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0B" w:rsidRDefault="00097A0B" w:rsidP="00097A0B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97A0B">
        <w:rPr>
          <w:rFonts w:ascii="方正小标宋_GBK" w:eastAsia="方正小标宋_GBK" w:hint="eastAsia"/>
          <w:sz w:val="44"/>
          <w:szCs w:val="44"/>
        </w:rPr>
        <w:t>安康市建制村通客车认定标准</w:t>
      </w:r>
    </w:p>
    <w:p w:rsidR="00097A0B" w:rsidRPr="00097A0B" w:rsidRDefault="00097A0B" w:rsidP="00097A0B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097A0B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根据中省建制村通客车相关要求，建制村能够满足下列条件的任意一条，即可认定为已通客车</w:t>
      </w:r>
      <w:r>
        <w:rPr>
          <w:rFonts w:ascii="仿宋_GB2312" w:eastAsia="仿宋_GB2312" w:hint="eastAsia"/>
          <w:sz w:val="32"/>
          <w:szCs w:val="32"/>
        </w:rPr>
        <w:t>:</w:t>
      </w:r>
      <w:bookmarkStart w:id="0" w:name="_GoBack"/>
      <w:bookmarkEnd w:id="0"/>
    </w:p>
    <w:p w:rsidR="00097A0B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1.建制村村委会方圆2公里以内道路上有公交车运营；</w:t>
      </w:r>
    </w:p>
    <w:p w:rsidR="00097A0B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2.建制村村委会方圆2公里以内道路上有班线车运营；</w:t>
      </w:r>
    </w:p>
    <w:p w:rsidR="00097A0B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3.建制村村委会方圆2公里以内道路上有区域经营的农村便民小客车运营；</w:t>
      </w:r>
    </w:p>
    <w:p w:rsidR="00097A0B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4.建制村村委会方圆2公里以内道路上设置有客车车辆或农村便民小客车及驾驶员信息牌，群众可根据信息牌预约客运车辆；</w:t>
      </w:r>
    </w:p>
    <w:p w:rsidR="00097A0B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5.在建制村村委会方圆2公里以内道路上群众可通过网约平台预约客运车辆；</w:t>
      </w:r>
    </w:p>
    <w:p w:rsidR="00281A9D" w:rsidRPr="00097A0B" w:rsidRDefault="00097A0B" w:rsidP="00097A0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7A0B">
        <w:rPr>
          <w:rFonts w:ascii="仿宋_GB2312" w:eastAsia="仿宋_GB2312" w:hint="eastAsia"/>
          <w:sz w:val="32"/>
          <w:szCs w:val="32"/>
        </w:rPr>
        <w:t>6.建制村周边环水，群众可通过船只出行的。</w:t>
      </w:r>
    </w:p>
    <w:sectPr w:rsidR="00281A9D" w:rsidRPr="00097A0B" w:rsidSect="00097A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14"/>
    <w:rsid w:val="00097A0B"/>
    <w:rsid w:val="00281A9D"/>
    <w:rsid w:val="005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2020-05-13T03:33:00Z</dcterms:created>
  <dcterms:modified xsi:type="dcterms:W3CDTF">2020-05-13T03:37:00Z</dcterms:modified>
</cp:coreProperties>
</file>