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0B" w:rsidRDefault="00097A0B" w:rsidP="00097A0B">
      <w:pPr>
        <w:spacing w:line="68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097A0B">
        <w:rPr>
          <w:rFonts w:ascii="方正小标宋_GBK" w:eastAsia="方正小标宋_GBK" w:hint="eastAsia"/>
          <w:sz w:val="44"/>
          <w:szCs w:val="44"/>
        </w:rPr>
        <w:t>安康市建制村通客车认定标准</w:t>
      </w:r>
    </w:p>
    <w:p w:rsidR="00097A0B" w:rsidRPr="00097A0B" w:rsidRDefault="00097A0B" w:rsidP="00097A0B">
      <w:pPr>
        <w:spacing w:line="68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097A0B" w:rsidRPr="00097A0B" w:rsidRDefault="00097A0B" w:rsidP="00097A0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97A0B">
        <w:rPr>
          <w:rFonts w:ascii="仿宋_GB2312" w:eastAsia="仿宋_GB2312" w:hint="eastAsia"/>
          <w:sz w:val="32"/>
          <w:szCs w:val="32"/>
        </w:rPr>
        <w:t>根据中省建制村通客车相关要求，建制村能够满足下列条件的任意一条，即可认定为已通客车</w:t>
      </w:r>
      <w:r>
        <w:rPr>
          <w:rFonts w:ascii="仿宋_GB2312" w:eastAsia="仿宋_GB2312" w:hint="eastAsia"/>
          <w:sz w:val="32"/>
          <w:szCs w:val="32"/>
        </w:rPr>
        <w:t>:</w:t>
      </w:r>
      <w:bookmarkStart w:id="0" w:name="_GoBack"/>
      <w:bookmarkEnd w:id="0"/>
    </w:p>
    <w:p w:rsidR="00097A0B" w:rsidRPr="00097A0B" w:rsidRDefault="00097A0B" w:rsidP="00097A0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97A0B">
        <w:rPr>
          <w:rFonts w:ascii="仿宋_GB2312" w:eastAsia="仿宋_GB2312" w:hint="eastAsia"/>
          <w:sz w:val="32"/>
          <w:szCs w:val="32"/>
        </w:rPr>
        <w:t>1.建制村村委会方圆2公里以内道路上有公交车运营；</w:t>
      </w:r>
    </w:p>
    <w:p w:rsidR="00097A0B" w:rsidRPr="00097A0B" w:rsidRDefault="00097A0B" w:rsidP="00097A0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97A0B">
        <w:rPr>
          <w:rFonts w:ascii="仿宋_GB2312" w:eastAsia="仿宋_GB2312" w:hint="eastAsia"/>
          <w:sz w:val="32"/>
          <w:szCs w:val="32"/>
        </w:rPr>
        <w:t>2.建制村村委会方圆2公里以内道路上有班线车运营；</w:t>
      </w:r>
    </w:p>
    <w:p w:rsidR="00097A0B" w:rsidRPr="00097A0B" w:rsidRDefault="00097A0B" w:rsidP="00097A0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97A0B">
        <w:rPr>
          <w:rFonts w:ascii="仿宋_GB2312" w:eastAsia="仿宋_GB2312" w:hint="eastAsia"/>
          <w:sz w:val="32"/>
          <w:szCs w:val="32"/>
        </w:rPr>
        <w:t>3.建制村村委会方圆2公里以内道路上有区域经营的农村便民小客车运营；</w:t>
      </w:r>
    </w:p>
    <w:p w:rsidR="00097A0B" w:rsidRPr="00097A0B" w:rsidRDefault="00097A0B" w:rsidP="00097A0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97A0B">
        <w:rPr>
          <w:rFonts w:ascii="仿宋_GB2312" w:eastAsia="仿宋_GB2312" w:hint="eastAsia"/>
          <w:sz w:val="32"/>
          <w:szCs w:val="32"/>
        </w:rPr>
        <w:t>4.建制村村委会方圆2公里以内道路上设置有客车车辆或农村便民小客车及驾驶员信息牌，群众可根据信息牌预约客运车辆；</w:t>
      </w:r>
    </w:p>
    <w:p w:rsidR="00097A0B" w:rsidRPr="00097A0B" w:rsidRDefault="00097A0B" w:rsidP="00097A0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97A0B">
        <w:rPr>
          <w:rFonts w:ascii="仿宋_GB2312" w:eastAsia="仿宋_GB2312" w:hint="eastAsia"/>
          <w:sz w:val="32"/>
          <w:szCs w:val="32"/>
        </w:rPr>
        <w:t>5.在建制村村委会方圆2公里以内道路上群众可通过网约平台预约客运车辆；</w:t>
      </w:r>
    </w:p>
    <w:p w:rsidR="00281A9D" w:rsidRPr="00097A0B" w:rsidRDefault="00097A0B" w:rsidP="00097A0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97A0B">
        <w:rPr>
          <w:rFonts w:ascii="仿宋_GB2312" w:eastAsia="仿宋_GB2312" w:hint="eastAsia"/>
          <w:sz w:val="32"/>
          <w:szCs w:val="32"/>
        </w:rPr>
        <w:t>6.建制村周边环水，群众可通过船只出行的。</w:t>
      </w:r>
    </w:p>
    <w:sectPr w:rsidR="00281A9D" w:rsidRPr="00097A0B" w:rsidSect="00097A0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14"/>
    <w:rsid w:val="00097A0B"/>
    <w:rsid w:val="00281A9D"/>
    <w:rsid w:val="0056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2020-05-13T03:33:00Z</dcterms:created>
  <dcterms:modified xsi:type="dcterms:W3CDTF">2020-05-13T03:37:00Z</dcterms:modified>
</cp:coreProperties>
</file>