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6E" w:rsidRDefault="00AF0F6E" w:rsidP="00AF0F6E">
      <w:pPr>
        <w:spacing w:line="560" w:lineRule="exact"/>
        <w:jc w:val="lef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附件4</w:t>
      </w:r>
    </w:p>
    <w:p w:rsidR="00AF0F6E" w:rsidRDefault="00AF0F6E" w:rsidP="00AF0F6E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对</w:t>
      </w:r>
      <w:r>
        <w:rPr>
          <w:rFonts w:ascii="方正小标宋_GBK" w:eastAsia="方正小标宋_GBK" w:hAnsi="方正小标宋_GBK" w:cs="方正小标宋_GBK" w:hint="eastAsia"/>
          <w:w w:val="90"/>
          <w:sz w:val="44"/>
          <w:szCs w:val="44"/>
        </w:rPr>
        <w:t>口直升小学毕业生未到校注册就读学生摸底表</w:t>
      </w:r>
    </w:p>
    <w:bookmarkEnd w:id="0"/>
    <w:p w:rsidR="00AF0F6E" w:rsidRDefault="00AF0F6E" w:rsidP="00AF0F6E">
      <w:pPr>
        <w:spacing w:line="560" w:lineRule="exact"/>
        <w:jc w:val="left"/>
        <w:rPr>
          <w:rFonts w:hAnsi="仿宋_GB2312" w:cs="仿宋_GB2312" w:hint="eastAsia"/>
          <w:w w:val="90"/>
        </w:rPr>
      </w:pPr>
      <w:r>
        <w:rPr>
          <w:rFonts w:hAnsi="仿宋_GB2312" w:cs="仿宋_GB2312" w:hint="eastAsia"/>
          <w:w w:val="90"/>
        </w:rPr>
        <w:t>对口直升初中（盖章）：                  负责人（签字）：               时间：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2625"/>
        <w:gridCol w:w="2295"/>
        <w:gridCol w:w="2220"/>
        <w:gridCol w:w="2460"/>
        <w:gridCol w:w="1245"/>
        <w:gridCol w:w="1695"/>
      </w:tblGrid>
      <w:tr w:rsidR="00AF0F6E" w:rsidRPr="00B663E6" w:rsidTr="00D97DA2">
        <w:trPr>
          <w:trHeight w:val="535"/>
        </w:trPr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姓名</w:t>
            </w: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学籍号</w:t>
            </w: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毕业小学</w:t>
            </w: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对口直升学校</w:t>
            </w: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七年级就读学校</w:t>
            </w: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家长姓名</w:t>
            </w: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  <w:r w:rsidRPr="00B663E6">
              <w:rPr>
                <w:rFonts w:hAnsi="仿宋_GB2312" w:cs="仿宋_GB2312" w:hint="eastAsia"/>
                <w:w w:val="90"/>
                <w:sz w:val="24"/>
                <w:szCs w:val="24"/>
              </w:rPr>
              <w:t>联系电话</w:t>
            </w: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  <w:tr w:rsidR="00AF0F6E" w:rsidRPr="00B663E6" w:rsidTr="00D97DA2">
        <w:tc>
          <w:tcPr>
            <w:tcW w:w="1063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22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24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F0F6E" w:rsidRPr="00B663E6" w:rsidRDefault="00AF0F6E" w:rsidP="00D97DA2">
            <w:pPr>
              <w:spacing w:line="560" w:lineRule="exact"/>
              <w:jc w:val="center"/>
              <w:rPr>
                <w:rFonts w:hAnsi="仿宋_GB2312" w:cs="仿宋_GB2312" w:hint="eastAsia"/>
                <w:w w:val="90"/>
                <w:sz w:val="24"/>
                <w:szCs w:val="24"/>
              </w:rPr>
            </w:pPr>
          </w:p>
        </w:tc>
      </w:tr>
    </w:tbl>
    <w:p w:rsidR="00021068" w:rsidRDefault="00AF0F6E"/>
    <w:sectPr w:rsidR="00021068" w:rsidSect="00AF0F6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6E"/>
    <w:rsid w:val="0044396D"/>
    <w:rsid w:val="0078159E"/>
    <w:rsid w:val="00A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6E"/>
    <w:pPr>
      <w:widowControl w:val="0"/>
      <w:jc w:val="both"/>
    </w:pPr>
    <w:rPr>
      <w:rFonts w:ascii="仿宋_GB2312" w:eastAsia="仿宋_GB2312" w:hAnsi="Bodoni MT" w:cs="Bodoni M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6E"/>
    <w:pPr>
      <w:widowControl w:val="0"/>
      <w:jc w:val="both"/>
    </w:pPr>
    <w:rPr>
      <w:rFonts w:ascii="仿宋_GB2312" w:eastAsia="仿宋_GB2312" w:hAnsi="Bodoni MT" w:cs="Bodoni M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>ZFB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1</cp:revision>
  <dcterms:created xsi:type="dcterms:W3CDTF">2021-07-29T08:40:00Z</dcterms:created>
  <dcterms:modified xsi:type="dcterms:W3CDTF">2021-07-29T08:41:00Z</dcterms:modified>
</cp:coreProperties>
</file>