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sz w:val="32"/>
          <w:szCs w:val="32"/>
          <w:lang w:val="en-US" w:eastAsia="zh-CN"/>
        </w:rPr>
      </w:pPr>
      <w:bookmarkStart w:id="0" w:name="_GoBack"/>
      <w:r>
        <w:rPr>
          <w:rFonts w:hint="eastAsia" w:ascii="方正小标宋_GBK" w:hAnsi="方正小标宋_GBK" w:eastAsia="方正小标宋_GBK" w:cs="方正小标宋_GBK"/>
          <w:b w:val="0"/>
          <w:bCs w:val="0"/>
          <w:sz w:val="44"/>
          <w:szCs w:val="44"/>
          <w:lang w:val="en-US" w:eastAsia="zh-CN"/>
        </w:rPr>
        <w:t>道路货运经营许可事项告知承诺书</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符合条件的企业可自主选择是否采用告知承诺制方式办理，企业不愿承诺或者无法承诺的，按照一般程序办理。</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基本信息</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企业。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名称（法人、非法人组织）：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统一社会信用代码：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法定代表人（负责人）姓名：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注册登记地址：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送达地址：</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代理人。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姓名：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证件类型：                证件号码：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联系方式：                通讯地址：</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行政许可实施机关。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名称：镇坪县行政审批服务局    联系方式：0915－8826958</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行政机关告知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（一）行政许可事项名称及编码。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名称：道路货运经营许可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编码：11610927MB2964786H400011801700001  </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行政许可事项设定依据。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40" w:firstLineChars="200"/>
        <w:jc w:val="both"/>
        <w:textAlignment w:val="auto"/>
        <w:outlineLvl w:val="9"/>
        <w:rPr>
          <w:rFonts w:hint="default" w:ascii="仿宋_GB2312" w:hAnsi="仿宋_GB2312" w:eastAsia="仿宋_GB2312" w:cs="仿宋_GB2312"/>
          <w:sz w:val="32"/>
          <w:szCs w:val="32"/>
          <w:lang w:val="en-US" w:eastAsia="zh-CN"/>
        </w:rPr>
      </w:pPr>
      <w:r>
        <w:rPr>
          <w:rFonts w:ascii="微软雅黑" w:hAnsi="微软雅黑" w:eastAsia="微软雅黑" w:cs="微软雅黑"/>
          <w:i w:val="0"/>
          <w:iCs w:val="0"/>
          <w:caps w:val="0"/>
          <w:color w:val="000000"/>
          <w:spacing w:val="0"/>
          <w:sz w:val="27"/>
          <w:szCs w:val="27"/>
          <w:shd w:val="clear" w:fill="FFFFFF"/>
        </w:rPr>
        <w:t> </w:t>
      </w:r>
      <w:r>
        <w:rPr>
          <w:rFonts w:hint="eastAsia" w:ascii="仿宋_GB2312" w:hAnsi="仿宋_GB2312" w:eastAsia="仿宋_GB2312" w:cs="仿宋_GB2312"/>
          <w:b w:val="0"/>
          <w:bCs w:val="0"/>
          <w:sz w:val="32"/>
          <w:szCs w:val="32"/>
          <w:lang w:val="en-US" w:eastAsia="zh-CN"/>
        </w:rPr>
        <w:t>《中华人民共和国道路运输条例》第二十四条第（一）款规定从事危险货物运输经营以外的货运经营的，向县级道路运输管理机构提出申请。</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（三）准予许可条件、标准和技术要求。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本行政审批事项获得批准应当具备下列条件、标准和技术要求：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1.有与其经营业务相适应并经检测合格的运输车辆：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（1）车辆技术要求应当符合《道路运输车辆技术管理规定》有关规定。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（2）车辆其他要求：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①</w:t>
      </w:r>
      <w:r>
        <w:rPr>
          <w:rFonts w:hint="eastAsia" w:ascii="仿宋_GB2312" w:hAnsi="仿宋_GB2312" w:eastAsia="仿宋_GB2312" w:cs="仿宋_GB2312"/>
          <w:b w:val="0"/>
          <w:bCs w:val="0"/>
          <w:sz w:val="32"/>
          <w:szCs w:val="32"/>
          <w:lang w:val="en-US" w:eastAsia="zh-CN"/>
        </w:rPr>
        <w:t>从事大型物件运输经营的，应当具有与所运输大型物件相适应的超重型车组；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②</w:t>
      </w:r>
      <w:r>
        <w:rPr>
          <w:rFonts w:hint="eastAsia" w:ascii="仿宋_GB2312" w:hAnsi="仿宋_GB2312" w:eastAsia="仿宋_GB2312" w:cs="仿宋_GB2312"/>
          <w:b w:val="0"/>
          <w:bCs w:val="0"/>
          <w:sz w:val="32"/>
          <w:szCs w:val="32"/>
          <w:lang w:val="en-US" w:eastAsia="zh-CN"/>
        </w:rPr>
        <w:t>从事冷藏保鲜、罐式容器等专用运输的，应当具有与运输货物相适应的专用容器、设备、设施，并固定在专用车辆上；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③</w:t>
      </w:r>
      <w:r>
        <w:rPr>
          <w:rFonts w:hint="eastAsia" w:ascii="仿宋_GB2312" w:hAnsi="仿宋_GB2312" w:eastAsia="仿宋_GB2312" w:cs="仿宋_GB2312"/>
          <w:b w:val="0"/>
          <w:bCs w:val="0"/>
          <w:sz w:val="32"/>
          <w:szCs w:val="32"/>
          <w:lang w:val="en-US" w:eastAsia="zh-CN"/>
        </w:rPr>
        <w:t>从事集装箱运输的，车辆还应当有固定集装箱的转锁装置。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2.有符合规定条件的驾驶人员：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（1）取得与驾驶车辆相应的机动车驾驶证；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（2）年龄不超过60周岁；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（3）经设区的市级道路运输管理机构对有关道路货物运输法规、机动车维修和货物及装载保管基本知识考试合格，并取得从业资格证（使用总质量4500千克及以下普通货运车辆的驾驶人员除外）。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3.有健全的安全生产管理制度，包括安全生产责任制度、安全生产业务操作规程、安全生产监督检查制度、驾驶员和车辆安全生产管理制度等。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（四）应当提交的材料。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根据审批依据和法定条件，本行政审批事项获得批准，申请人应当提交下列材料：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default" w:ascii="仿宋_GB2312" w:hAnsi="仿宋_GB2312" w:eastAsia="仿宋_GB2312" w:cs="仿宋_GB2312"/>
          <w:b w:val="0"/>
          <w:bCs w:val="0"/>
          <w:sz w:val="32"/>
          <w:szCs w:val="32"/>
          <w:lang w:val="en-US" w:eastAsia="zh-CN"/>
        </w:rPr>
        <w:t>《道路货物运输经营申请表》；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w:t>
      </w:r>
      <w:r>
        <w:rPr>
          <w:rFonts w:hint="default" w:ascii="仿宋_GB2312" w:hAnsi="仿宋_GB2312" w:eastAsia="仿宋_GB2312" w:cs="仿宋_GB2312"/>
          <w:b w:val="0"/>
          <w:bCs w:val="0"/>
          <w:sz w:val="32"/>
          <w:szCs w:val="32"/>
          <w:lang w:val="en-US" w:eastAsia="zh-CN"/>
        </w:rPr>
        <w:t>负责人身份证明，经办人的身份证明和委托书；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w:t>
      </w:r>
      <w:r>
        <w:rPr>
          <w:rFonts w:hint="default" w:ascii="仿宋_GB2312" w:hAnsi="仿宋_GB2312" w:eastAsia="仿宋_GB2312" w:cs="仿宋_GB2312"/>
          <w:b w:val="0"/>
          <w:bCs w:val="0"/>
          <w:sz w:val="32"/>
          <w:szCs w:val="32"/>
          <w:lang w:val="en-US" w:eastAsia="zh-CN"/>
        </w:rPr>
        <w:t>机动车辆行驶证、车辆技术等级评定结论复印件；拟投入运输车辆的承诺书，承诺书应当包括车辆数量、类型、技术性能、投入时间等内容；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w:t>
      </w:r>
      <w:r>
        <w:rPr>
          <w:rFonts w:hint="default" w:ascii="仿宋_GB2312" w:hAnsi="仿宋_GB2312" w:eastAsia="仿宋_GB2312" w:cs="仿宋_GB2312"/>
          <w:b w:val="0"/>
          <w:bCs w:val="0"/>
          <w:sz w:val="32"/>
          <w:szCs w:val="32"/>
          <w:lang w:val="en-US" w:eastAsia="zh-CN"/>
        </w:rPr>
        <w:t>聘用或者拟聘用驾驶员的机动车驾驶证、从业资格证及其复印件；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5.</w:t>
      </w:r>
      <w:r>
        <w:rPr>
          <w:rFonts w:hint="default" w:ascii="仿宋_GB2312" w:hAnsi="仿宋_GB2312" w:eastAsia="仿宋_GB2312" w:cs="仿宋_GB2312"/>
          <w:b w:val="0"/>
          <w:bCs w:val="0"/>
          <w:sz w:val="32"/>
          <w:szCs w:val="32"/>
          <w:lang w:val="en-US" w:eastAsia="zh-CN"/>
        </w:rPr>
        <w:t>安全生产管理制度文本</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（五）承诺方式。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319" w:leftChars="152" w:firstLine="320" w:firstLineChars="1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申请对象可通过线上、线下办理实行告知承诺的许可事项。通过线下办理的，应当向行政许可实施机关提交书面的告知承诺书（一式两份）和相关材料。通过网上办理的，</w:t>
      </w:r>
      <w:r>
        <w:rPr>
          <w:rFonts w:hint="eastAsia" w:ascii="仿宋_GB2312" w:hAnsi="仿宋_GB2312" w:eastAsia="仿宋_GB2312" w:cs="仿宋_GB2312"/>
          <w:color w:val="auto"/>
          <w:sz w:val="32"/>
          <w:szCs w:val="32"/>
          <w:lang w:val="en-US" w:eastAsia="zh-CN"/>
        </w:rPr>
        <w:t>应当按要求提供电子版材料。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（六）承诺的效力。</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许可实施机关当场对申请对象提交的告知承诺书和相关材料进行形式审查，对符合要求的，当场作出行政许可决定；对不符合要求的，在企业补正材料后，当场作出行政许可决定。行政许可实施机关作出准予行政许可决定后，当场或者2个工作日内向企业颁发行政许可证件。企业领取行政许可证件后即可开展相关经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（七）不实承诺的责任。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对象存在未履行承诺或经查实为虚假承诺的，行政机关将按照有关规定，依法终止办理、责令限期整改、撤销行政决定或者予以行政处罚，并将有关失信行为信息记入申请对象信用档案；涉嫌犯罪的，依法移送司法机关。申请对象承担相应的行政、民事、刑事责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（八）行政机关核查和监管权力。</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申请对象应当在本告知承诺书约定的期限内提交应补充的材料。未提交材料或者提交的材料不符合要求且无法补正的，将依法撤销行政审批决定。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行政审批服务局将在作出准予行政审批决定后2个月内对申请对象的承诺内容是否属实进行检查。发现申请对象实际情况与承诺内容不符的，行政审批机关将要求其限期整改；整改后仍不符合条件的，依法撤销行政审批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县交通运输局开展“双随机、一公开”监管，发现违法违规行为要依法查处并公开结果。加强信用监管。畅通投诉举报渠道，依法及时处理投诉举报。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（九）信息公开。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公开范围：县政府网站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公开期限：5个工作日</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申请对象承诺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楷体" w:hAnsi="楷体" w:eastAsia="楷体" w:cs="楷体"/>
          <w:color w:val="auto"/>
          <w:sz w:val="32"/>
          <w:szCs w:val="32"/>
          <w:lang w:val="en-US" w:eastAsia="zh-CN"/>
        </w:rPr>
      </w:pPr>
      <w:r>
        <w:rPr>
          <w:rFonts w:hint="eastAsia" w:ascii="仿宋_GB2312" w:hAnsi="仿宋_GB2312" w:eastAsia="仿宋_GB2312" w:cs="仿宋_GB2312"/>
          <w:sz w:val="32"/>
          <w:szCs w:val="32"/>
          <w:lang w:val="en-US" w:eastAsia="zh-CN"/>
        </w:rPr>
        <w:t>申请对象</w:t>
      </w:r>
      <w:r>
        <w:rPr>
          <w:rFonts w:hint="eastAsia" w:ascii="楷体" w:hAnsi="楷体" w:eastAsia="楷体" w:cs="楷体"/>
          <w:color w:val="auto"/>
          <w:sz w:val="32"/>
          <w:szCs w:val="32"/>
          <w:lang w:val="en-US" w:eastAsia="zh-CN"/>
        </w:rPr>
        <w:t>现作出如下承诺：</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已经知晓行政机关告知的全部内容，愿意以告知承诺方式办理；</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已符合行政机关告知的条件、标准和技术要求；</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已按照要求提交相关材料；</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愿意在经营活动中遵守相关法律、法规、规章和技术规范，并接受监督和管理；</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愿意承担不实承诺、违反承诺的法律责任；</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本告知承诺书中填写的基本信息真实、准确；</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上述承诺是企业自愿、真实的意思表示。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838" w:firstLineChars="262"/>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企业（盖章）：            行政许可实施机关（盖章）：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838" w:firstLineChars="262"/>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838" w:firstLineChars="262"/>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日期：                   日期：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（本文书一式两份，行政许可实施机关与企业各执一份。）</w:t>
      </w:r>
    </w:p>
    <w:bookmarkEnd w:id="0"/>
    <w:sectPr>
      <w:pgSz w:w="11906" w:h="16838"/>
      <w:pgMar w:top="2098" w:right="1474" w:bottom="1984" w:left="1587" w:header="851" w:footer="170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08EE98"/>
    <w:multiLevelType w:val="singleLevel"/>
    <w:tmpl w:val="BC08EE98"/>
    <w:lvl w:ilvl="0" w:tentative="0">
      <w:start w:val="1"/>
      <w:numFmt w:val="chineseCounting"/>
      <w:suff w:val="nothing"/>
      <w:lvlText w:val="%1、"/>
      <w:lvlJc w:val="left"/>
      <w:rPr>
        <w:rFonts w:hint="eastAsia"/>
      </w:rPr>
    </w:lvl>
  </w:abstractNum>
  <w:abstractNum w:abstractNumId="1">
    <w:nsid w:val="2A40C923"/>
    <w:multiLevelType w:val="singleLevel"/>
    <w:tmpl w:val="2A40C923"/>
    <w:lvl w:ilvl="0" w:tentative="0">
      <w:start w:val="1"/>
      <w:numFmt w:val="chineseCounting"/>
      <w:suff w:val="nothing"/>
      <w:lvlText w:val="（%1）"/>
      <w:lvlJc w:val="left"/>
      <w:rPr>
        <w:rFonts w:hint="eastAsia"/>
      </w:rPr>
    </w:lvl>
  </w:abstractNum>
  <w:abstractNum w:abstractNumId="2">
    <w:nsid w:val="54E0E3AC"/>
    <w:multiLevelType w:val="singleLevel"/>
    <w:tmpl w:val="54E0E3AC"/>
    <w:lvl w:ilvl="0" w:tentative="0">
      <w:start w:val="1"/>
      <w:numFmt w:val="chineseCounting"/>
      <w:suff w:val="nothing"/>
      <w:lvlText w:val="（%1）"/>
      <w:lvlJc w:val="left"/>
      <w:rPr>
        <w:rFonts w:hint="eastAsia"/>
      </w:rPr>
    </w:lvl>
  </w:abstractNum>
  <w:abstractNum w:abstractNumId="3">
    <w:nsid w:val="5F585A4C"/>
    <w:multiLevelType w:val="singleLevel"/>
    <w:tmpl w:val="5F585A4C"/>
    <w:lvl w:ilvl="0" w:tentative="0">
      <w:start w:val="2"/>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F7CD9"/>
    <w:rsid w:val="0F316C3D"/>
    <w:rsid w:val="11AE0865"/>
    <w:rsid w:val="1BDA2AB8"/>
    <w:rsid w:val="1CE25AD9"/>
    <w:rsid w:val="291171D0"/>
    <w:rsid w:val="2A77346A"/>
    <w:rsid w:val="334715D3"/>
    <w:rsid w:val="35145054"/>
    <w:rsid w:val="35D9148C"/>
    <w:rsid w:val="42BE2043"/>
    <w:rsid w:val="45BA0962"/>
    <w:rsid w:val="47990E43"/>
    <w:rsid w:val="48031E39"/>
    <w:rsid w:val="51AA5398"/>
    <w:rsid w:val="54E95A82"/>
    <w:rsid w:val="5AAB0BA6"/>
    <w:rsid w:val="5FA60AAB"/>
    <w:rsid w:val="63CB4476"/>
    <w:rsid w:val="6AAF4465"/>
    <w:rsid w:val="6B6A295B"/>
    <w:rsid w:val="6D7601D7"/>
    <w:rsid w:val="6FF95F52"/>
    <w:rsid w:val="784A4DFE"/>
    <w:rsid w:val="79E02865"/>
    <w:rsid w:val="7C0E366A"/>
    <w:rsid w:val="7D230DD7"/>
    <w:rsid w:val="7FEB4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2022-01-05T08:12:56Z</cp:lastPrinted>
  <dcterms:modified xsi:type="dcterms:W3CDTF">2022-01-05T08:13:51Z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2F1747269D9F4A48B47802ACDB82BED7</vt:lpwstr>
  </property>
</Properties>
</file>