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555555"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color w:val="555555"/>
          <w:kern w:val="0"/>
          <w:sz w:val="44"/>
          <w:szCs w:val="44"/>
        </w:rPr>
        <w:t>面试考生须知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1.抽签开始后，迟到考生不得进入抽签现场，按缺考处理。考生不得互相交换签条，否则按违纪处理。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2.考生应自觉关闭通讯工具，按要求统一封存。对面试封闭区域内使用通讯工具的考生，按考试违纪有关规定处理。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3.考生按预分组抽签确定面试次序。抽到1号签的考生代表本组考生抽取面试考场序号。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4.考生应服从工作人员安排，面试前自觉在候考室候考，不得随意离开候考室；面试时由引导员按次序引入考场。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5.考生进入考场后应保持沉着冷静，自觉配合主考官进行面试。没有听清试题时，可以向主考官询问。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6.考生在面试中不得介绍个人姓名、籍贯、就读院校、经历等状况。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7.面试时间为10分钟。面试结束后在考场外等候公布成绩。听取面试成绩后，考生应签字确认。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9.考生必须遵守面试纪律。对违反面试纪律者，视情节轻重给予相应处理。对组织作弊、冒名顶替等违法行为，移送司法机关处理。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3C7D75B3"/>
    <w:rsid w:val="444A1F42"/>
    <w:rsid w:val="5B0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430</Words>
  <Characters>440</Characters>
  <Lines>3</Lines>
  <Paragraphs>1</Paragraphs>
  <TotalTime>4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dcterms:modified xsi:type="dcterms:W3CDTF">2022-07-05T02:51:23Z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B9BD57D47F1D45F3AA0640932A818CBC</vt:lpwstr>
  </property>
</Properties>
</file>