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18" w:rsidRPr="00566910" w:rsidRDefault="00681218" w:rsidP="00681218">
      <w:pPr>
        <w:pStyle w:val="2"/>
        <w:widowControl/>
        <w:spacing w:before="226" w:line="600" w:lineRule="atLeast"/>
        <w:jc w:val="center"/>
        <w:rPr>
          <w:rFonts w:ascii="方正小标宋_GBK" w:eastAsia="方正小标宋_GBK" w:hAnsi="黑体" w:cs="黑体" w:hint="default"/>
          <w:color w:val="000000" w:themeColor="text1"/>
          <w:sz w:val="44"/>
          <w:szCs w:val="44"/>
        </w:rPr>
      </w:pPr>
      <w:r w:rsidRPr="00566910">
        <w:rPr>
          <w:rFonts w:ascii="方正小标宋_GBK" w:eastAsia="方正小标宋_GBK" w:hAnsi="黑体" w:cs="黑体"/>
          <w:color w:val="000000" w:themeColor="text1"/>
          <w:sz w:val="44"/>
          <w:szCs w:val="44"/>
        </w:rPr>
        <w:t>镇坪县2019年政府信息公开工作年度报告</w:t>
      </w:r>
    </w:p>
    <w:p w:rsidR="00681218" w:rsidRDefault="00681218" w:rsidP="00681218">
      <w:pPr>
        <w:pStyle w:val="a3"/>
        <w:widowControl/>
        <w:spacing w:line="560" w:lineRule="exact"/>
        <w:ind w:firstLine="420"/>
        <w:rPr>
          <w:rFonts w:ascii="仿宋" w:eastAsia="仿宋" w:hAnsi="仿宋" w:cs="仿宋"/>
          <w:color w:val="383838"/>
          <w:sz w:val="32"/>
          <w:szCs w:val="32"/>
        </w:rPr>
      </w:pPr>
      <w:bookmarkStart w:id="0" w:name="_GoBack"/>
      <w:bookmarkEnd w:id="0"/>
    </w:p>
    <w:p w:rsidR="00681218" w:rsidRPr="001F07BB" w:rsidRDefault="00681218" w:rsidP="00681218">
      <w:pPr>
        <w:pStyle w:val="a3"/>
        <w:widowControl/>
        <w:spacing w:line="560" w:lineRule="exact"/>
        <w:ind w:firstLineChars="200" w:firstLine="640"/>
        <w:rPr>
          <w:rFonts w:ascii="仿宋" w:eastAsia="仿宋" w:hAnsi="仿宋" w:cs="仿宋"/>
          <w:color w:val="383838"/>
          <w:sz w:val="32"/>
          <w:szCs w:val="32"/>
        </w:rPr>
      </w:pPr>
      <w:r>
        <w:rPr>
          <w:rFonts w:ascii="仿宋" w:eastAsia="仿宋" w:hAnsi="仿宋" w:cs="仿宋" w:hint="eastAsia"/>
          <w:color w:val="383838"/>
          <w:sz w:val="32"/>
          <w:szCs w:val="32"/>
        </w:rPr>
        <w:t>按照《中华人民共和国政府信息公开条例》《国务院办公厅政府信息与政务公开办公室关于政府信息公开工作年度报告有关事项的通知》（国办公开办函〔2019〕60号）要求，现将2019年镇坪县政府信息公开工作年度报告（以下简称</w:t>
      </w:r>
      <w:proofErr w:type="gramStart"/>
      <w:r>
        <w:rPr>
          <w:rFonts w:ascii="仿宋" w:eastAsia="仿宋" w:hAnsi="仿宋" w:cs="仿宋" w:hint="eastAsia"/>
          <w:color w:val="383838"/>
          <w:sz w:val="32"/>
          <w:szCs w:val="32"/>
        </w:rPr>
        <w:t>”</w:t>
      </w:r>
      <w:proofErr w:type="gramEnd"/>
      <w:r>
        <w:rPr>
          <w:rFonts w:ascii="仿宋" w:eastAsia="仿宋" w:hAnsi="仿宋" w:cs="仿宋" w:hint="eastAsia"/>
          <w:color w:val="383838"/>
          <w:sz w:val="32"/>
          <w:szCs w:val="32"/>
        </w:rPr>
        <w:t>报告"）予以公布。报告由</w:t>
      </w:r>
      <w:r>
        <w:rPr>
          <w:rFonts w:ascii="仿宋" w:eastAsia="仿宋" w:hAnsi="仿宋" w:cs="仿宋" w:hint="eastAsia"/>
          <w:color w:val="333333"/>
          <w:sz w:val="32"/>
          <w:szCs w:val="32"/>
          <w:shd w:val="clear" w:color="auto" w:fill="FFFFFF"/>
        </w:rPr>
        <w:t>总体情况</w:t>
      </w:r>
      <w:r>
        <w:rPr>
          <w:rFonts w:ascii="仿宋" w:eastAsia="仿宋" w:hAnsi="仿宋" w:cs="仿宋" w:hint="eastAsia"/>
          <w:color w:val="383838"/>
          <w:sz w:val="32"/>
          <w:szCs w:val="32"/>
        </w:rPr>
        <w:t>、主动公开政府信息情况、</w:t>
      </w:r>
      <w:r>
        <w:rPr>
          <w:rFonts w:ascii="仿宋" w:eastAsia="仿宋" w:hAnsi="仿宋" w:cs="仿宋" w:hint="eastAsia"/>
          <w:color w:val="333333"/>
          <w:sz w:val="32"/>
          <w:szCs w:val="32"/>
          <w:shd w:val="clear" w:color="auto" w:fill="FFFFFF"/>
        </w:rPr>
        <w:t>收到和处理政府信息公开申请情况</w:t>
      </w:r>
      <w:r>
        <w:rPr>
          <w:rFonts w:ascii="仿宋" w:eastAsia="仿宋" w:hAnsi="仿宋" w:cs="仿宋" w:hint="eastAsia"/>
          <w:color w:val="383838"/>
          <w:sz w:val="32"/>
          <w:szCs w:val="32"/>
        </w:rPr>
        <w:t>、</w:t>
      </w:r>
      <w:r>
        <w:rPr>
          <w:rFonts w:ascii="仿宋" w:eastAsia="仿宋" w:hAnsi="仿宋" w:cs="仿宋" w:hint="eastAsia"/>
          <w:color w:val="333333"/>
          <w:sz w:val="32"/>
          <w:szCs w:val="32"/>
          <w:shd w:val="clear" w:color="auto" w:fill="FFFFFF"/>
        </w:rPr>
        <w:t>政府信息公开行政复议、行政诉讼情况</w:t>
      </w:r>
      <w:r>
        <w:rPr>
          <w:rFonts w:ascii="仿宋" w:eastAsia="仿宋" w:hAnsi="仿宋" w:cs="仿宋" w:hint="eastAsia"/>
          <w:color w:val="383838"/>
          <w:sz w:val="32"/>
          <w:szCs w:val="32"/>
        </w:rPr>
        <w:t>、</w:t>
      </w:r>
      <w:r>
        <w:rPr>
          <w:rFonts w:ascii="仿宋" w:eastAsia="仿宋" w:hAnsi="仿宋" w:cs="仿宋" w:hint="eastAsia"/>
          <w:color w:val="333333"/>
          <w:sz w:val="32"/>
          <w:szCs w:val="32"/>
          <w:shd w:val="clear" w:color="auto" w:fill="FFFFFF"/>
        </w:rPr>
        <w:t>存在的主要问题及改进情况</w:t>
      </w:r>
      <w:r>
        <w:rPr>
          <w:rFonts w:ascii="仿宋" w:eastAsia="仿宋" w:hAnsi="仿宋" w:cs="仿宋" w:hint="eastAsia"/>
          <w:color w:val="383838"/>
          <w:sz w:val="32"/>
          <w:szCs w:val="32"/>
        </w:rPr>
        <w:t>、</w:t>
      </w:r>
      <w:r>
        <w:rPr>
          <w:rFonts w:ascii="仿宋" w:eastAsia="仿宋" w:hAnsi="仿宋" w:cs="仿宋" w:hint="eastAsia"/>
          <w:color w:val="333333"/>
          <w:sz w:val="32"/>
          <w:szCs w:val="32"/>
          <w:shd w:val="clear" w:color="auto" w:fill="FFFFFF"/>
        </w:rPr>
        <w:t>其他需要报告的事项</w:t>
      </w:r>
      <w:r>
        <w:rPr>
          <w:rFonts w:ascii="仿宋" w:eastAsia="仿宋" w:hAnsi="仿宋" w:cs="仿宋" w:hint="eastAsia"/>
          <w:color w:val="383838"/>
          <w:sz w:val="32"/>
          <w:szCs w:val="32"/>
        </w:rPr>
        <w:t>六部分组成。报告中所列数据的统计期限为2019年1月1日至12月31日，报告的电子版可通过镇坪县政府门户网站（</w:t>
      </w:r>
      <w:hyperlink r:id="rId8" w:history="1">
        <w:r>
          <w:rPr>
            <w:rStyle w:val="a7"/>
            <w:rFonts w:ascii="仿宋" w:eastAsia="仿宋" w:hAnsi="仿宋" w:cs="仿宋" w:hint="eastAsia"/>
            <w:sz w:val="32"/>
            <w:szCs w:val="32"/>
          </w:rPr>
          <w:t>http://www.zhp.gov.cn/</w:t>
        </w:r>
      </w:hyperlink>
      <w:r>
        <w:rPr>
          <w:rFonts w:ascii="仿宋" w:eastAsia="仿宋" w:hAnsi="仿宋" w:cs="仿宋" w:hint="eastAsia"/>
          <w:color w:val="383838"/>
          <w:sz w:val="32"/>
          <w:szCs w:val="32"/>
        </w:rPr>
        <w:t>）下载。</w:t>
      </w:r>
    </w:p>
    <w:p w:rsidR="00681218" w:rsidRDefault="00681218" w:rsidP="00681218">
      <w:pPr>
        <w:widowControl/>
        <w:spacing w:line="560" w:lineRule="exact"/>
        <w:ind w:firstLineChars="200" w:firstLine="640"/>
        <w:jc w:val="left"/>
        <w:rPr>
          <w:rFonts w:ascii="黑体" w:eastAsia="黑体" w:hAnsi="黑体" w:cs="黑体"/>
          <w:color w:val="2B2B2B"/>
          <w:kern w:val="0"/>
          <w:sz w:val="32"/>
          <w:szCs w:val="32"/>
        </w:rPr>
      </w:pPr>
      <w:r>
        <w:rPr>
          <w:rFonts w:ascii="黑体" w:eastAsia="黑体" w:hAnsi="黑体" w:cs="黑体" w:hint="eastAsia"/>
          <w:color w:val="333333"/>
          <w:sz w:val="32"/>
          <w:szCs w:val="32"/>
          <w:shd w:val="clear" w:color="auto" w:fill="FFFFFF"/>
        </w:rPr>
        <w:t>一、总体情况</w:t>
      </w:r>
    </w:p>
    <w:p w:rsidR="00681218" w:rsidRDefault="00681218" w:rsidP="00681218">
      <w:pPr>
        <w:widowControl/>
        <w:spacing w:line="560" w:lineRule="exact"/>
        <w:ind w:firstLineChars="200" w:firstLine="640"/>
        <w:jc w:val="left"/>
        <w:rPr>
          <w:rFonts w:ascii="仿宋" w:eastAsia="仿宋" w:hAnsi="仿宋" w:cs="仿宋"/>
          <w:color w:val="333333"/>
          <w:sz w:val="32"/>
          <w:szCs w:val="32"/>
        </w:rPr>
      </w:pPr>
      <w:r>
        <w:rPr>
          <w:rFonts w:ascii="仿宋" w:eastAsia="仿宋" w:hAnsi="仿宋" w:cs="仿宋" w:hint="eastAsia"/>
          <w:color w:val="2B2B2B"/>
          <w:kern w:val="0"/>
          <w:sz w:val="32"/>
          <w:szCs w:val="32"/>
        </w:rPr>
        <w:t>2019年，镇坪县坚持以习近平新时代中国特色社会主义思想为指导，全面贯彻党的十九大精神，</w:t>
      </w:r>
      <w:r>
        <w:rPr>
          <w:rFonts w:ascii="仿宋" w:eastAsia="仿宋" w:hAnsi="仿宋" w:cs="仿宋" w:hint="eastAsia"/>
          <w:color w:val="333333"/>
          <w:kern w:val="0"/>
          <w:sz w:val="32"/>
          <w:szCs w:val="32"/>
        </w:rPr>
        <w:t>认真落实党中央、国务院关于政府信息公开工作的决策部署和新修订的《政府信息公开条例》，按照</w:t>
      </w:r>
      <w:r>
        <w:rPr>
          <w:rFonts w:ascii="仿宋" w:eastAsia="仿宋" w:hAnsi="仿宋" w:cs="仿宋" w:hint="eastAsia"/>
          <w:color w:val="2B2B2B"/>
          <w:kern w:val="0"/>
          <w:sz w:val="32"/>
          <w:szCs w:val="32"/>
        </w:rPr>
        <w:t>省市政务公开工作要点要求，</w:t>
      </w:r>
      <w:r>
        <w:rPr>
          <w:rFonts w:ascii="仿宋" w:eastAsia="仿宋" w:hAnsi="仿宋" w:cs="仿宋" w:hint="eastAsia"/>
          <w:color w:val="333333"/>
          <w:kern w:val="0"/>
          <w:sz w:val="32"/>
          <w:szCs w:val="32"/>
        </w:rPr>
        <w:t>紧紧围绕党和政府中心工作及群众关注关切，着力提升政务公开质量，加强政策解读和政务舆情回应，深化重点领域信息公开，完善政务公开制度规范，深入推进政府信息“五公开”，切实增强人民群众满意度、获得感，为促进经济持续健康发展和社会大局稳定发挥积极作用。</w:t>
      </w:r>
    </w:p>
    <w:p w:rsidR="00681218" w:rsidRDefault="00681218" w:rsidP="00681218">
      <w:pPr>
        <w:pStyle w:val="a3"/>
        <w:widowControl/>
        <w:spacing w:line="560" w:lineRule="exact"/>
        <w:ind w:firstLineChars="200" w:firstLine="640"/>
        <w:rPr>
          <w:rFonts w:ascii="仿宋" w:eastAsia="仿宋" w:hAnsi="仿宋" w:cs="仿宋"/>
          <w:sz w:val="32"/>
          <w:szCs w:val="32"/>
        </w:rPr>
      </w:pPr>
      <w:r w:rsidRPr="001F07BB">
        <w:rPr>
          <w:rFonts w:ascii="楷体_GB2312" w:eastAsia="楷体_GB2312" w:hAnsi="仿宋" w:cs="仿宋" w:hint="eastAsia"/>
          <w:color w:val="2B2B2B"/>
          <w:sz w:val="32"/>
          <w:szCs w:val="32"/>
        </w:rPr>
        <w:lastRenderedPageBreak/>
        <w:t>（一）健全完善制度。</w:t>
      </w:r>
      <w:r>
        <w:rPr>
          <w:rFonts w:ascii="仿宋" w:eastAsia="仿宋" w:hAnsi="仿宋" w:cs="仿宋" w:hint="eastAsia"/>
          <w:color w:val="383838"/>
          <w:sz w:val="32"/>
          <w:szCs w:val="32"/>
        </w:rPr>
        <w:t>县委、县政府高度重视政府信息公开工作，</w:t>
      </w:r>
      <w:r>
        <w:rPr>
          <w:rFonts w:ascii="仿宋" w:eastAsia="仿宋" w:hAnsi="仿宋" w:cs="仿宋" w:hint="eastAsia"/>
          <w:color w:val="2B2B2B"/>
          <w:sz w:val="32"/>
          <w:szCs w:val="32"/>
        </w:rPr>
        <w:t>为进一步规范政府信息公开工作，调整充实镇坪县政务公开领导小组，</w:t>
      </w:r>
      <w:r>
        <w:rPr>
          <w:rFonts w:ascii="仿宋" w:eastAsia="仿宋" w:hAnsi="仿宋" w:cs="仿宋" w:hint="eastAsia"/>
          <w:color w:val="383838"/>
          <w:sz w:val="32"/>
          <w:szCs w:val="32"/>
        </w:rPr>
        <w:t>进一步完善政务公开工作制度，同时要求各镇村成立相应机构，县镇村三级政务公开体系实现全覆盖，政务公开各项工作扎实开展。</w:t>
      </w:r>
    </w:p>
    <w:p w:rsidR="00681218" w:rsidRDefault="00681218" w:rsidP="00681218">
      <w:pPr>
        <w:widowControl/>
        <w:spacing w:line="560" w:lineRule="exact"/>
        <w:ind w:firstLineChars="200" w:firstLine="640"/>
        <w:jc w:val="left"/>
        <w:rPr>
          <w:rStyle w:val="a4"/>
          <w:rFonts w:ascii="仿宋" w:eastAsia="仿宋" w:hAnsi="仿宋" w:cs="仿宋"/>
          <w:b w:val="0"/>
          <w:color w:val="333333"/>
          <w:kern w:val="0"/>
          <w:sz w:val="32"/>
          <w:szCs w:val="32"/>
        </w:rPr>
      </w:pPr>
      <w:r w:rsidRPr="001F07BB">
        <w:rPr>
          <w:rFonts w:ascii="楷体_GB2312" w:eastAsia="楷体_GB2312" w:hAnsi="仿宋" w:cs="仿宋" w:hint="eastAsia"/>
          <w:color w:val="2B2B2B"/>
          <w:kern w:val="0"/>
          <w:sz w:val="32"/>
          <w:szCs w:val="32"/>
        </w:rPr>
        <w:t>（二）提升公开水平。</w:t>
      </w:r>
      <w:r>
        <w:rPr>
          <w:rFonts w:ascii="仿宋" w:eastAsia="仿宋" w:hAnsi="仿宋" w:cs="仿宋" w:hint="eastAsia"/>
          <w:color w:val="2B2B2B"/>
          <w:kern w:val="0"/>
          <w:sz w:val="32"/>
          <w:szCs w:val="32"/>
        </w:rPr>
        <w:t>优化平台建设，</w:t>
      </w:r>
      <w:r>
        <w:rPr>
          <w:rFonts w:ascii="仿宋" w:eastAsia="仿宋" w:hAnsi="仿宋" w:cs="仿宋" w:hint="eastAsia"/>
          <w:color w:val="333333"/>
          <w:kern w:val="0"/>
          <w:sz w:val="32"/>
          <w:szCs w:val="32"/>
        </w:rPr>
        <w:t>严格落实网络意识形态责任制，加强政府网站内容建设和信息发布审核，把好政治关、政策关、文字关、保密关；完成县政府网站集约化工作，推进政府网站优质规范发展。</w:t>
      </w:r>
      <w:r>
        <w:rPr>
          <w:rStyle w:val="a4"/>
          <w:rFonts w:ascii="仿宋" w:eastAsia="仿宋" w:hAnsi="仿宋" w:cs="仿宋" w:hint="eastAsia"/>
          <w:b w:val="0"/>
          <w:color w:val="333333"/>
          <w:kern w:val="0"/>
          <w:sz w:val="32"/>
          <w:szCs w:val="32"/>
        </w:rPr>
        <w:t>聚焦政策落实，深化财政信息、重大项目批准和实施领域、公共资源配置领域、社会公益事业建设领域、三大攻坚战、重点民生领域等6大块重点领域信息公开。着眼稳定预期，依托县政府网站及两微一端，</w:t>
      </w:r>
      <w:r>
        <w:rPr>
          <w:rFonts w:ascii="仿宋" w:eastAsia="仿宋" w:hAnsi="仿宋" w:cs="仿宋" w:hint="eastAsia"/>
          <w:color w:val="333333"/>
          <w:kern w:val="0"/>
          <w:sz w:val="32"/>
          <w:szCs w:val="32"/>
        </w:rPr>
        <w:t>采用一图读懂、音频视频、卡通</w:t>
      </w:r>
      <w:proofErr w:type="gramStart"/>
      <w:r>
        <w:rPr>
          <w:rFonts w:ascii="仿宋" w:eastAsia="仿宋" w:hAnsi="仿宋" w:cs="仿宋" w:hint="eastAsia"/>
          <w:color w:val="333333"/>
          <w:kern w:val="0"/>
          <w:sz w:val="32"/>
          <w:szCs w:val="32"/>
        </w:rPr>
        <w:t>动漫等</w:t>
      </w:r>
      <w:proofErr w:type="gramEnd"/>
      <w:r>
        <w:rPr>
          <w:rFonts w:ascii="仿宋" w:eastAsia="仿宋" w:hAnsi="仿宋" w:cs="仿宋" w:hint="eastAsia"/>
          <w:color w:val="333333"/>
          <w:kern w:val="0"/>
          <w:sz w:val="32"/>
          <w:szCs w:val="32"/>
        </w:rPr>
        <w:t>群众看得懂、能理解的展现形式，切实</w:t>
      </w:r>
      <w:r>
        <w:rPr>
          <w:rStyle w:val="a4"/>
          <w:rFonts w:ascii="仿宋" w:eastAsia="仿宋" w:hAnsi="仿宋" w:cs="仿宋" w:hint="eastAsia"/>
          <w:b w:val="0"/>
          <w:color w:val="333333"/>
          <w:kern w:val="0"/>
          <w:sz w:val="32"/>
          <w:szCs w:val="32"/>
        </w:rPr>
        <w:t>加强政策解读和回应关切。</w:t>
      </w:r>
    </w:p>
    <w:p w:rsidR="00681218" w:rsidRDefault="00681218" w:rsidP="00681218">
      <w:pPr>
        <w:pStyle w:val="a3"/>
        <w:widowControl/>
        <w:spacing w:line="560" w:lineRule="exact"/>
        <w:ind w:firstLineChars="200" w:firstLine="640"/>
        <w:rPr>
          <w:rFonts w:ascii="仿宋" w:eastAsia="仿宋" w:hAnsi="仿宋" w:cs="仿宋"/>
          <w:color w:val="383838"/>
          <w:sz w:val="32"/>
          <w:szCs w:val="32"/>
        </w:rPr>
      </w:pPr>
      <w:r w:rsidRPr="001F07BB">
        <w:rPr>
          <w:rFonts w:ascii="楷体_GB2312" w:eastAsia="楷体_GB2312" w:hAnsi="仿宋" w:cs="仿宋" w:hint="eastAsia"/>
          <w:color w:val="383838"/>
          <w:sz w:val="32"/>
          <w:szCs w:val="32"/>
        </w:rPr>
        <w:t>（三）延伸公开途径。</w:t>
      </w:r>
      <w:r>
        <w:rPr>
          <w:rFonts w:ascii="仿宋" w:eastAsia="仿宋" w:hAnsi="仿宋" w:cs="仿宋" w:hint="eastAsia"/>
          <w:color w:val="383838"/>
          <w:sz w:val="32"/>
          <w:szCs w:val="32"/>
        </w:rPr>
        <w:t>依托县政府网站，明确政务公开目录，完善各</w:t>
      </w:r>
      <w:proofErr w:type="gramStart"/>
      <w:r>
        <w:rPr>
          <w:rFonts w:ascii="仿宋" w:eastAsia="仿宋" w:hAnsi="仿宋" w:cs="仿宋" w:hint="eastAsia"/>
          <w:color w:val="383838"/>
          <w:sz w:val="32"/>
          <w:szCs w:val="32"/>
        </w:rPr>
        <w:t>版块</w:t>
      </w:r>
      <w:proofErr w:type="gramEnd"/>
      <w:r>
        <w:rPr>
          <w:rFonts w:ascii="仿宋" w:eastAsia="仿宋" w:hAnsi="仿宋" w:cs="仿宋" w:hint="eastAsia"/>
          <w:color w:val="383838"/>
          <w:sz w:val="32"/>
          <w:szCs w:val="32"/>
        </w:rPr>
        <w:t>公开内容的维护责任，确保政府信息公开的时效性和准确性。严格按照“公开为常态、不公开为例外”的原则，持续推行“三单制”、电视公开承诺、</w:t>
      </w:r>
      <w:proofErr w:type="gramStart"/>
      <w:r>
        <w:rPr>
          <w:rFonts w:ascii="仿宋" w:eastAsia="仿宋" w:hAnsi="仿宋" w:cs="仿宋" w:hint="eastAsia"/>
          <w:color w:val="383838"/>
          <w:sz w:val="32"/>
          <w:szCs w:val="32"/>
        </w:rPr>
        <w:t>微信快报</w:t>
      </w:r>
      <w:proofErr w:type="gramEnd"/>
      <w:r>
        <w:rPr>
          <w:rFonts w:ascii="仿宋" w:eastAsia="仿宋" w:hAnsi="仿宋" w:cs="仿宋" w:hint="eastAsia"/>
          <w:color w:val="383838"/>
          <w:sz w:val="32"/>
          <w:szCs w:val="32"/>
        </w:rPr>
        <w:t>等政务公开机制。</w:t>
      </w:r>
    </w:p>
    <w:p w:rsidR="00681218" w:rsidRDefault="00681218" w:rsidP="00681218">
      <w:pPr>
        <w:pStyle w:val="a3"/>
        <w:widowControl/>
        <w:spacing w:line="560" w:lineRule="exact"/>
        <w:ind w:firstLineChars="200" w:firstLine="640"/>
        <w:rPr>
          <w:rFonts w:ascii="仿宋" w:eastAsia="仿宋" w:hAnsi="仿宋" w:cs="仿宋"/>
          <w:color w:val="383838"/>
          <w:sz w:val="32"/>
          <w:szCs w:val="32"/>
        </w:rPr>
      </w:pPr>
      <w:r w:rsidRPr="001F07BB">
        <w:rPr>
          <w:rFonts w:ascii="楷体_GB2312" w:eastAsia="楷体_GB2312" w:hAnsi="仿宋" w:cs="仿宋" w:hint="eastAsia"/>
          <w:color w:val="383838"/>
          <w:sz w:val="32"/>
          <w:szCs w:val="32"/>
        </w:rPr>
        <w:t>（四）加强监管保障。</w:t>
      </w:r>
      <w:r>
        <w:rPr>
          <w:rFonts w:ascii="仿宋" w:eastAsia="仿宋" w:hAnsi="仿宋" w:cs="仿宋" w:hint="eastAsia"/>
          <w:color w:val="383838"/>
          <w:sz w:val="32"/>
          <w:szCs w:val="32"/>
        </w:rPr>
        <w:t>新修订的政府信息公开条例施行后，加强对政务公开工作人员的培训，使其准确理解掌握相关规定，切实增强公开意识和能力。全面加强对县政府网站及全县新媒体的监管工作，按季度开展自查工作，切实提升政府信息公开质效。</w:t>
      </w:r>
    </w:p>
    <w:p w:rsidR="00681218" w:rsidRPr="00566910" w:rsidRDefault="00681218" w:rsidP="00566910">
      <w:pPr>
        <w:widowControl/>
        <w:spacing w:line="560" w:lineRule="exact"/>
        <w:ind w:firstLineChars="200" w:firstLine="640"/>
        <w:jc w:val="left"/>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 xml:space="preserve">二、主动公开政府信息情况 </w:t>
      </w:r>
    </w:p>
    <w:tbl>
      <w:tblPr>
        <w:tblW w:w="5000" w:type="pct"/>
        <w:jc w:val="center"/>
        <w:tblBorders>
          <w:top w:val="single" w:sz="6" w:space="0" w:color="CFCECE"/>
          <w:left w:val="single" w:sz="6" w:space="0" w:color="CFCECE"/>
          <w:bottom w:val="single" w:sz="6" w:space="0" w:color="CFCECE"/>
          <w:right w:val="single" w:sz="6" w:space="0" w:color="CFCECE"/>
        </w:tblBorders>
        <w:tblCellMar>
          <w:left w:w="0" w:type="dxa"/>
          <w:right w:w="0" w:type="dxa"/>
        </w:tblCellMar>
        <w:tblLook w:val="04A0" w:firstRow="1" w:lastRow="0" w:firstColumn="1" w:lastColumn="0" w:noHBand="0" w:noVBand="1"/>
      </w:tblPr>
      <w:tblGrid>
        <w:gridCol w:w="2609"/>
        <w:gridCol w:w="2179"/>
        <w:gridCol w:w="2318"/>
        <w:gridCol w:w="1888"/>
      </w:tblGrid>
      <w:tr w:rsidR="00681218" w:rsidTr="00FB456F">
        <w:trPr>
          <w:jc w:val="center"/>
        </w:trPr>
        <w:tc>
          <w:tcPr>
            <w:tcW w:w="8790" w:type="dxa"/>
            <w:gridSpan w:val="4"/>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第二十条第（一）项</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信息内容</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本年新制作数量</w:t>
            </w:r>
          </w:p>
        </w:tc>
        <w:tc>
          <w:tcPr>
            <w:tcW w:w="226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本年新公开数量</w:t>
            </w:r>
          </w:p>
        </w:tc>
        <w:tc>
          <w:tcPr>
            <w:tcW w:w="184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对外公开总数量</w:t>
            </w:r>
          </w:p>
        </w:tc>
      </w:tr>
      <w:tr w:rsidR="00681218" w:rsidTr="00FB456F">
        <w:trPr>
          <w:trHeight w:val="485"/>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规章</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226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184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规范性文件</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5</w:t>
            </w:r>
          </w:p>
        </w:tc>
        <w:tc>
          <w:tcPr>
            <w:tcW w:w="226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5</w:t>
            </w:r>
          </w:p>
        </w:tc>
        <w:tc>
          <w:tcPr>
            <w:tcW w:w="184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5</w:t>
            </w:r>
          </w:p>
        </w:tc>
      </w:tr>
      <w:tr w:rsidR="00681218" w:rsidTr="00FB456F">
        <w:trPr>
          <w:jc w:val="center"/>
        </w:trPr>
        <w:tc>
          <w:tcPr>
            <w:tcW w:w="8790" w:type="dxa"/>
            <w:gridSpan w:val="4"/>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第二十条第（五）项</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信息内容</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上一年项目数量</w:t>
            </w:r>
          </w:p>
        </w:tc>
        <w:tc>
          <w:tcPr>
            <w:tcW w:w="226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本年增/减</w:t>
            </w:r>
          </w:p>
        </w:tc>
        <w:tc>
          <w:tcPr>
            <w:tcW w:w="184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处理决定数量</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行政许可</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r>
              <w:rPr>
                <w:rFonts w:ascii="宋体" w:eastAsia="宋体" w:hAnsi="宋体" w:cs="宋体" w:hint="eastAsia"/>
                <w:color w:val="333333"/>
                <w:kern w:val="0"/>
                <w:sz w:val="20"/>
                <w:szCs w:val="20"/>
              </w:rPr>
              <w:t>88</w:t>
            </w:r>
          </w:p>
        </w:tc>
        <w:tc>
          <w:tcPr>
            <w:tcW w:w="226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84</w:t>
            </w:r>
          </w:p>
        </w:tc>
        <w:tc>
          <w:tcPr>
            <w:tcW w:w="184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219</w:t>
            </w:r>
            <w:r>
              <w:rPr>
                <w:rFonts w:ascii="宋体" w:eastAsia="宋体" w:hAnsi="宋体" w:cs="宋体"/>
                <w:color w:val="333333"/>
                <w:kern w:val="0"/>
                <w:sz w:val="20"/>
                <w:szCs w:val="20"/>
              </w:rPr>
              <w:t> </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其他对外管理服务事项</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226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184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p>
        </w:tc>
      </w:tr>
      <w:tr w:rsidR="00681218" w:rsidTr="00FB456F">
        <w:trPr>
          <w:jc w:val="center"/>
        </w:trPr>
        <w:tc>
          <w:tcPr>
            <w:tcW w:w="8790" w:type="dxa"/>
            <w:gridSpan w:val="4"/>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第二十条第（六）项</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信息内容</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上一年项目数量</w:t>
            </w:r>
          </w:p>
        </w:tc>
        <w:tc>
          <w:tcPr>
            <w:tcW w:w="226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本年增/减</w:t>
            </w:r>
          </w:p>
        </w:tc>
        <w:tc>
          <w:tcPr>
            <w:tcW w:w="184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处理决定数量</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行政处罚</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r>
              <w:rPr>
                <w:rFonts w:ascii="宋体" w:eastAsia="宋体" w:hAnsi="宋体" w:cs="宋体" w:hint="eastAsia"/>
                <w:color w:val="333333"/>
                <w:kern w:val="0"/>
                <w:sz w:val="20"/>
                <w:szCs w:val="20"/>
              </w:rPr>
              <w:t>184</w:t>
            </w:r>
          </w:p>
        </w:tc>
        <w:tc>
          <w:tcPr>
            <w:tcW w:w="226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r>
              <w:rPr>
                <w:rFonts w:ascii="宋体" w:eastAsia="宋体" w:hAnsi="宋体" w:cs="宋体" w:hint="eastAsia"/>
                <w:color w:val="333333"/>
                <w:kern w:val="0"/>
                <w:sz w:val="20"/>
                <w:szCs w:val="20"/>
              </w:rPr>
              <w:t>23</w:t>
            </w:r>
          </w:p>
        </w:tc>
        <w:tc>
          <w:tcPr>
            <w:tcW w:w="184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219</w:t>
            </w:r>
            <w:r>
              <w:rPr>
                <w:rFonts w:ascii="宋体" w:eastAsia="宋体" w:hAnsi="宋体" w:cs="宋体"/>
                <w:color w:val="333333"/>
                <w:kern w:val="0"/>
                <w:sz w:val="20"/>
                <w:szCs w:val="20"/>
              </w:rPr>
              <w:t>  </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行政强制</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  4</w:t>
            </w:r>
          </w:p>
        </w:tc>
        <w:tc>
          <w:tcPr>
            <w:tcW w:w="226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 xml:space="preserve"> 4</w:t>
            </w:r>
          </w:p>
        </w:tc>
        <w:tc>
          <w:tcPr>
            <w:tcW w:w="1845"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219</w:t>
            </w:r>
            <w:r>
              <w:rPr>
                <w:rFonts w:ascii="宋体" w:eastAsia="宋体" w:hAnsi="宋体" w:cs="宋体"/>
                <w:color w:val="333333"/>
                <w:kern w:val="0"/>
                <w:sz w:val="20"/>
                <w:szCs w:val="20"/>
              </w:rPr>
              <w:t>  </w:t>
            </w:r>
          </w:p>
        </w:tc>
      </w:tr>
      <w:tr w:rsidR="00681218" w:rsidTr="00FB456F">
        <w:trPr>
          <w:jc w:val="center"/>
        </w:trPr>
        <w:tc>
          <w:tcPr>
            <w:tcW w:w="8790" w:type="dxa"/>
            <w:gridSpan w:val="4"/>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第二十条第（八）项</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信息内容</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上一年项目数量</w:t>
            </w:r>
          </w:p>
        </w:tc>
        <w:tc>
          <w:tcPr>
            <w:tcW w:w="4110" w:type="dxa"/>
            <w:gridSpan w:val="2"/>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本年增/减</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行政事业性收费</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p>
        </w:tc>
        <w:tc>
          <w:tcPr>
            <w:tcW w:w="4110" w:type="dxa"/>
            <w:gridSpan w:val="2"/>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p>
        </w:tc>
      </w:tr>
      <w:tr w:rsidR="00681218" w:rsidTr="00FB456F">
        <w:trPr>
          <w:jc w:val="center"/>
        </w:trPr>
        <w:tc>
          <w:tcPr>
            <w:tcW w:w="8790" w:type="dxa"/>
            <w:gridSpan w:val="4"/>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第二十条第（九）项</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lastRenderedPageBreak/>
              <w:t>信息内容</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采购项目数量</w:t>
            </w:r>
          </w:p>
        </w:tc>
        <w:tc>
          <w:tcPr>
            <w:tcW w:w="4110" w:type="dxa"/>
            <w:gridSpan w:val="2"/>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proofErr w:type="gramStart"/>
            <w:r>
              <w:rPr>
                <w:rFonts w:ascii="宋体" w:eastAsia="宋体" w:hAnsi="宋体" w:cs="宋体"/>
                <w:color w:val="333333"/>
                <w:kern w:val="0"/>
                <w:sz w:val="20"/>
                <w:szCs w:val="20"/>
              </w:rPr>
              <w:t>采购总</w:t>
            </w:r>
            <w:proofErr w:type="gramEnd"/>
            <w:r>
              <w:rPr>
                <w:rFonts w:ascii="宋体" w:eastAsia="宋体" w:hAnsi="宋体" w:cs="宋体"/>
                <w:color w:val="333333"/>
                <w:kern w:val="0"/>
                <w:sz w:val="20"/>
                <w:szCs w:val="20"/>
              </w:rPr>
              <w:t>金额</w:t>
            </w:r>
          </w:p>
        </w:tc>
      </w:tr>
      <w:tr w:rsidR="00681218" w:rsidTr="00FB456F">
        <w:trPr>
          <w:jc w:val="center"/>
        </w:trPr>
        <w:tc>
          <w:tcPr>
            <w:tcW w:w="255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政府集中采购</w:t>
            </w:r>
          </w:p>
        </w:tc>
        <w:tc>
          <w:tcPr>
            <w:tcW w:w="2130" w:type="dxa"/>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hint="eastAsia"/>
              </w:rPr>
              <w:t>12</w:t>
            </w:r>
          </w:p>
        </w:tc>
        <w:tc>
          <w:tcPr>
            <w:tcW w:w="4110" w:type="dxa"/>
            <w:gridSpan w:val="2"/>
            <w:tcBorders>
              <w:top w:val="nil"/>
              <w:left w:val="nil"/>
              <w:bottom w:val="single" w:sz="6" w:space="0" w:color="CFCECE"/>
              <w:right w:val="single" w:sz="6" w:space="0" w:color="CFCECE"/>
            </w:tcBorders>
            <w:shd w:val="clear" w:color="auto" w:fill="FFFFFF"/>
            <w:tcMar>
              <w:top w:w="150" w:type="dxa"/>
              <w:left w:w="75" w:type="dxa"/>
              <w:bottom w:w="150" w:type="dxa"/>
              <w:right w:w="75" w:type="dxa"/>
            </w:tcMar>
            <w:vAlign w:val="center"/>
          </w:tcPr>
          <w:p w:rsidR="00681218" w:rsidRDefault="00681218" w:rsidP="00FB456F">
            <w:pPr>
              <w:widowControl/>
              <w:spacing w:line="450" w:lineRule="atLeast"/>
              <w:jc w:val="center"/>
            </w:pPr>
            <w:r>
              <w:rPr>
                <w:rFonts w:hint="eastAsia"/>
              </w:rPr>
              <w:t>3400660</w:t>
            </w:r>
            <w:r>
              <w:rPr>
                <w:rFonts w:hint="eastAsia"/>
              </w:rPr>
              <w:t>元</w:t>
            </w:r>
            <w:r>
              <w:rPr>
                <w:rFonts w:hint="eastAsia"/>
              </w:rPr>
              <w:t xml:space="preserve"> </w:t>
            </w:r>
          </w:p>
        </w:tc>
      </w:tr>
    </w:tbl>
    <w:p w:rsidR="00681218" w:rsidRDefault="00681218" w:rsidP="00681218">
      <w:pPr>
        <w:widowControl/>
        <w:spacing w:line="560" w:lineRule="exact"/>
        <w:ind w:firstLineChars="200" w:firstLine="640"/>
        <w:jc w:val="left"/>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三、收到和处理政府信息公开申请情况</w:t>
      </w:r>
    </w:p>
    <w:tbl>
      <w:tblPr>
        <w:tblW w:w="5000" w:type="pct"/>
        <w:jc w:val="center"/>
        <w:tblBorders>
          <w:top w:val="single" w:sz="6" w:space="0" w:color="CFCECE"/>
          <w:left w:val="single" w:sz="6" w:space="0" w:color="CFCECE"/>
          <w:bottom w:val="single" w:sz="6" w:space="0" w:color="CFCECE"/>
          <w:right w:val="single" w:sz="6" w:space="0" w:color="CFCECE"/>
        </w:tblBorders>
        <w:tblCellMar>
          <w:left w:w="0" w:type="dxa"/>
          <w:right w:w="0" w:type="dxa"/>
        </w:tblCellMar>
        <w:tblLook w:val="04A0" w:firstRow="1" w:lastRow="0" w:firstColumn="1" w:lastColumn="0" w:noHBand="0" w:noVBand="1"/>
      </w:tblPr>
      <w:tblGrid>
        <w:gridCol w:w="424"/>
        <w:gridCol w:w="1570"/>
        <w:gridCol w:w="2717"/>
        <w:gridCol w:w="709"/>
        <w:gridCol w:w="573"/>
        <w:gridCol w:w="573"/>
        <w:gridCol w:w="573"/>
        <w:gridCol w:w="573"/>
        <w:gridCol w:w="573"/>
        <w:gridCol w:w="709"/>
      </w:tblGrid>
      <w:tr w:rsidR="00681218" w:rsidTr="00FB456F">
        <w:trPr>
          <w:jc w:val="center"/>
        </w:trPr>
        <w:tc>
          <w:tcPr>
            <w:tcW w:w="4680" w:type="dxa"/>
            <w:gridSpan w:val="3"/>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（本列数据的勾</w:t>
            </w:r>
            <w:proofErr w:type="gramStart"/>
            <w:r>
              <w:rPr>
                <w:rFonts w:ascii="宋体" w:eastAsia="宋体" w:hAnsi="宋体" w:cs="宋体"/>
                <w:color w:val="333333"/>
                <w:kern w:val="0"/>
                <w:sz w:val="20"/>
                <w:szCs w:val="20"/>
              </w:rPr>
              <w:t>稽</w:t>
            </w:r>
            <w:proofErr w:type="gramEnd"/>
            <w:r>
              <w:rPr>
                <w:rFonts w:ascii="宋体" w:eastAsia="宋体" w:hAnsi="宋体" w:cs="宋体"/>
                <w:color w:val="333333"/>
                <w:kern w:val="0"/>
                <w:sz w:val="20"/>
                <w:szCs w:val="20"/>
              </w:rPr>
              <w:t>关系为：第一项加第二项之和，等于第三项加第四项之和）</w:t>
            </w:r>
          </w:p>
        </w:tc>
        <w:tc>
          <w:tcPr>
            <w:tcW w:w="4260" w:type="dxa"/>
            <w:gridSpan w:val="7"/>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申请人情况</w:t>
            </w:r>
          </w:p>
        </w:tc>
      </w:tr>
      <w:tr w:rsidR="00681218" w:rsidTr="00FB456F">
        <w:trPr>
          <w:jc w:val="center"/>
        </w:trPr>
        <w:tc>
          <w:tcPr>
            <w:tcW w:w="4680" w:type="dxa"/>
            <w:gridSpan w:val="3"/>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705" w:type="dxa"/>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111"/>
              <w:jc w:val="center"/>
            </w:pPr>
            <w:r>
              <w:rPr>
                <w:rFonts w:ascii="宋体" w:eastAsia="宋体" w:hAnsi="宋体" w:cs="宋体"/>
                <w:color w:val="333333"/>
                <w:kern w:val="0"/>
                <w:sz w:val="20"/>
                <w:szCs w:val="20"/>
              </w:rPr>
              <w:t>自然人</w:t>
            </w:r>
          </w:p>
        </w:tc>
        <w:tc>
          <w:tcPr>
            <w:tcW w:w="2835" w:type="dxa"/>
            <w:gridSpan w:val="5"/>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法人或其他组织</w:t>
            </w:r>
          </w:p>
        </w:tc>
        <w:tc>
          <w:tcPr>
            <w:tcW w:w="705" w:type="dxa"/>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总计</w:t>
            </w:r>
          </w:p>
        </w:tc>
      </w:tr>
      <w:tr w:rsidR="00681218" w:rsidTr="00FB456F">
        <w:trPr>
          <w:jc w:val="center"/>
        </w:trPr>
        <w:tc>
          <w:tcPr>
            <w:tcW w:w="4680" w:type="dxa"/>
            <w:gridSpan w:val="3"/>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705"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107"/>
              <w:jc w:val="center"/>
            </w:pPr>
            <w:r>
              <w:rPr>
                <w:rFonts w:ascii="宋体" w:eastAsia="宋体" w:hAnsi="宋体" w:cs="宋体"/>
                <w:color w:val="333333"/>
                <w:kern w:val="0"/>
                <w:sz w:val="20"/>
                <w:szCs w:val="20"/>
              </w:rPr>
              <w:t>商业</w:t>
            </w:r>
            <w:r>
              <w:rPr>
                <w:rFonts w:ascii="宋体" w:eastAsia="宋体" w:hAnsi="宋体" w:cs="宋体"/>
                <w:color w:val="333333"/>
                <w:kern w:val="0"/>
                <w:sz w:val="20"/>
                <w:szCs w:val="20"/>
              </w:rPr>
              <w:br/>
              <w:t>企业</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107"/>
              <w:jc w:val="center"/>
            </w:pPr>
            <w:r>
              <w:rPr>
                <w:rFonts w:ascii="宋体" w:eastAsia="宋体" w:hAnsi="宋体" w:cs="宋体"/>
                <w:color w:val="333333"/>
                <w:kern w:val="0"/>
                <w:sz w:val="20"/>
                <w:szCs w:val="20"/>
              </w:rPr>
              <w:t>科研</w:t>
            </w:r>
            <w:r>
              <w:rPr>
                <w:rFonts w:ascii="宋体" w:eastAsia="宋体" w:hAnsi="宋体" w:cs="宋体"/>
                <w:color w:val="333333"/>
                <w:kern w:val="0"/>
                <w:sz w:val="20"/>
                <w:szCs w:val="20"/>
              </w:rPr>
              <w:br/>
              <w:t>机构</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107"/>
              <w:jc w:val="center"/>
            </w:pPr>
            <w:r>
              <w:rPr>
                <w:rFonts w:ascii="宋体" w:eastAsia="宋体" w:hAnsi="宋体" w:cs="宋体"/>
                <w:color w:val="333333"/>
                <w:kern w:val="0"/>
                <w:sz w:val="20"/>
                <w:szCs w:val="20"/>
              </w:rPr>
              <w:t>社会</w:t>
            </w:r>
            <w:r>
              <w:rPr>
                <w:rFonts w:ascii="宋体" w:eastAsia="宋体" w:hAnsi="宋体" w:cs="宋体"/>
                <w:color w:val="333333"/>
                <w:kern w:val="0"/>
                <w:sz w:val="20"/>
                <w:szCs w:val="20"/>
              </w:rPr>
              <w:br/>
              <w:t>公益</w:t>
            </w:r>
            <w:r>
              <w:rPr>
                <w:rFonts w:ascii="宋体" w:eastAsia="宋体" w:hAnsi="宋体" w:cs="宋体"/>
                <w:color w:val="333333"/>
                <w:kern w:val="0"/>
                <w:sz w:val="20"/>
                <w:szCs w:val="20"/>
              </w:rPr>
              <w:br/>
              <w:t>组织</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107"/>
              <w:jc w:val="center"/>
            </w:pPr>
            <w:r>
              <w:rPr>
                <w:rFonts w:ascii="宋体" w:eastAsia="宋体" w:hAnsi="宋体" w:cs="宋体"/>
                <w:color w:val="333333"/>
                <w:kern w:val="0"/>
                <w:sz w:val="20"/>
                <w:szCs w:val="20"/>
              </w:rPr>
              <w:t>法律</w:t>
            </w:r>
            <w:r>
              <w:rPr>
                <w:rFonts w:ascii="宋体" w:eastAsia="宋体" w:hAnsi="宋体" w:cs="宋体"/>
                <w:color w:val="333333"/>
                <w:kern w:val="0"/>
                <w:sz w:val="20"/>
                <w:szCs w:val="20"/>
              </w:rPr>
              <w:br/>
              <w:t>服务</w:t>
            </w:r>
            <w:r>
              <w:rPr>
                <w:rFonts w:ascii="宋体" w:eastAsia="宋体" w:hAnsi="宋体" w:cs="宋体"/>
                <w:color w:val="333333"/>
                <w:kern w:val="0"/>
                <w:sz w:val="20"/>
                <w:szCs w:val="20"/>
              </w:rPr>
              <w:br/>
              <w:t>机构</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107"/>
              <w:jc w:val="center"/>
            </w:pPr>
            <w:r>
              <w:rPr>
                <w:rFonts w:ascii="宋体" w:eastAsia="宋体" w:hAnsi="宋体" w:cs="宋体"/>
                <w:color w:val="333333"/>
                <w:kern w:val="0"/>
                <w:sz w:val="20"/>
                <w:szCs w:val="20"/>
              </w:rPr>
              <w:t>其他</w:t>
            </w:r>
          </w:p>
        </w:tc>
        <w:tc>
          <w:tcPr>
            <w:tcW w:w="705"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r>
      <w:tr w:rsidR="00681218" w:rsidTr="00FB456F">
        <w:trPr>
          <w:jc w:val="center"/>
        </w:trPr>
        <w:tc>
          <w:tcPr>
            <w:tcW w:w="4680" w:type="dxa"/>
            <w:gridSpan w:val="3"/>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一、本年新收政府信息公开申请数量</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1</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1</w:t>
            </w:r>
          </w:p>
        </w:tc>
      </w:tr>
      <w:tr w:rsidR="00681218" w:rsidTr="00FB456F">
        <w:trPr>
          <w:jc w:val="center"/>
        </w:trPr>
        <w:tc>
          <w:tcPr>
            <w:tcW w:w="4680" w:type="dxa"/>
            <w:gridSpan w:val="3"/>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二、上年结转政府信息公开申请数量</w:t>
            </w:r>
          </w:p>
          <w:p w:rsidR="00681218" w:rsidRDefault="00681218" w:rsidP="00FB456F">
            <w:pPr>
              <w:widowControl/>
              <w:jc w:val="left"/>
              <w:rPr>
                <w:rFonts w:ascii="微软雅黑" w:eastAsia="微软雅黑" w:hAnsi="微软雅黑" w:cs="微软雅黑"/>
                <w:color w:val="333333"/>
              </w:rPr>
            </w:pP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p>
        </w:tc>
      </w:tr>
      <w:tr w:rsidR="00681218" w:rsidTr="00FB456F">
        <w:trPr>
          <w:jc w:val="center"/>
        </w:trPr>
        <w:tc>
          <w:tcPr>
            <w:tcW w:w="420" w:type="dxa"/>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三</w:t>
            </w:r>
          </w:p>
          <w:p w:rsidR="00681218" w:rsidRDefault="00681218" w:rsidP="00FB456F">
            <w:pPr>
              <w:widowControl/>
              <w:spacing w:line="450" w:lineRule="atLeast"/>
              <w:jc w:val="center"/>
            </w:pPr>
            <w:r>
              <w:rPr>
                <w:rFonts w:ascii="宋体" w:eastAsia="宋体" w:hAnsi="宋体" w:cs="宋体"/>
                <w:color w:val="333333"/>
                <w:kern w:val="0"/>
                <w:sz w:val="20"/>
                <w:szCs w:val="20"/>
              </w:rPr>
              <w:t>、</w:t>
            </w:r>
          </w:p>
          <w:p w:rsidR="00681218" w:rsidRDefault="00681218" w:rsidP="00FB456F">
            <w:pPr>
              <w:widowControl/>
              <w:spacing w:line="450" w:lineRule="atLeast"/>
              <w:jc w:val="center"/>
            </w:pPr>
            <w:r>
              <w:rPr>
                <w:rFonts w:ascii="宋体" w:eastAsia="宋体" w:hAnsi="宋体" w:cs="宋体"/>
                <w:color w:val="333333"/>
                <w:kern w:val="0"/>
                <w:sz w:val="20"/>
                <w:szCs w:val="20"/>
              </w:rPr>
              <w:t>本</w:t>
            </w:r>
          </w:p>
          <w:p w:rsidR="00681218" w:rsidRDefault="00681218" w:rsidP="00FB456F">
            <w:pPr>
              <w:widowControl/>
              <w:spacing w:line="450" w:lineRule="atLeast"/>
              <w:jc w:val="center"/>
            </w:pPr>
            <w:r>
              <w:rPr>
                <w:rFonts w:ascii="宋体" w:eastAsia="宋体" w:hAnsi="宋体" w:cs="宋体"/>
                <w:color w:val="333333"/>
                <w:kern w:val="0"/>
                <w:sz w:val="20"/>
                <w:szCs w:val="20"/>
              </w:rPr>
              <w:t>年</w:t>
            </w:r>
          </w:p>
          <w:p w:rsidR="00681218" w:rsidRDefault="00681218" w:rsidP="00FB456F">
            <w:pPr>
              <w:widowControl/>
              <w:spacing w:line="450" w:lineRule="atLeast"/>
              <w:jc w:val="center"/>
            </w:pPr>
            <w:r>
              <w:rPr>
                <w:rFonts w:ascii="宋体" w:eastAsia="宋体" w:hAnsi="宋体" w:cs="宋体"/>
                <w:color w:val="333333"/>
                <w:kern w:val="0"/>
                <w:sz w:val="20"/>
                <w:szCs w:val="20"/>
              </w:rPr>
              <w:t>度</w:t>
            </w:r>
          </w:p>
          <w:p w:rsidR="00681218" w:rsidRDefault="00681218" w:rsidP="00FB456F">
            <w:pPr>
              <w:widowControl/>
              <w:spacing w:line="450" w:lineRule="atLeast"/>
              <w:jc w:val="center"/>
            </w:pPr>
            <w:r>
              <w:rPr>
                <w:rFonts w:ascii="宋体" w:eastAsia="宋体" w:hAnsi="宋体" w:cs="宋体"/>
                <w:color w:val="333333"/>
                <w:kern w:val="0"/>
                <w:sz w:val="20"/>
                <w:szCs w:val="20"/>
              </w:rPr>
              <w:t>办</w:t>
            </w:r>
          </w:p>
          <w:p w:rsidR="00681218" w:rsidRDefault="00681218" w:rsidP="00FB456F">
            <w:pPr>
              <w:widowControl/>
              <w:spacing w:line="450" w:lineRule="atLeast"/>
              <w:jc w:val="center"/>
            </w:pPr>
            <w:r>
              <w:rPr>
                <w:rFonts w:ascii="宋体" w:eastAsia="宋体" w:hAnsi="宋体" w:cs="宋体"/>
                <w:color w:val="333333"/>
                <w:kern w:val="0"/>
                <w:sz w:val="20"/>
                <w:szCs w:val="20"/>
              </w:rPr>
              <w:t>理</w:t>
            </w:r>
          </w:p>
          <w:p w:rsidR="00681218" w:rsidRDefault="00681218" w:rsidP="00FB456F">
            <w:pPr>
              <w:widowControl/>
              <w:spacing w:line="450" w:lineRule="atLeast"/>
              <w:jc w:val="center"/>
            </w:pPr>
            <w:r>
              <w:rPr>
                <w:rFonts w:ascii="宋体" w:eastAsia="宋体" w:hAnsi="宋体" w:cs="宋体"/>
                <w:color w:val="333333"/>
                <w:kern w:val="0"/>
                <w:sz w:val="20"/>
                <w:szCs w:val="20"/>
              </w:rPr>
              <w:t>结</w:t>
            </w:r>
          </w:p>
          <w:p w:rsidR="00681218" w:rsidRDefault="00681218" w:rsidP="00FB456F">
            <w:pPr>
              <w:widowControl/>
              <w:spacing w:line="450" w:lineRule="atLeast"/>
              <w:jc w:val="center"/>
            </w:pPr>
            <w:r>
              <w:rPr>
                <w:rFonts w:ascii="宋体" w:eastAsia="宋体" w:hAnsi="宋体" w:cs="宋体"/>
                <w:color w:val="333333"/>
                <w:kern w:val="0"/>
                <w:sz w:val="20"/>
                <w:szCs w:val="20"/>
              </w:rPr>
              <w:t>果</w:t>
            </w:r>
          </w:p>
        </w:tc>
        <w:tc>
          <w:tcPr>
            <w:tcW w:w="4245" w:type="dxa"/>
            <w:gridSpan w:val="2"/>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（一）予以公开</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1</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hint="eastAsia"/>
                <w:color w:val="333333"/>
                <w:kern w:val="0"/>
                <w:sz w:val="20"/>
                <w:szCs w:val="20"/>
              </w:rPr>
              <w:t>1</w:t>
            </w: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4245" w:type="dxa"/>
            <w:gridSpan w:val="2"/>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（二）部分公开（区分处理的，只计这一情形，不计其他情形）</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78"/>
              <w:jc w:val="left"/>
            </w:pPr>
            <w:r>
              <w:rPr>
                <w:rFonts w:ascii="宋体" w:eastAsia="宋体" w:hAnsi="宋体" w:cs="宋体"/>
                <w:color w:val="333333"/>
                <w:kern w:val="0"/>
                <w:sz w:val="20"/>
                <w:szCs w:val="20"/>
              </w:rPr>
              <w:t>（三）不予公开</w:t>
            </w: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1.属于国家秘密</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2.其他法律行政法规禁止公开</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3.危及“三安全</w:t>
            </w:r>
            <w:proofErr w:type="gramStart"/>
            <w:r>
              <w:rPr>
                <w:rFonts w:ascii="宋体" w:eastAsia="宋体" w:hAnsi="宋体" w:cs="宋体"/>
                <w:color w:val="333333"/>
                <w:kern w:val="0"/>
                <w:sz w:val="20"/>
                <w:szCs w:val="20"/>
              </w:rPr>
              <w:t>一</w:t>
            </w:r>
            <w:proofErr w:type="gramEnd"/>
            <w:r>
              <w:rPr>
                <w:rFonts w:ascii="宋体" w:eastAsia="宋体" w:hAnsi="宋体" w:cs="宋体"/>
                <w:color w:val="333333"/>
                <w:kern w:val="0"/>
                <w:sz w:val="20"/>
                <w:szCs w:val="20"/>
              </w:rPr>
              <w:t>稳定”</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4.保护第三方合法权益</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5.属于三类内部事务信息</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6.属于四类过程性信息</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7.属于行政执法案卷</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8.属于行政查询事项</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78"/>
              <w:jc w:val="left"/>
            </w:pPr>
            <w:r>
              <w:rPr>
                <w:rFonts w:ascii="宋体" w:eastAsia="宋体" w:hAnsi="宋体" w:cs="宋体"/>
                <w:color w:val="333333"/>
                <w:kern w:val="0"/>
                <w:sz w:val="20"/>
                <w:szCs w:val="20"/>
              </w:rPr>
              <w:t>（四）无法提供</w:t>
            </w: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1.本机关不掌握相关政府信息</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2.没有现成信息需要另行制作</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3.补正后申请内容仍不明确</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78"/>
              <w:jc w:val="left"/>
            </w:pPr>
            <w:r>
              <w:rPr>
                <w:rFonts w:ascii="宋体" w:eastAsia="宋体" w:hAnsi="宋体" w:cs="宋体"/>
                <w:color w:val="333333"/>
                <w:kern w:val="0"/>
                <w:sz w:val="20"/>
                <w:szCs w:val="20"/>
              </w:rPr>
              <w:t>（五）</w:t>
            </w:r>
            <w:proofErr w:type="gramStart"/>
            <w:r>
              <w:rPr>
                <w:rFonts w:ascii="宋体" w:eastAsia="宋体" w:hAnsi="宋体" w:cs="宋体"/>
                <w:color w:val="333333"/>
                <w:kern w:val="0"/>
                <w:sz w:val="20"/>
                <w:szCs w:val="20"/>
              </w:rPr>
              <w:t>不予处理</w:t>
            </w:r>
            <w:proofErr w:type="gramEnd"/>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1.信访举报投诉类申请</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2.重复申请</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3.要求提供公开出版物</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4.无正当理由大量反复申请</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156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270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200" w:hanging="200"/>
              <w:jc w:val="left"/>
            </w:pPr>
            <w:r>
              <w:rPr>
                <w:rFonts w:ascii="宋体" w:eastAsia="宋体" w:hAnsi="宋体" w:cs="宋体"/>
                <w:color w:val="333333"/>
                <w:kern w:val="0"/>
                <w:sz w:val="20"/>
                <w:szCs w:val="20"/>
              </w:rPr>
              <w:t>5.要求行政机关确认或重新出具已获取信息</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4245" w:type="dxa"/>
            <w:gridSpan w:val="2"/>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（六）其他处理</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r w:rsidR="00681218" w:rsidTr="00FB456F">
        <w:trPr>
          <w:jc w:val="center"/>
        </w:trPr>
        <w:tc>
          <w:tcPr>
            <w:tcW w:w="42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4245" w:type="dxa"/>
            <w:gridSpan w:val="2"/>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t>（七）总计</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r>
              <w:rPr>
                <w:rFonts w:ascii="宋体" w:eastAsia="宋体" w:hAnsi="宋体" w:cs="宋体" w:hint="eastAsia"/>
                <w:color w:val="333333"/>
                <w:kern w:val="0"/>
                <w:sz w:val="20"/>
                <w:szCs w:val="20"/>
              </w:rPr>
              <w:t>1</w:t>
            </w:r>
          </w:p>
        </w:tc>
      </w:tr>
      <w:tr w:rsidR="00681218" w:rsidTr="00FB456F">
        <w:trPr>
          <w:jc w:val="center"/>
        </w:trPr>
        <w:tc>
          <w:tcPr>
            <w:tcW w:w="4680" w:type="dxa"/>
            <w:gridSpan w:val="3"/>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left"/>
            </w:pPr>
            <w:r>
              <w:rPr>
                <w:rFonts w:ascii="宋体" w:eastAsia="宋体" w:hAnsi="宋体" w:cs="宋体"/>
                <w:color w:val="333333"/>
                <w:kern w:val="0"/>
                <w:sz w:val="20"/>
                <w:szCs w:val="20"/>
              </w:rPr>
              <w:lastRenderedPageBreak/>
              <w:t>四、结转下年度继续办理</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70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bl>
    <w:p w:rsidR="00681218" w:rsidRDefault="00681218" w:rsidP="00681218">
      <w:pPr>
        <w:widowControl/>
        <w:spacing w:before="226" w:after="240"/>
        <w:ind w:firstLineChars="200" w:firstLine="640"/>
        <w:jc w:val="left"/>
      </w:pPr>
      <w:r>
        <w:rPr>
          <w:rFonts w:ascii="黑体" w:eastAsia="黑体" w:hAnsi="黑体" w:cs="黑体" w:hint="eastAsia"/>
          <w:color w:val="333333"/>
          <w:sz w:val="32"/>
          <w:szCs w:val="32"/>
          <w:shd w:val="clear" w:color="auto" w:fill="FFFFFF"/>
        </w:rPr>
        <w:t>四、政府信息公开行政复议、行政诉讼情况</w:t>
      </w:r>
    </w:p>
    <w:tbl>
      <w:tblPr>
        <w:tblW w:w="5000" w:type="pct"/>
        <w:jc w:val="center"/>
        <w:tblBorders>
          <w:top w:val="single" w:sz="6" w:space="0" w:color="CFCECE"/>
          <w:left w:val="single" w:sz="6" w:space="0" w:color="CFCECE"/>
          <w:bottom w:val="single" w:sz="6" w:space="0" w:color="CFCECE"/>
          <w:right w:val="single" w:sz="6" w:space="0" w:color="CFCECE"/>
        </w:tblBorders>
        <w:tblCellMar>
          <w:left w:w="0" w:type="dxa"/>
          <w:right w:w="0" w:type="dxa"/>
        </w:tblCellMar>
        <w:tblLook w:val="04A0" w:firstRow="1" w:lastRow="0" w:firstColumn="1" w:lastColumn="0" w:noHBand="0" w:noVBand="1"/>
      </w:tblPr>
      <w:tblGrid>
        <w:gridCol w:w="584"/>
        <w:gridCol w:w="600"/>
        <w:gridCol w:w="600"/>
        <w:gridCol w:w="600"/>
        <w:gridCol w:w="601"/>
        <w:gridCol w:w="616"/>
        <w:gridCol w:w="585"/>
        <w:gridCol w:w="601"/>
        <w:gridCol w:w="601"/>
        <w:gridCol w:w="601"/>
        <w:gridCol w:w="601"/>
        <w:gridCol w:w="601"/>
        <w:gridCol w:w="601"/>
        <w:gridCol w:w="601"/>
        <w:gridCol w:w="601"/>
      </w:tblGrid>
      <w:tr w:rsidR="00681218" w:rsidTr="00FB456F">
        <w:trPr>
          <w:jc w:val="center"/>
        </w:trPr>
        <w:tc>
          <w:tcPr>
            <w:tcW w:w="2835" w:type="dxa"/>
            <w:gridSpan w:val="5"/>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行政复议</w:t>
            </w:r>
          </w:p>
        </w:tc>
        <w:tc>
          <w:tcPr>
            <w:tcW w:w="5670" w:type="dxa"/>
            <w:gridSpan w:val="10"/>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行政诉讼</w:t>
            </w:r>
          </w:p>
        </w:tc>
      </w:tr>
      <w:tr w:rsidR="00681218" w:rsidTr="00FB456F">
        <w:trPr>
          <w:jc w:val="center"/>
        </w:trPr>
        <w:tc>
          <w:tcPr>
            <w:tcW w:w="555" w:type="dxa"/>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99"/>
              <w:jc w:val="center"/>
            </w:pPr>
            <w:r>
              <w:rPr>
                <w:rFonts w:ascii="宋体" w:eastAsia="宋体" w:hAnsi="宋体" w:cs="宋体"/>
                <w:color w:val="333333"/>
                <w:kern w:val="0"/>
                <w:sz w:val="20"/>
                <w:szCs w:val="20"/>
              </w:rPr>
              <w:t>结果</w:t>
            </w:r>
          </w:p>
          <w:p w:rsidR="00681218" w:rsidRDefault="00681218" w:rsidP="00FB456F">
            <w:pPr>
              <w:widowControl/>
              <w:spacing w:line="450" w:lineRule="atLeast"/>
              <w:ind w:left="-99"/>
              <w:jc w:val="center"/>
            </w:pPr>
            <w:r>
              <w:rPr>
                <w:rFonts w:ascii="宋体" w:eastAsia="宋体" w:hAnsi="宋体" w:cs="宋体"/>
                <w:color w:val="333333"/>
                <w:kern w:val="0"/>
                <w:sz w:val="20"/>
                <w:szCs w:val="20"/>
              </w:rPr>
              <w:t>维持</w:t>
            </w:r>
          </w:p>
        </w:tc>
        <w:tc>
          <w:tcPr>
            <w:tcW w:w="570" w:type="dxa"/>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101"/>
              <w:jc w:val="center"/>
            </w:pPr>
            <w:r>
              <w:rPr>
                <w:rFonts w:ascii="宋体" w:eastAsia="宋体" w:hAnsi="宋体" w:cs="宋体"/>
                <w:color w:val="333333"/>
                <w:kern w:val="0"/>
                <w:sz w:val="20"/>
                <w:szCs w:val="20"/>
              </w:rPr>
              <w:t>结果</w:t>
            </w:r>
          </w:p>
          <w:p w:rsidR="00681218" w:rsidRDefault="00681218" w:rsidP="00FB456F">
            <w:pPr>
              <w:widowControl/>
              <w:spacing w:line="450" w:lineRule="atLeast"/>
              <w:ind w:left="-101"/>
              <w:jc w:val="center"/>
            </w:pPr>
            <w:r>
              <w:rPr>
                <w:rFonts w:ascii="宋体" w:eastAsia="宋体" w:hAnsi="宋体" w:cs="宋体"/>
                <w:color w:val="333333"/>
                <w:kern w:val="0"/>
                <w:sz w:val="20"/>
                <w:szCs w:val="20"/>
              </w:rPr>
              <w:t>纠正</w:t>
            </w:r>
          </w:p>
        </w:tc>
        <w:tc>
          <w:tcPr>
            <w:tcW w:w="570" w:type="dxa"/>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122"/>
              <w:jc w:val="center"/>
            </w:pPr>
            <w:r>
              <w:rPr>
                <w:rFonts w:ascii="宋体" w:eastAsia="宋体" w:hAnsi="宋体" w:cs="宋体"/>
                <w:color w:val="333333"/>
                <w:kern w:val="0"/>
                <w:sz w:val="20"/>
                <w:szCs w:val="20"/>
              </w:rPr>
              <w:t>其他</w:t>
            </w:r>
          </w:p>
          <w:p w:rsidR="00681218" w:rsidRDefault="00681218" w:rsidP="00FB456F">
            <w:pPr>
              <w:widowControl/>
              <w:spacing w:line="450" w:lineRule="atLeast"/>
              <w:ind w:left="-122"/>
              <w:jc w:val="center"/>
            </w:pPr>
            <w:r>
              <w:rPr>
                <w:rFonts w:ascii="宋体" w:eastAsia="宋体" w:hAnsi="宋体" w:cs="宋体"/>
                <w:color w:val="333333"/>
                <w:kern w:val="0"/>
                <w:sz w:val="20"/>
                <w:szCs w:val="20"/>
              </w:rPr>
              <w:t>结果</w:t>
            </w:r>
          </w:p>
        </w:tc>
        <w:tc>
          <w:tcPr>
            <w:tcW w:w="570" w:type="dxa"/>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128"/>
              <w:jc w:val="center"/>
            </w:pPr>
            <w:r>
              <w:rPr>
                <w:rFonts w:ascii="宋体" w:eastAsia="宋体" w:hAnsi="宋体" w:cs="宋体"/>
                <w:color w:val="333333"/>
                <w:kern w:val="0"/>
                <w:sz w:val="20"/>
                <w:szCs w:val="20"/>
              </w:rPr>
              <w:t>尚未</w:t>
            </w:r>
          </w:p>
          <w:p w:rsidR="00681218" w:rsidRDefault="00681218" w:rsidP="00FB456F">
            <w:pPr>
              <w:widowControl/>
              <w:spacing w:line="450" w:lineRule="atLeast"/>
              <w:ind w:left="-128"/>
              <w:jc w:val="center"/>
            </w:pPr>
            <w:r>
              <w:rPr>
                <w:rFonts w:ascii="宋体" w:eastAsia="宋体" w:hAnsi="宋体" w:cs="宋体"/>
                <w:color w:val="333333"/>
                <w:kern w:val="0"/>
                <w:sz w:val="20"/>
                <w:szCs w:val="20"/>
              </w:rPr>
              <w:t>审结</w:t>
            </w:r>
          </w:p>
        </w:tc>
        <w:tc>
          <w:tcPr>
            <w:tcW w:w="570" w:type="dxa"/>
            <w:vMerge w:val="restart"/>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111"/>
              <w:jc w:val="center"/>
            </w:pPr>
            <w:r>
              <w:rPr>
                <w:rFonts w:ascii="宋体" w:eastAsia="宋体" w:hAnsi="宋体" w:cs="宋体"/>
                <w:color w:val="333333"/>
                <w:kern w:val="0"/>
                <w:sz w:val="20"/>
                <w:szCs w:val="20"/>
              </w:rPr>
              <w:t>总</w:t>
            </w:r>
          </w:p>
          <w:p w:rsidR="00681218" w:rsidRDefault="00681218" w:rsidP="00FB456F">
            <w:pPr>
              <w:widowControl/>
              <w:spacing w:line="450" w:lineRule="atLeast"/>
              <w:ind w:left="-111"/>
              <w:jc w:val="center"/>
            </w:pPr>
            <w:r>
              <w:rPr>
                <w:rFonts w:ascii="宋体" w:eastAsia="宋体" w:hAnsi="宋体" w:cs="宋体"/>
                <w:color w:val="333333"/>
                <w:kern w:val="0"/>
                <w:sz w:val="20"/>
                <w:szCs w:val="20"/>
              </w:rPr>
              <w:t>计</w:t>
            </w:r>
          </w:p>
        </w:tc>
        <w:tc>
          <w:tcPr>
            <w:tcW w:w="2835" w:type="dxa"/>
            <w:gridSpan w:val="5"/>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未经复议直接起诉</w:t>
            </w:r>
          </w:p>
        </w:tc>
        <w:tc>
          <w:tcPr>
            <w:tcW w:w="2835" w:type="dxa"/>
            <w:gridSpan w:val="5"/>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复议后起诉</w:t>
            </w:r>
          </w:p>
        </w:tc>
      </w:tr>
      <w:tr w:rsidR="00681218" w:rsidTr="00FB456F">
        <w:trPr>
          <w:jc w:val="center"/>
        </w:trPr>
        <w:tc>
          <w:tcPr>
            <w:tcW w:w="555"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57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57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57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570" w:type="dxa"/>
            <w:vMerge/>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rPr>
                <w:rFonts w:ascii="微软雅黑" w:eastAsia="微软雅黑" w:hAnsi="微软雅黑" w:cs="微软雅黑"/>
                <w:color w:val="333333"/>
                <w:sz w:val="24"/>
              </w:rPr>
            </w:pPr>
          </w:p>
        </w:tc>
        <w:tc>
          <w:tcPr>
            <w:tcW w:w="58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86"/>
              <w:jc w:val="center"/>
            </w:pPr>
            <w:r>
              <w:rPr>
                <w:rFonts w:ascii="宋体" w:eastAsia="宋体" w:hAnsi="宋体" w:cs="宋体"/>
                <w:color w:val="333333"/>
                <w:kern w:val="0"/>
                <w:sz w:val="20"/>
                <w:szCs w:val="20"/>
              </w:rPr>
              <w:t>结果</w:t>
            </w:r>
          </w:p>
          <w:p w:rsidR="00681218" w:rsidRDefault="00681218" w:rsidP="00FB456F">
            <w:pPr>
              <w:widowControl/>
              <w:spacing w:line="450" w:lineRule="atLeast"/>
              <w:ind w:left="-86"/>
              <w:jc w:val="center"/>
            </w:pPr>
            <w:r>
              <w:rPr>
                <w:rFonts w:ascii="宋体" w:eastAsia="宋体" w:hAnsi="宋体" w:cs="宋体"/>
                <w:color w:val="333333"/>
                <w:kern w:val="0"/>
                <w:sz w:val="20"/>
                <w:szCs w:val="20"/>
              </w:rPr>
              <w:t>维持</w:t>
            </w:r>
          </w:p>
        </w:tc>
        <w:tc>
          <w:tcPr>
            <w:tcW w:w="55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86"/>
              <w:jc w:val="center"/>
            </w:pPr>
            <w:r>
              <w:rPr>
                <w:rFonts w:ascii="宋体" w:eastAsia="宋体" w:hAnsi="宋体" w:cs="宋体"/>
                <w:color w:val="333333"/>
                <w:kern w:val="0"/>
                <w:sz w:val="20"/>
                <w:szCs w:val="20"/>
              </w:rPr>
              <w:t>结果</w:t>
            </w:r>
          </w:p>
          <w:p w:rsidR="00681218" w:rsidRDefault="00681218" w:rsidP="00FB456F">
            <w:pPr>
              <w:widowControl/>
              <w:spacing w:line="450" w:lineRule="atLeast"/>
              <w:ind w:left="-86"/>
              <w:jc w:val="center"/>
            </w:pPr>
            <w:r>
              <w:rPr>
                <w:rFonts w:ascii="宋体" w:eastAsia="宋体" w:hAnsi="宋体" w:cs="宋体"/>
                <w:color w:val="333333"/>
                <w:kern w:val="0"/>
                <w:sz w:val="20"/>
                <w:szCs w:val="20"/>
              </w:rPr>
              <w:t>纠正</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86"/>
              <w:jc w:val="center"/>
            </w:pPr>
            <w:r>
              <w:rPr>
                <w:rFonts w:ascii="宋体" w:eastAsia="宋体" w:hAnsi="宋体" w:cs="宋体"/>
                <w:color w:val="333333"/>
                <w:kern w:val="0"/>
                <w:sz w:val="20"/>
                <w:szCs w:val="20"/>
              </w:rPr>
              <w:t>其他</w:t>
            </w:r>
          </w:p>
          <w:p w:rsidR="00681218" w:rsidRDefault="00681218" w:rsidP="00FB456F">
            <w:pPr>
              <w:widowControl/>
              <w:spacing w:line="450" w:lineRule="atLeast"/>
              <w:ind w:left="-86"/>
              <w:jc w:val="center"/>
            </w:pPr>
            <w:r>
              <w:rPr>
                <w:rFonts w:ascii="宋体" w:eastAsia="宋体" w:hAnsi="宋体" w:cs="宋体"/>
                <w:color w:val="333333"/>
                <w:kern w:val="0"/>
                <w:sz w:val="20"/>
                <w:szCs w:val="20"/>
              </w:rPr>
              <w:t>结果</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86"/>
              <w:jc w:val="center"/>
            </w:pPr>
            <w:r>
              <w:rPr>
                <w:rFonts w:ascii="宋体" w:eastAsia="宋体" w:hAnsi="宋体" w:cs="宋体"/>
                <w:color w:val="333333"/>
                <w:kern w:val="0"/>
                <w:sz w:val="20"/>
                <w:szCs w:val="20"/>
              </w:rPr>
              <w:t>尚未</w:t>
            </w:r>
          </w:p>
          <w:p w:rsidR="00681218" w:rsidRDefault="00681218" w:rsidP="00FB456F">
            <w:pPr>
              <w:widowControl/>
              <w:spacing w:line="450" w:lineRule="atLeast"/>
              <w:ind w:left="-86"/>
              <w:jc w:val="center"/>
            </w:pPr>
            <w:r>
              <w:rPr>
                <w:rFonts w:ascii="宋体" w:eastAsia="宋体" w:hAnsi="宋体" w:cs="宋体"/>
                <w:color w:val="333333"/>
                <w:kern w:val="0"/>
                <w:sz w:val="20"/>
                <w:szCs w:val="20"/>
              </w:rPr>
              <w:t>审结</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86"/>
              <w:jc w:val="center"/>
            </w:pPr>
            <w:r>
              <w:rPr>
                <w:rFonts w:ascii="宋体" w:eastAsia="宋体" w:hAnsi="宋体" w:cs="宋体"/>
                <w:color w:val="333333"/>
                <w:kern w:val="0"/>
                <w:sz w:val="20"/>
                <w:szCs w:val="20"/>
              </w:rPr>
              <w:t>总</w:t>
            </w:r>
          </w:p>
          <w:p w:rsidR="00681218" w:rsidRDefault="00681218" w:rsidP="00FB456F">
            <w:pPr>
              <w:widowControl/>
              <w:spacing w:line="450" w:lineRule="atLeast"/>
              <w:ind w:left="-86"/>
              <w:jc w:val="center"/>
            </w:pPr>
            <w:r>
              <w:rPr>
                <w:rFonts w:ascii="宋体" w:eastAsia="宋体" w:hAnsi="宋体" w:cs="宋体"/>
                <w:color w:val="333333"/>
                <w:kern w:val="0"/>
                <w:sz w:val="20"/>
                <w:szCs w:val="20"/>
              </w:rPr>
              <w:t>计</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86"/>
              <w:jc w:val="center"/>
            </w:pPr>
            <w:r>
              <w:rPr>
                <w:rFonts w:ascii="宋体" w:eastAsia="宋体" w:hAnsi="宋体" w:cs="宋体"/>
                <w:color w:val="333333"/>
                <w:kern w:val="0"/>
                <w:sz w:val="20"/>
                <w:szCs w:val="20"/>
              </w:rPr>
              <w:t>结果</w:t>
            </w:r>
          </w:p>
          <w:p w:rsidR="00681218" w:rsidRDefault="00681218" w:rsidP="00FB456F">
            <w:pPr>
              <w:widowControl/>
              <w:spacing w:line="450" w:lineRule="atLeast"/>
              <w:ind w:left="-86"/>
              <w:jc w:val="center"/>
            </w:pPr>
            <w:r>
              <w:rPr>
                <w:rFonts w:ascii="宋体" w:eastAsia="宋体" w:hAnsi="宋体" w:cs="宋体"/>
                <w:color w:val="333333"/>
                <w:kern w:val="0"/>
                <w:sz w:val="20"/>
                <w:szCs w:val="20"/>
              </w:rPr>
              <w:t>维持</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86"/>
              <w:jc w:val="center"/>
            </w:pPr>
            <w:r>
              <w:rPr>
                <w:rFonts w:ascii="宋体" w:eastAsia="宋体" w:hAnsi="宋体" w:cs="宋体"/>
                <w:color w:val="333333"/>
                <w:kern w:val="0"/>
                <w:sz w:val="20"/>
                <w:szCs w:val="20"/>
              </w:rPr>
              <w:t>结果</w:t>
            </w:r>
          </w:p>
          <w:p w:rsidR="00681218" w:rsidRDefault="00681218" w:rsidP="00FB456F">
            <w:pPr>
              <w:widowControl/>
              <w:spacing w:line="450" w:lineRule="atLeast"/>
              <w:ind w:left="-86"/>
              <w:jc w:val="center"/>
            </w:pPr>
            <w:r>
              <w:rPr>
                <w:rFonts w:ascii="宋体" w:eastAsia="宋体" w:hAnsi="宋体" w:cs="宋体"/>
                <w:color w:val="333333"/>
                <w:kern w:val="0"/>
                <w:sz w:val="20"/>
                <w:szCs w:val="20"/>
              </w:rPr>
              <w:t>纠正</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86"/>
              <w:jc w:val="center"/>
            </w:pPr>
            <w:r>
              <w:rPr>
                <w:rFonts w:ascii="宋体" w:eastAsia="宋体" w:hAnsi="宋体" w:cs="宋体"/>
                <w:color w:val="333333"/>
                <w:kern w:val="0"/>
                <w:sz w:val="20"/>
                <w:szCs w:val="20"/>
              </w:rPr>
              <w:t>其他</w:t>
            </w:r>
          </w:p>
          <w:p w:rsidR="00681218" w:rsidRDefault="00681218" w:rsidP="00FB456F">
            <w:pPr>
              <w:widowControl/>
              <w:spacing w:line="450" w:lineRule="atLeast"/>
              <w:ind w:left="-86"/>
              <w:jc w:val="center"/>
            </w:pPr>
            <w:r>
              <w:rPr>
                <w:rFonts w:ascii="宋体" w:eastAsia="宋体" w:hAnsi="宋体" w:cs="宋体"/>
                <w:color w:val="333333"/>
                <w:kern w:val="0"/>
                <w:sz w:val="20"/>
                <w:szCs w:val="20"/>
              </w:rPr>
              <w:t>结果</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86"/>
              <w:jc w:val="center"/>
            </w:pPr>
            <w:r>
              <w:rPr>
                <w:rFonts w:ascii="宋体" w:eastAsia="宋体" w:hAnsi="宋体" w:cs="宋体"/>
                <w:color w:val="333333"/>
                <w:kern w:val="0"/>
                <w:sz w:val="20"/>
                <w:szCs w:val="20"/>
              </w:rPr>
              <w:t>尚未</w:t>
            </w:r>
          </w:p>
          <w:p w:rsidR="00681218" w:rsidRDefault="00681218" w:rsidP="00FB456F">
            <w:pPr>
              <w:widowControl/>
              <w:spacing w:line="450" w:lineRule="atLeast"/>
              <w:ind w:left="-86"/>
              <w:jc w:val="center"/>
            </w:pPr>
            <w:r>
              <w:rPr>
                <w:rFonts w:ascii="宋体" w:eastAsia="宋体" w:hAnsi="宋体" w:cs="宋体"/>
                <w:color w:val="333333"/>
                <w:kern w:val="0"/>
                <w:sz w:val="20"/>
                <w:szCs w:val="20"/>
              </w:rPr>
              <w:t>审结</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ind w:left="-86"/>
              <w:jc w:val="center"/>
            </w:pPr>
            <w:r>
              <w:rPr>
                <w:rFonts w:ascii="宋体" w:eastAsia="宋体" w:hAnsi="宋体" w:cs="宋体"/>
                <w:color w:val="333333"/>
                <w:kern w:val="0"/>
                <w:sz w:val="20"/>
                <w:szCs w:val="20"/>
              </w:rPr>
              <w:t>总</w:t>
            </w:r>
          </w:p>
          <w:p w:rsidR="00681218" w:rsidRDefault="00681218" w:rsidP="00FB456F">
            <w:pPr>
              <w:widowControl/>
              <w:spacing w:line="450" w:lineRule="atLeast"/>
              <w:ind w:left="-86"/>
              <w:jc w:val="center"/>
            </w:pPr>
            <w:r>
              <w:rPr>
                <w:rFonts w:ascii="宋体" w:eastAsia="宋体" w:hAnsi="宋体" w:cs="宋体"/>
                <w:color w:val="333333"/>
                <w:kern w:val="0"/>
                <w:sz w:val="20"/>
                <w:szCs w:val="20"/>
              </w:rPr>
              <w:t>计</w:t>
            </w:r>
          </w:p>
        </w:tc>
      </w:tr>
      <w:tr w:rsidR="00681218" w:rsidTr="00FB456F">
        <w:trPr>
          <w:jc w:val="center"/>
        </w:trPr>
        <w:tc>
          <w:tcPr>
            <w:tcW w:w="55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8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55"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c>
          <w:tcPr>
            <w:tcW w:w="570" w:type="dxa"/>
            <w:tcBorders>
              <w:top w:val="nil"/>
              <w:left w:val="nil"/>
              <w:bottom w:val="single" w:sz="6" w:space="0" w:color="CFCECE"/>
              <w:right w:val="single" w:sz="6" w:space="0" w:color="CFCECE"/>
            </w:tcBorders>
            <w:shd w:val="clear" w:color="auto" w:fill="auto"/>
            <w:tcMar>
              <w:top w:w="150" w:type="dxa"/>
              <w:left w:w="75" w:type="dxa"/>
              <w:bottom w:w="150" w:type="dxa"/>
              <w:right w:w="75" w:type="dxa"/>
            </w:tcMar>
            <w:vAlign w:val="center"/>
          </w:tcPr>
          <w:p w:rsidR="00681218" w:rsidRDefault="00681218" w:rsidP="00FB456F">
            <w:pPr>
              <w:widowControl/>
              <w:spacing w:line="450" w:lineRule="atLeast"/>
              <w:jc w:val="center"/>
            </w:pPr>
            <w:r>
              <w:rPr>
                <w:rFonts w:ascii="宋体" w:eastAsia="宋体" w:hAnsi="宋体" w:cs="宋体"/>
                <w:color w:val="333333"/>
                <w:kern w:val="0"/>
                <w:sz w:val="20"/>
                <w:szCs w:val="20"/>
              </w:rPr>
              <w:t> </w:t>
            </w:r>
          </w:p>
        </w:tc>
      </w:tr>
    </w:tbl>
    <w:p w:rsidR="00681218" w:rsidRDefault="00681218" w:rsidP="00681218">
      <w:pPr>
        <w:pStyle w:val="a3"/>
        <w:widowControl/>
        <w:spacing w:line="560" w:lineRule="exact"/>
        <w:ind w:firstLineChars="200" w:firstLine="640"/>
        <w:rPr>
          <w:rFonts w:ascii="黑体" w:eastAsia="黑体" w:hAnsi="黑体" w:cs="黑体"/>
          <w:color w:val="383838"/>
          <w:sz w:val="32"/>
          <w:szCs w:val="32"/>
        </w:rPr>
      </w:pPr>
      <w:r>
        <w:rPr>
          <w:rFonts w:ascii="黑体" w:eastAsia="黑体" w:hAnsi="黑体" w:cs="黑体" w:hint="eastAsia"/>
          <w:color w:val="383838"/>
          <w:sz w:val="32"/>
          <w:szCs w:val="32"/>
        </w:rPr>
        <w:t>五、存在的主要问题及改进情况</w:t>
      </w:r>
    </w:p>
    <w:p w:rsidR="00681218" w:rsidRDefault="00681218" w:rsidP="00681218">
      <w:pPr>
        <w:pStyle w:val="a3"/>
        <w:widowControl/>
        <w:spacing w:line="560" w:lineRule="exact"/>
        <w:ind w:firstLineChars="200" w:firstLine="640"/>
        <w:rPr>
          <w:rFonts w:ascii="仿宋" w:eastAsia="仿宋" w:hAnsi="仿宋" w:cs="仿宋"/>
          <w:color w:val="383838"/>
          <w:sz w:val="32"/>
          <w:szCs w:val="32"/>
        </w:rPr>
      </w:pPr>
      <w:r>
        <w:rPr>
          <w:rFonts w:ascii="仿宋" w:eastAsia="仿宋" w:hAnsi="仿宋" w:cs="仿宋" w:hint="eastAsia"/>
          <w:color w:val="383838"/>
          <w:sz w:val="32"/>
          <w:szCs w:val="32"/>
        </w:rPr>
        <w:t>2019年，我县政府信息公开工作稳步推进，但是与人民群众的期望相比仍存在差距,主要表现为：一是对政府信息公开工作的理解不到位，对新《条例》的学习贯彻不够深入，不能主动创新工作方法，寻求公开途径，导致个别领域信息公开工作相对滞后。二是主动公开政府信息的意识欠缺，部分单位重视不够，政府信息公开力度不大。三是信息公开中互联网及相关业务领域专业人员的配备不足，工作人员业务能力不强，与上级要求有一定差距。</w:t>
      </w:r>
    </w:p>
    <w:p w:rsidR="00681218" w:rsidRDefault="00681218" w:rsidP="00681218">
      <w:pPr>
        <w:pStyle w:val="a3"/>
        <w:widowControl/>
        <w:spacing w:line="560" w:lineRule="exact"/>
        <w:ind w:firstLineChars="200" w:firstLine="640"/>
        <w:rPr>
          <w:rFonts w:ascii="仿宋" w:eastAsia="仿宋" w:hAnsi="仿宋" w:cs="仿宋"/>
          <w:color w:val="383838"/>
          <w:sz w:val="32"/>
          <w:szCs w:val="32"/>
        </w:rPr>
      </w:pPr>
      <w:r>
        <w:rPr>
          <w:rFonts w:ascii="仿宋" w:eastAsia="仿宋" w:hAnsi="仿宋" w:cs="仿宋" w:hint="eastAsia"/>
          <w:color w:val="383838"/>
          <w:sz w:val="32"/>
          <w:szCs w:val="32"/>
        </w:rPr>
        <w:t>2020年，我们将按照省市要求，继续大力推进全县政府信息公开工作，重点做好以下几方面工作。一是加大信息保障力度。按照省市政府有关文件精神，研究制定政务公开工作信息保障机制，积极发挥各镇、各行业部门在政务公开工作中的作用，确保</w:t>
      </w:r>
      <w:r>
        <w:rPr>
          <w:rFonts w:ascii="仿宋" w:eastAsia="仿宋" w:hAnsi="仿宋" w:cs="仿宋" w:hint="eastAsia"/>
          <w:color w:val="383838"/>
          <w:sz w:val="32"/>
          <w:szCs w:val="32"/>
        </w:rPr>
        <w:lastRenderedPageBreak/>
        <w:t xml:space="preserve">不出现因信息保障不到位影响县政府政务公开评估工作的情况发生。二是强化政务公开工作。严格按照2018年全省政务公开评估指标，做好政务公开工作，优化板块设计，做好内容更新工作。三是加强自查监管工作。以省市政务公开目录清单为标准，定期对任务完成情况进行自查。加强对政务新媒体的监管工作，确保专人专岗负责政府信息发布工作，并建立信息发布审核机制，严格把关发布内容。 </w:t>
      </w:r>
      <w:r>
        <w:rPr>
          <w:rFonts w:ascii="仿宋" w:eastAsia="仿宋" w:hAnsi="仿宋" w:cs="仿宋" w:hint="eastAsia"/>
          <w:color w:val="383838"/>
          <w:sz w:val="32"/>
          <w:szCs w:val="32"/>
        </w:rPr>
        <w:br/>
      </w:r>
      <w:r>
        <w:rPr>
          <w:rFonts w:ascii="黑体" w:eastAsia="黑体" w:hAnsi="黑体" w:cs="黑体" w:hint="eastAsia"/>
          <w:color w:val="383838"/>
          <w:sz w:val="32"/>
          <w:szCs w:val="32"/>
        </w:rPr>
        <w:t>  六、其他需要报告的事项</w:t>
      </w:r>
      <w:r>
        <w:rPr>
          <w:rFonts w:ascii="仿宋" w:eastAsia="仿宋" w:hAnsi="仿宋" w:cs="仿宋" w:hint="eastAsia"/>
          <w:color w:val="383838"/>
          <w:sz w:val="32"/>
          <w:szCs w:val="32"/>
        </w:rPr>
        <w:br/>
        <w:t>  无。</w:t>
      </w:r>
    </w:p>
    <w:p w:rsidR="0048243D" w:rsidRPr="00681218" w:rsidRDefault="0048243D" w:rsidP="00681218">
      <w:pPr>
        <w:rPr>
          <w:szCs w:val="32"/>
        </w:rPr>
      </w:pPr>
    </w:p>
    <w:sectPr w:rsidR="0048243D" w:rsidRPr="00681218" w:rsidSect="001F07B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AAE" w:rsidRDefault="007F3AAE" w:rsidP="001F07BB">
      <w:r>
        <w:separator/>
      </w:r>
    </w:p>
  </w:endnote>
  <w:endnote w:type="continuationSeparator" w:id="0">
    <w:p w:rsidR="007F3AAE" w:rsidRDefault="007F3AAE" w:rsidP="001F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AAE" w:rsidRDefault="007F3AAE" w:rsidP="001F07BB">
      <w:r>
        <w:separator/>
      </w:r>
    </w:p>
  </w:footnote>
  <w:footnote w:type="continuationSeparator" w:id="0">
    <w:p w:rsidR="007F3AAE" w:rsidRDefault="007F3AAE" w:rsidP="001F0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3D"/>
    <w:rsid w:val="00171EBF"/>
    <w:rsid w:val="001F07BB"/>
    <w:rsid w:val="00357C29"/>
    <w:rsid w:val="003E77D5"/>
    <w:rsid w:val="0048243D"/>
    <w:rsid w:val="004F4A65"/>
    <w:rsid w:val="00566910"/>
    <w:rsid w:val="00681218"/>
    <w:rsid w:val="006D0B62"/>
    <w:rsid w:val="007F3AAE"/>
    <w:rsid w:val="009B70F4"/>
    <w:rsid w:val="00A9430C"/>
    <w:rsid w:val="00AB42B6"/>
    <w:rsid w:val="00B47D38"/>
    <w:rsid w:val="00BA163F"/>
    <w:rsid w:val="00C751E6"/>
    <w:rsid w:val="00C9354B"/>
    <w:rsid w:val="00E61923"/>
    <w:rsid w:val="00F5582E"/>
    <w:rsid w:val="3548081D"/>
    <w:rsid w:val="49630C32"/>
    <w:rsid w:val="60523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43D"/>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48243D"/>
    <w:pPr>
      <w:jc w:val="left"/>
      <w:outlineLvl w:val="1"/>
    </w:pPr>
    <w:rPr>
      <w:rFonts w:ascii="宋体" w:eastAsia="宋体" w:hAnsi="宋体" w:cs="Times New Roman" w:hint="eastAsia"/>
      <w:kern w:val="0"/>
      <w:sz w:val="24"/>
    </w:rPr>
  </w:style>
  <w:style w:type="paragraph" w:styleId="3">
    <w:name w:val="heading 3"/>
    <w:basedOn w:val="a"/>
    <w:next w:val="a"/>
    <w:semiHidden/>
    <w:unhideWhenUsed/>
    <w:qFormat/>
    <w:rsid w:val="0048243D"/>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8243D"/>
    <w:pPr>
      <w:jc w:val="left"/>
    </w:pPr>
    <w:rPr>
      <w:rFonts w:cs="Times New Roman"/>
      <w:kern w:val="0"/>
      <w:sz w:val="24"/>
    </w:rPr>
  </w:style>
  <w:style w:type="character" w:styleId="a4">
    <w:name w:val="Strong"/>
    <w:basedOn w:val="a0"/>
    <w:qFormat/>
    <w:rsid w:val="0048243D"/>
    <w:rPr>
      <w:b/>
    </w:rPr>
  </w:style>
  <w:style w:type="character" w:styleId="a5">
    <w:name w:val="FollowedHyperlink"/>
    <w:basedOn w:val="a0"/>
    <w:rsid w:val="0048243D"/>
    <w:rPr>
      <w:color w:val="656565"/>
      <w:u w:val="none"/>
    </w:rPr>
  </w:style>
  <w:style w:type="character" w:styleId="a6">
    <w:name w:val="Emphasis"/>
    <w:basedOn w:val="a0"/>
    <w:qFormat/>
    <w:rsid w:val="0048243D"/>
  </w:style>
  <w:style w:type="character" w:styleId="HTML">
    <w:name w:val="HTML Definition"/>
    <w:basedOn w:val="a0"/>
    <w:qFormat/>
    <w:rsid w:val="0048243D"/>
  </w:style>
  <w:style w:type="character" w:styleId="HTML0">
    <w:name w:val="HTML Variable"/>
    <w:basedOn w:val="a0"/>
    <w:qFormat/>
    <w:rsid w:val="0048243D"/>
  </w:style>
  <w:style w:type="character" w:styleId="a7">
    <w:name w:val="Hyperlink"/>
    <w:basedOn w:val="a0"/>
    <w:rsid w:val="0048243D"/>
    <w:rPr>
      <w:color w:val="656565"/>
      <w:u w:val="none"/>
    </w:rPr>
  </w:style>
  <w:style w:type="character" w:styleId="HTML1">
    <w:name w:val="HTML Code"/>
    <w:basedOn w:val="a0"/>
    <w:qFormat/>
    <w:rsid w:val="0048243D"/>
    <w:rPr>
      <w:rFonts w:ascii="Courier New" w:hAnsi="Courier New"/>
      <w:sz w:val="20"/>
    </w:rPr>
  </w:style>
  <w:style w:type="character" w:styleId="HTML2">
    <w:name w:val="HTML Cite"/>
    <w:basedOn w:val="a0"/>
    <w:rsid w:val="0048243D"/>
  </w:style>
  <w:style w:type="character" w:customStyle="1" w:styleId="bum3">
    <w:name w:val="bum3"/>
    <w:basedOn w:val="a0"/>
    <w:qFormat/>
    <w:rsid w:val="0048243D"/>
    <w:rPr>
      <w:color w:val="999999"/>
    </w:rPr>
  </w:style>
  <w:style w:type="character" w:customStyle="1" w:styleId="last">
    <w:name w:val="last"/>
    <w:basedOn w:val="a0"/>
    <w:qFormat/>
    <w:rsid w:val="0048243D"/>
  </w:style>
  <w:style w:type="character" w:customStyle="1" w:styleId="zheng">
    <w:name w:val="zheng"/>
    <w:basedOn w:val="a0"/>
    <w:rsid w:val="0048243D"/>
    <w:rPr>
      <w:color w:val="FFFFFF"/>
      <w:shd w:val="clear" w:color="auto" w:fill="1C86E0"/>
    </w:rPr>
  </w:style>
  <w:style w:type="character" w:customStyle="1" w:styleId="ldjs">
    <w:name w:val="ldjs"/>
    <w:basedOn w:val="a0"/>
    <w:rsid w:val="0048243D"/>
    <w:rPr>
      <w:color w:val="666666"/>
      <w:sz w:val="24"/>
      <w:szCs w:val="24"/>
    </w:rPr>
  </w:style>
  <w:style w:type="character" w:customStyle="1" w:styleId="lname">
    <w:name w:val="lname"/>
    <w:basedOn w:val="a0"/>
    <w:rsid w:val="0048243D"/>
    <w:rPr>
      <w:color w:val="000000"/>
      <w:sz w:val="27"/>
      <w:szCs w:val="27"/>
    </w:rPr>
  </w:style>
  <w:style w:type="character" w:customStyle="1" w:styleId="dengji">
    <w:name w:val="dengji"/>
    <w:basedOn w:val="a0"/>
    <w:rsid w:val="0048243D"/>
  </w:style>
  <w:style w:type="character" w:customStyle="1" w:styleId="dengji1">
    <w:name w:val="dengji1"/>
    <w:basedOn w:val="a0"/>
    <w:qFormat/>
    <w:rsid w:val="0048243D"/>
  </w:style>
  <w:style w:type="character" w:customStyle="1" w:styleId="quanp">
    <w:name w:val="quanp"/>
    <w:basedOn w:val="a0"/>
    <w:rsid w:val="0048243D"/>
    <w:rPr>
      <w:color w:val="FFFFFF"/>
      <w:shd w:val="clear" w:color="auto" w:fill="7CB8FE"/>
    </w:rPr>
  </w:style>
  <w:style w:type="character" w:customStyle="1" w:styleId="ts">
    <w:name w:val="ts"/>
    <w:basedOn w:val="a0"/>
    <w:rsid w:val="0048243D"/>
    <w:rPr>
      <w:color w:val="E12500"/>
    </w:rPr>
  </w:style>
  <w:style w:type="character" w:customStyle="1" w:styleId="you">
    <w:name w:val="you"/>
    <w:basedOn w:val="a0"/>
    <w:qFormat/>
    <w:rsid w:val="0048243D"/>
  </w:style>
  <w:style w:type="character" w:customStyle="1" w:styleId="jiaoluo2">
    <w:name w:val="jiaoluo2"/>
    <w:basedOn w:val="a0"/>
    <w:qFormat/>
    <w:rsid w:val="0048243D"/>
  </w:style>
  <w:style w:type="character" w:customStyle="1" w:styleId="chljeg">
    <w:name w:val="chljeg"/>
    <w:basedOn w:val="a0"/>
    <w:qFormat/>
    <w:rsid w:val="0048243D"/>
    <w:rPr>
      <w:color w:val="E70000"/>
    </w:rPr>
  </w:style>
  <w:style w:type="character" w:customStyle="1" w:styleId="shenhe">
    <w:name w:val="shenhe"/>
    <w:basedOn w:val="a0"/>
    <w:qFormat/>
    <w:rsid w:val="0048243D"/>
    <w:rPr>
      <w:color w:val="007E09"/>
    </w:rPr>
  </w:style>
  <w:style w:type="character" w:customStyle="1" w:styleId="chak">
    <w:name w:val="chak"/>
    <w:basedOn w:val="a0"/>
    <w:rsid w:val="0048243D"/>
  </w:style>
  <w:style w:type="character" w:customStyle="1" w:styleId="quanp2">
    <w:name w:val="quanp2"/>
    <w:basedOn w:val="a0"/>
    <w:rsid w:val="0048243D"/>
    <w:rPr>
      <w:color w:val="FFFFFF"/>
      <w:sz w:val="0"/>
      <w:szCs w:val="0"/>
      <w:shd w:val="clear" w:color="auto" w:fill="7CB8FE"/>
    </w:rPr>
  </w:style>
  <w:style w:type="character" w:customStyle="1" w:styleId="xuh">
    <w:name w:val="xuh"/>
    <w:basedOn w:val="a0"/>
    <w:qFormat/>
    <w:rsid w:val="0048243D"/>
  </w:style>
  <w:style w:type="character" w:customStyle="1" w:styleId="tankai">
    <w:name w:val="tankai"/>
    <w:basedOn w:val="a0"/>
    <w:qFormat/>
    <w:rsid w:val="0048243D"/>
  </w:style>
  <w:style w:type="character" w:customStyle="1" w:styleId="bum2">
    <w:name w:val="bum2"/>
    <w:basedOn w:val="a0"/>
    <w:qFormat/>
    <w:rsid w:val="0048243D"/>
    <w:rPr>
      <w:color w:val="FF0000"/>
    </w:rPr>
  </w:style>
  <w:style w:type="character" w:customStyle="1" w:styleId="jiaoluo">
    <w:name w:val="jiaoluo"/>
    <w:basedOn w:val="a0"/>
    <w:qFormat/>
    <w:rsid w:val="0048243D"/>
  </w:style>
  <w:style w:type="character" w:customStyle="1" w:styleId="zuo">
    <w:name w:val="zuo"/>
    <w:basedOn w:val="a0"/>
    <w:qFormat/>
    <w:rsid w:val="0048243D"/>
  </w:style>
  <w:style w:type="character" w:customStyle="1" w:styleId="last1">
    <w:name w:val="last1"/>
    <w:basedOn w:val="a0"/>
    <w:qFormat/>
    <w:rsid w:val="0048243D"/>
  </w:style>
  <w:style w:type="paragraph" w:styleId="a8">
    <w:name w:val="header"/>
    <w:basedOn w:val="a"/>
    <w:link w:val="Char"/>
    <w:rsid w:val="001F07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1F07BB"/>
    <w:rPr>
      <w:rFonts w:asciiTheme="minorHAnsi" w:eastAsiaTheme="minorEastAsia" w:hAnsiTheme="minorHAnsi" w:cstheme="minorBidi"/>
      <w:kern w:val="2"/>
      <w:sz w:val="18"/>
      <w:szCs w:val="18"/>
    </w:rPr>
  </w:style>
  <w:style w:type="paragraph" w:styleId="a9">
    <w:name w:val="footer"/>
    <w:basedOn w:val="a"/>
    <w:link w:val="Char0"/>
    <w:rsid w:val="001F07BB"/>
    <w:pPr>
      <w:tabs>
        <w:tab w:val="center" w:pos="4153"/>
        <w:tab w:val="right" w:pos="8306"/>
      </w:tabs>
      <w:snapToGrid w:val="0"/>
      <w:jc w:val="left"/>
    </w:pPr>
    <w:rPr>
      <w:sz w:val="18"/>
      <w:szCs w:val="18"/>
    </w:rPr>
  </w:style>
  <w:style w:type="character" w:customStyle="1" w:styleId="Char0">
    <w:name w:val="页脚 Char"/>
    <w:basedOn w:val="a0"/>
    <w:link w:val="a9"/>
    <w:rsid w:val="001F07B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43D"/>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48243D"/>
    <w:pPr>
      <w:jc w:val="left"/>
      <w:outlineLvl w:val="1"/>
    </w:pPr>
    <w:rPr>
      <w:rFonts w:ascii="宋体" w:eastAsia="宋体" w:hAnsi="宋体" w:cs="Times New Roman" w:hint="eastAsia"/>
      <w:kern w:val="0"/>
      <w:sz w:val="24"/>
    </w:rPr>
  </w:style>
  <w:style w:type="paragraph" w:styleId="3">
    <w:name w:val="heading 3"/>
    <w:basedOn w:val="a"/>
    <w:next w:val="a"/>
    <w:semiHidden/>
    <w:unhideWhenUsed/>
    <w:qFormat/>
    <w:rsid w:val="0048243D"/>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8243D"/>
    <w:pPr>
      <w:jc w:val="left"/>
    </w:pPr>
    <w:rPr>
      <w:rFonts w:cs="Times New Roman"/>
      <w:kern w:val="0"/>
      <w:sz w:val="24"/>
    </w:rPr>
  </w:style>
  <w:style w:type="character" w:styleId="a4">
    <w:name w:val="Strong"/>
    <w:basedOn w:val="a0"/>
    <w:qFormat/>
    <w:rsid w:val="0048243D"/>
    <w:rPr>
      <w:b/>
    </w:rPr>
  </w:style>
  <w:style w:type="character" w:styleId="a5">
    <w:name w:val="FollowedHyperlink"/>
    <w:basedOn w:val="a0"/>
    <w:rsid w:val="0048243D"/>
    <w:rPr>
      <w:color w:val="656565"/>
      <w:u w:val="none"/>
    </w:rPr>
  </w:style>
  <w:style w:type="character" w:styleId="a6">
    <w:name w:val="Emphasis"/>
    <w:basedOn w:val="a0"/>
    <w:qFormat/>
    <w:rsid w:val="0048243D"/>
  </w:style>
  <w:style w:type="character" w:styleId="HTML">
    <w:name w:val="HTML Definition"/>
    <w:basedOn w:val="a0"/>
    <w:qFormat/>
    <w:rsid w:val="0048243D"/>
  </w:style>
  <w:style w:type="character" w:styleId="HTML0">
    <w:name w:val="HTML Variable"/>
    <w:basedOn w:val="a0"/>
    <w:qFormat/>
    <w:rsid w:val="0048243D"/>
  </w:style>
  <w:style w:type="character" w:styleId="a7">
    <w:name w:val="Hyperlink"/>
    <w:basedOn w:val="a0"/>
    <w:rsid w:val="0048243D"/>
    <w:rPr>
      <w:color w:val="656565"/>
      <w:u w:val="none"/>
    </w:rPr>
  </w:style>
  <w:style w:type="character" w:styleId="HTML1">
    <w:name w:val="HTML Code"/>
    <w:basedOn w:val="a0"/>
    <w:qFormat/>
    <w:rsid w:val="0048243D"/>
    <w:rPr>
      <w:rFonts w:ascii="Courier New" w:hAnsi="Courier New"/>
      <w:sz w:val="20"/>
    </w:rPr>
  </w:style>
  <w:style w:type="character" w:styleId="HTML2">
    <w:name w:val="HTML Cite"/>
    <w:basedOn w:val="a0"/>
    <w:rsid w:val="0048243D"/>
  </w:style>
  <w:style w:type="character" w:customStyle="1" w:styleId="bum3">
    <w:name w:val="bum3"/>
    <w:basedOn w:val="a0"/>
    <w:qFormat/>
    <w:rsid w:val="0048243D"/>
    <w:rPr>
      <w:color w:val="999999"/>
    </w:rPr>
  </w:style>
  <w:style w:type="character" w:customStyle="1" w:styleId="last">
    <w:name w:val="last"/>
    <w:basedOn w:val="a0"/>
    <w:qFormat/>
    <w:rsid w:val="0048243D"/>
  </w:style>
  <w:style w:type="character" w:customStyle="1" w:styleId="zheng">
    <w:name w:val="zheng"/>
    <w:basedOn w:val="a0"/>
    <w:rsid w:val="0048243D"/>
    <w:rPr>
      <w:color w:val="FFFFFF"/>
      <w:shd w:val="clear" w:color="auto" w:fill="1C86E0"/>
    </w:rPr>
  </w:style>
  <w:style w:type="character" w:customStyle="1" w:styleId="ldjs">
    <w:name w:val="ldjs"/>
    <w:basedOn w:val="a0"/>
    <w:rsid w:val="0048243D"/>
    <w:rPr>
      <w:color w:val="666666"/>
      <w:sz w:val="24"/>
      <w:szCs w:val="24"/>
    </w:rPr>
  </w:style>
  <w:style w:type="character" w:customStyle="1" w:styleId="lname">
    <w:name w:val="lname"/>
    <w:basedOn w:val="a0"/>
    <w:rsid w:val="0048243D"/>
    <w:rPr>
      <w:color w:val="000000"/>
      <w:sz w:val="27"/>
      <w:szCs w:val="27"/>
    </w:rPr>
  </w:style>
  <w:style w:type="character" w:customStyle="1" w:styleId="dengji">
    <w:name w:val="dengji"/>
    <w:basedOn w:val="a0"/>
    <w:rsid w:val="0048243D"/>
  </w:style>
  <w:style w:type="character" w:customStyle="1" w:styleId="dengji1">
    <w:name w:val="dengji1"/>
    <w:basedOn w:val="a0"/>
    <w:qFormat/>
    <w:rsid w:val="0048243D"/>
  </w:style>
  <w:style w:type="character" w:customStyle="1" w:styleId="quanp">
    <w:name w:val="quanp"/>
    <w:basedOn w:val="a0"/>
    <w:rsid w:val="0048243D"/>
    <w:rPr>
      <w:color w:val="FFFFFF"/>
      <w:shd w:val="clear" w:color="auto" w:fill="7CB8FE"/>
    </w:rPr>
  </w:style>
  <w:style w:type="character" w:customStyle="1" w:styleId="ts">
    <w:name w:val="ts"/>
    <w:basedOn w:val="a0"/>
    <w:rsid w:val="0048243D"/>
    <w:rPr>
      <w:color w:val="E12500"/>
    </w:rPr>
  </w:style>
  <w:style w:type="character" w:customStyle="1" w:styleId="you">
    <w:name w:val="you"/>
    <w:basedOn w:val="a0"/>
    <w:qFormat/>
    <w:rsid w:val="0048243D"/>
  </w:style>
  <w:style w:type="character" w:customStyle="1" w:styleId="jiaoluo2">
    <w:name w:val="jiaoluo2"/>
    <w:basedOn w:val="a0"/>
    <w:qFormat/>
    <w:rsid w:val="0048243D"/>
  </w:style>
  <w:style w:type="character" w:customStyle="1" w:styleId="chljeg">
    <w:name w:val="chljeg"/>
    <w:basedOn w:val="a0"/>
    <w:qFormat/>
    <w:rsid w:val="0048243D"/>
    <w:rPr>
      <w:color w:val="E70000"/>
    </w:rPr>
  </w:style>
  <w:style w:type="character" w:customStyle="1" w:styleId="shenhe">
    <w:name w:val="shenhe"/>
    <w:basedOn w:val="a0"/>
    <w:qFormat/>
    <w:rsid w:val="0048243D"/>
    <w:rPr>
      <w:color w:val="007E09"/>
    </w:rPr>
  </w:style>
  <w:style w:type="character" w:customStyle="1" w:styleId="chak">
    <w:name w:val="chak"/>
    <w:basedOn w:val="a0"/>
    <w:rsid w:val="0048243D"/>
  </w:style>
  <w:style w:type="character" w:customStyle="1" w:styleId="quanp2">
    <w:name w:val="quanp2"/>
    <w:basedOn w:val="a0"/>
    <w:rsid w:val="0048243D"/>
    <w:rPr>
      <w:color w:val="FFFFFF"/>
      <w:sz w:val="0"/>
      <w:szCs w:val="0"/>
      <w:shd w:val="clear" w:color="auto" w:fill="7CB8FE"/>
    </w:rPr>
  </w:style>
  <w:style w:type="character" w:customStyle="1" w:styleId="xuh">
    <w:name w:val="xuh"/>
    <w:basedOn w:val="a0"/>
    <w:qFormat/>
    <w:rsid w:val="0048243D"/>
  </w:style>
  <w:style w:type="character" w:customStyle="1" w:styleId="tankai">
    <w:name w:val="tankai"/>
    <w:basedOn w:val="a0"/>
    <w:qFormat/>
    <w:rsid w:val="0048243D"/>
  </w:style>
  <w:style w:type="character" w:customStyle="1" w:styleId="bum2">
    <w:name w:val="bum2"/>
    <w:basedOn w:val="a0"/>
    <w:qFormat/>
    <w:rsid w:val="0048243D"/>
    <w:rPr>
      <w:color w:val="FF0000"/>
    </w:rPr>
  </w:style>
  <w:style w:type="character" w:customStyle="1" w:styleId="jiaoluo">
    <w:name w:val="jiaoluo"/>
    <w:basedOn w:val="a0"/>
    <w:qFormat/>
    <w:rsid w:val="0048243D"/>
  </w:style>
  <w:style w:type="character" w:customStyle="1" w:styleId="zuo">
    <w:name w:val="zuo"/>
    <w:basedOn w:val="a0"/>
    <w:qFormat/>
    <w:rsid w:val="0048243D"/>
  </w:style>
  <w:style w:type="character" w:customStyle="1" w:styleId="last1">
    <w:name w:val="last1"/>
    <w:basedOn w:val="a0"/>
    <w:qFormat/>
    <w:rsid w:val="0048243D"/>
  </w:style>
  <w:style w:type="paragraph" w:styleId="a8">
    <w:name w:val="header"/>
    <w:basedOn w:val="a"/>
    <w:link w:val="Char"/>
    <w:rsid w:val="001F07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1F07BB"/>
    <w:rPr>
      <w:rFonts w:asciiTheme="minorHAnsi" w:eastAsiaTheme="minorEastAsia" w:hAnsiTheme="minorHAnsi" w:cstheme="minorBidi"/>
      <w:kern w:val="2"/>
      <w:sz w:val="18"/>
      <w:szCs w:val="18"/>
    </w:rPr>
  </w:style>
  <w:style w:type="paragraph" w:styleId="a9">
    <w:name w:val="footer"/>
    <w:basedOn w:val="a"/>
    <w:link w:val="Char0"/>
    <w:rsid w:val="001F07BB"/>
    <w:pPr>
      <w:tabs>
        <w:tab w:val="center" w:pos="4153"/>
        <w:tab w:val="right" w:pos="8306"/>
      </w:tabs>
      <w:snapToGrid w:val="0"/>
      <w:jc w:val="left"/>
    </w:pPr>
    <w:rPr>
      <w:sz w:val="18"/>
      <w:szCs w:val="18"/>
    </w:rPr>
  </w:style>
  <w:style w:type="character" w:customStyle="1" w:styleId="Char0">
    <w:name w:val="页脚 Char"/>
    <w:basedOn w:val="a0"/>
    <w:link w:val="a9"/>
    <w:rsid w:val="001F07B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hp.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1473</Words>
  <Characters>1518</Characters>
  <Application>Microsoft Office Word</Application>
  <DocSecurity>0</DocSecurity>
  <Lines>303</Lines>
  <Paragraphs>175</Paragraphs>
  <ScaleCrop>false</ScaleCrop>
  <Company>work</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user</cp:lastModifiedBy>
  <cp:revision>2</cp:revision>
  <cp:lastPrinted>2020-02-18T01:08:00Z</cp:lastPrinted>
  <dcterms:created xsi:type="dcterms:W3CDTF">2022-12-02T01:03:00Z</dcterms:created>
  <dcterms:modified xsi:type="dcterms:W3CDTF">2022-12-02T01:03:00Z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