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镇坪县残疾人</w:t>
      </w: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联合会2021</w:t>
      </w:r>
      <w:r>
        <w:rPr>
          <w:rFonts w:hint="eastAsia" w:asciiTheme="majorEastAsia" w:hAnsiTheme="majorEastAsia" w:eastAsiaTheme="majorEastAsia" w:cstheme="majorEastAsia"/>
          <w:b/>
          <w:bCs/>
          <w:sz w:val="48"/>
          <w:szCs w:val="48"/>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bookmarkStart w:id="0" w:name="_GoBack"/>
      <w:bookmarkEnd w:id="0"/>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 xml:space="preserve">第二部分  </w:t>
      </w:r>
      <w:r>
        <w:rPr>
          <w:rFonts w:hint="eastAsia" w:ascii="黑体" w:hAnsi="宋体" w:eastAsia="黑体"/>
          <w:color w:val="000000"/>
          <w:kern w:val="0"/>
          <w:sz w:val="32"/>
          <w:szCs w:val="32"/>
          <w:lang w:val="en-US" w:eastAsia="zh-CN" w:bidi="ar"/>
        </w:rPr>
        <w:t>2021</w:t>
      </w:r>
      <w:r>
        <w:rPr>
          <w:rFonts w:hint="eastAsia" w:ascii="黑体" w:hAnsi="宋体" w:eastAsia="黑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lang w:eastAsia="zh-CN"/>
        </w:rPr>
        <w:t>国有资本经营预算财政拨款支出决算表</w:t>
      </w:r>
    </w:p>
    <w:p>
      <w:pPr>
        <w:pStyle w:val="6"/>
      </w:pP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eastAsia="zh-CN" w:bidi="ar"/>
        </w:rPr>
        <w:t>2021</w:t>
      </w:r>
      <w:r>
        <w:rPr>
          <w:rFonts w:hint="eastAsia" w:ascii="黑体" w:hAnsi="宋体" w:eastAsia="黑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val="en-US" w:eastAsia="zh-CN" w:bidi="ar"/>
        </w:rPr>
        <w:t>十、</w:t>
      </w:r>
      <w:r>
        <w:rPr>
          <w:rFonts w:hint="eastAsia" w:ascii="仿宋" w:hAnsi="仿宋" w:eastAsia="仿宋" w:cs="楷体"/>
          <w:color w:val="000000"/>
          <w:kern w:val="0"/>
          <w:sz w:val="32"/>
          <w:szCs w:val="32"/>
          <w:lang w:bidi="ar"/>
        </w:rPr>
        <w:t>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val="en-US" w:eastAsia="zh-CN" w:bidi="ar"/>
        </w:rPr>
        <w:t>十一、</w:t>
      </w:r>
      <w:r>
        <w:rPr>
          <w:rFonts w:hint="eastAsia" w:ascii="仿宋" w:hAnsi="仿宋" w:eastAsia="仿宋" w:cs="楷体"/>
          <w:color w:val="000000"/>
          <w:kern w:val="0"/>
          <w:sz w:val="32"/>
          <w:szCs w:val="32"/>
          <w:lang w:bidi="ar"/>
        </w:rPr>
        <w:t>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pPr>
      <w:r>
        <w:rPr>
          <w:rFonts w:hint="eastAsia" w:ascii="仿宋" w:hAnsi="仿宋" w:eastAsia="仿宋" w:cs="楷体"/>
          <w:color w:val="000000"/>
          <w:kern w:val="0"/>
          <w:sz w:val="32"/>
          <w:szCs w:val="32"/>
          <w:lang w:val="en-US" w:eastAsia="zh-CN" w:bidi="ar"/>
        </w:rPr>
        <w:t>十二、</w:t>
      </w:r>
      <w:r>
        <w:rPr>
          <w:rFonts w:hint="eastAsia" w:ascii="仿宋" w:hAnsi="仿宋" w:eastAsia="仿宋" w:cs="楷体"/>
          <w:color w:val="000000"/>
          <w:kern w:val="0"/>
          <w:sz w:val="32"/>
          <w:szCs w:val="32"/>
          <w:lang w:bidi="ar"/>
        </w:rPr>
        <w:t>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w:t>
      </w:r>
      <w:r>
        <w:rPr>
          <w:rFonts w:hint="eastAsia" w:ascii="仿宋" w:hAnsi="仿宋" w:eastAsia="仿宋" w:cs="楷体"/>
          <w:color w:val="000000"/>
          <w:kern w:val="0"/>
          <w:sz w:val="32"/>
          <w:szCs w:val="32"/>
          <w:lang w:val="en-US" w:eastAsia="zh-CN" w:bidi="ar"/>
        </w:rPr>
        <w:t>三</w:t>
      </w:r>
      <w:r>
        <w:rPr>
          <w:rFonts w:hint="eastAsia" w:ascii="仿宋" w:hAnsi="仿宋" w:eastAsia="仿宋" w:cs="楷体"/>
          <w:color w:val="000000"/>
          <w:kern w:val="0"/>
          <w:sz w:val="32"/>
          <w:szCs w:val="32"/>
          <w:lang w:bidi="ar"/>
        </w:rPr>
        <w:t>、预算绩效情况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pStyle w:val="19"/>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1.宣传贯彻《中华人民共和国残疾人保障法》，维护残疾人在政治、经济、文化、社会和家庭生活等方面同其他公民平等的权利，密切联系残疾人，听取残疾人意见，反映残疾人需求，全心全意为残疾人服务。</w:t>
      </w:r>
    </w:p>
    <w:p>
      <w:pPr>
        <w:pStyle w:val="19"/>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2.弘扬人道主义，宣传残疾人事业，沟通政府、社会与残疾人之间的联系，动员社会理解、尊重、关心、帮助残疾人。</w:t>
      </w:r>
    </w:p>
    <w:p>
      <w:pPr>
        <w:pStyle w:val="19"/>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3.团结、教育残疾人遵守法律，履行应尽义务，发扬乐观进取精神，自尊、自信、自强、自立，为全面建设小康社会，推进现代化建设贡献力量。</w:t>
      </w:r>
    </w:p>
    <w:p>
      <w:pPr>
        <w:pStyle w:val="19"/>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4.协助政府研究、制定和实施残疾人事业的法规、政策、规划和计划，对有关业务领域进行指导和管理。</w:t>
      </w:r>
    </w:p>
    <w:p>
      <w:pPr>
        <w:pStyle w:val="19"/>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5.开展残疾人康复、教育、劳动就业、文化体育、福利、社会服务、</w:t>
      </w:r>
      <w:r>
        <w:rPr>
          <w:rFonts w:hint="eastAsia" w:ascii="仿宋_GB2312" w:hAnsi="仿宋_GB2312" w:eastAsia="仿宋_GB2312" w:cs="仿宋_GB2312"/>
          <w:sz w:val="32"/>
          <w:szCs w:val="32"/>
          <w:lang w:eastAsia="zh-CN"/>
        </w:rPr>
        <w:t>残疾人动态更新、</w:t>
      </w:r>
      <w:r>
        <w:rPr>
          <w:rFonts w:hint="eastAsia" w:ascii="仿宋_GB2312" w:hAnsi="仿宋_GB2312" w:eastAsia="仿宋_GB2312" w:cs="仿宋_GB2312"/>
          <w:sz w:val="32"/>
          <w:szCs w:val="32"/>
        </w:rPr>
        <w:t>无障碍设施和残疾预防工作，创造良好的环境和条件，扶助残疾人平等参与社会生活。</w:t>
      </w:r>
    </w:p>
    <w:p>
      <w:pPr>
        <w:pStyle w:val="19"/>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6.接待、处理残疾人来信来访。</w:t>
      </w:r>
    </w:p>
    <w:p>
      <w:pPr>
        <w:pStyle w:val="19"/>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7.管理和发放《中华人民共和国残疾人证》。</w:t>
      </w:r>
    </w:p>
    <w:p>
      <w:pPr>
        <w:pStyle w:val="19"/>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8.承担县政府残疾人工作协调委员会的日常工作，做好综合、组织、协调和服务工作。</w:t>
      </w:r>
    </w:p>
    <w:p>
      <w:pPr>
        <w:pStyle w:val="19"/>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9.承担政府交办的其它工作。</w:t>
      </w:r>
    </w:p>
    <w:p>
      <w:pPr>
        <w:ind w:firstLine="645"/>
        <w:rPr>
          <w:rFonts w:ascii="仿宋_GB2312" w:eastAsia="仿宋_GB2312"/>
          <w:sz w:val="32"/>
          <w:szCs w:val="32"/>
        </w:rPr>
      </w:pPr>
      <w:r>
        <w:rPr>
          <w:rFonts w:hint="eastAsia" w:ascii="仿宋_GB2312" w:eastAsia="仿宋_GB2312"/>
          <w:sz w:val="32"/>
          <w:szCs w:val="32"/>
        </w:rPr>
        <w:t>10.负责听取残疾人意见，需求，维护其合法权益，为其服务；负责为残疾人办证、换证等工作；负责残疾人事业的宣传、教育、社团组织的管理和服务工作；负责调查研究残疾人事业的状况，向政府提出决策建议；协助组织实施残疾人康复、扶贫、就业等工作；负责残联工作年度计划、总结及有关文件起草工作；完成领导交办的其他工作。</w:t>
      </w:r>
    </w:p>
    <w:p>
      <w:pPr>
        <w:widowControl/>
        <w:ind w:firstLine="643" w:firstLineChars="200"/>
        <w:jc w:val="left"/>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15"/>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镇坪县残疾人联合会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镇坪县残疾人劳动服务所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单位管理的离退休人员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widowControl/>
        <w:jc w:val="both"/>
        <w:rPr>
          <w:rFonts w:ascii="黑体" w:hAnsi="宋体" w:eastAsia="黑体"/>
          <w:color w:val="000000"/>
          <w:kern w:val="0"/>
          <w:sz w:val="44"/>
          <w:szCs w:val="44"/>
          <w:lang w:bidi="ar"/>
        </w:rPr>
      </w:pPr>
      <w:r>
        <w:rPr>
          <w:rFonts w:ascii="黑体" w:hAnsi="宋体" w:eastAsia="黑体"/>
          <w:color w:val="000000"/>
          <w:kern w:val="0"/>
          <w:sz w:val="44"/>
          <w:szCs w:val="44"/>
          <w:lang w:bidi="ar"/>
        </w:rPr>
        <w:br w:type="page"/>
      </w:r>
    </w:p>
    <w:p>
      <w:pPr>
        <w:widowControl/>
        <w:jc w:val="center"/>
        <w:rPr>
          <w:sz w:val="44"/>
          <w:szCs w:val="44"/>
        </w:rPr>
      </w:pPr>
      <w:r>
        <w:rPr>
          <w:rFonts w:ascii="黑体" w:hAnsi="宋体" w:eastAsia="黑体"/>
          <w:color w:val="000000"/>
          <w:kern w:val="0"/>
          <w:sz w:val="44"/>
          <w:szCs w:val="44"/>
          <w:lang w:bidi="ar"/>
        </w:rPr>
        <w:t xml:space="preserve">第二部分 </w:t>
      </w:r>
      <w:r>
        <w:rPr>
          <w:rFonts w:hint="eastAsia" w:ascii="黑体" w:hAnsi="宋体" w:eastAsia="黑体"/>
          <w:color w:val="000000"/>
          <w:kern w:val="0"/>
          <w:sz w:val="44"/>
          <w:szCs w:val="44"/>
          <w:lang w:val="en-US" w:eastAsia="zh-CN" w:bidi="ar"/>
        </w:rPr>
        <w:t>2021</w:t>
      </w:r>
      <w:r>
        <w:rPr>
          <w:rFonts w:ascii="黑体" w:hAnsi="宋体" w:eastAsia="黑体"/>
          <w:color w:val="000000"/>
          <w:kern w:val="0"/>
          <w:sz w:val="44"/>
          <w:szCs w:val="44"/>
          <w:lang w:bidi="ar"/>
        </w:rPr>
        <w:t>年度部门决算表</w:t>
      </w:r>
    </w:p>
    <w:tbl>
      <w:tblPr>
        <w:tblStyle w:val="14"/>
        <w:tblpPr w:leftFromText="180" w:rightFromText="180" w:vertAnchor="text" w:horzAnchor="page" w:tblpX="1472" w:tblpY="1123"/>
        <w:tblOverlap w:val="never"/>
        <w:tblW w:w="9020" w:type="dxa"/>
        <w:tblInd w:w="0" w:type="dxa"/>
        <w:tblLayout w:type="fixed"/>
        <w:tblCellMar>
          <w:top w:w="0" w:type="dxa"/>
          <w:left w:w="0" w:type="dxa"/>
          <w:bottom w:w="0" w:type="dxa"/>
          <w:right w:w="0" w:type="dxa"/>
        </w:tblCellMar>
      </w:tblPr>
      <w:tblGrid>
        <w:gridCol w:w="737"/>
        <w:gridCol w:w="4119"/>
        <w:gridCol w:w="1049"/>
        <w:gridCol w:w="3115"/>
      </w:tblGrid>
      <w:tr>
        <w:tblPrEx>
          <w:tblLayout w:type="fixed"/>
          <w:tblCellMar>
            <w:top w:w="0" w:type="dxa"/>
            <w:left w:w="0" w:type="dxa"/>
            <w:bottom w:w="0" w:type="dxa"/>
            <w:right w:w="0"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Layout w:type="fixed"/>
          <w:tblCellMar>
            <w:top w:w="0" w:type="dxa"/>
            <w:left w:w="0" w:type="dxa"/>
            <w:bottom w:w="0" w:type="dxa"/>
            <w:right w:w="0" w:type="dxa"/>
          </w:tblCellMar>
        </w:tblPrEx>
        <w:trPr>
          <w:trHeight w:val="748"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48"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85"/>
              </w:tabs>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48"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48"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63"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63"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63" w:hRule="exact"/>
        </w:trPr>
        <w:tc>
          <w:tcPr>
            <w:tcW w:w="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93"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是</w:t>
            </w:r>
          </w:p>
        </w:tc>
        <w:tc>
          <w:tcPr>
            <w:tcW w:w="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bl>
    <w:p>
      <w:pPr>
        <w:widowControl/>
        <w:rPr>
          <w:rFonts w:ascii="黑体" w:hAnsi="宋体" w:eastAsia="黑体"/>
          <w:color w:val="000000"/>
          <w:kern w:val="0"/>
          <w:sz w:val="44"/>
          <w:szCs w:val="44"/>
          <w:lang w:bidi="ar"/>
        </w:rPr>
      </w:pPr>
    </w:p>
    <w:p>
      <w:pPr>
        <w:widowControl/>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注：若表</w:t>
      </w:r>
      <w:r>
        <w:rPr>
          <w:rFonts w:hint="eastAsia" w:ascii="仿宋_GB2312" w:hAnsi="仿宋_GB2312" w:eastAsia="仿宋_GB2312" w:cs="仿宋_GB2312"/>
          <w:color w:val="000000"/>
          <w:kern w:val="0"/>
          <w:sz w:val="28"/>
          <w:szCs w:val="28"/>
          <w:lang w:val="en-US" w:eastAsia="zh-CN" w:bidi="ar"/>
        </w:rPr>
        <w:t>8无数据，需在是否空表中填“是”；理由：本部门无政府性基金预算拨款收支。</w:t>
      </w: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镇坪县残疾人联合会</w:t>
      </w:r>
      <w:r>
        <w:rPr>
          <w:rFonts w:hint="eastAsia" w:ascii="宋体" w:hAnsi="宋体" w:cs="宋体"/>
          <w:b/>
          <w:bCs/>
          <w:szCs w:val="21"/>
        </w:rPr>
        <w:t xml:space="preserve">                                         金额单位：万元</w:t>
      </w:r>
    </w:p>
    <w:tbl>
      <w:tblPr>
        <w:tblStyle w:val="14"/>
        <w:tblW w:w="8884" w:type="dxa"/>
        <w:tblInd w:w="0" w:type="dxa"/>
        <w:tblLayout w:type="fixed"/>
        <w:tblCellMar>
          <w:top w:w="15" w:type="dxa"/>
          <w:left w:w="15" w:type="dxa"/>
          <w:bottom w:w="15" w:type="dxa"/>
          <w:right w:w="15" w:type="dxa"/>
        </w:tblCellMar>
      </w:tblPr>
      <w:tblGrid>
        <w:gridCol w:w="3388"/>
        <w:gridCol w:w="1080"/>
        <w:gridCol w:w="3090"/>
        <w:gridCol w:w="1326"/>
      </w:tblGrid>
      <w:tr>
        <w:tblPrEx>
          <w:tblLayout w:type="fixed"/>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Layout w:type="fixed"/>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332.60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both"/>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 xml:space="preserve">         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26.66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r>
              <w:rPr>
                <w:rFonts w:hint="eastAsia" w:ascii="宋体" w:hAnsi="宋体" w:cs="宋体"/>
                <w:color w:val="000000"/>
                <w:szCs w:val="21"/>
                <w:lang w:val="en-US" w:eastAsia="zh-CN"/>
              </w:rPr>
              <w:t>366.18</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359.26</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366.18</w:t>
            </w:r>
          </w:p>
        </w:tc>
      </w:tr>
      <w:tr>
        <w:tblPrEx>
          <w:tblLayout w:type="fixed"/>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Layout w:type="fixed"/>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34.12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27.20</w:t>
            </w:r>
          </w:p>
        </w:tc>
      </w:tr>
      <w:tr>
        <w:tblPrEx>
          <w:tblLayout w:type="fixed"/>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393.38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393.38</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eastAsia="zh-CN"/>
        </w:rPr>
        <w:t>镇坪县残疾人联合会</w:t>
      </w:r>
      <w:r>
        <w:rPr>
          <w:rFonts w:hint="eastAsia" w:ascii="宋体" w:hAnsi="宋体" w:cs="宋体"/>
          <w:b/>
          <w:bCs/>
          <w:szCs w:val="21"/>
        </w:rPr>
        <w:t xml:space="preserve">                                        金额单位：万元</w:t>
      </w:r>
    </w:p>
    <w:tbl>
      <w:tblPr>
        <w:tblStyle w:val="14"/>
        <w:tblW w:w="8880" w:type="dxa"/>
        <w:tblInd w:w="0" w:type="dxa"/>
        <w:tblLayout w:type="fixed"/>
        <w:tblCellMar>
          <w:top w:w="15" w:type="dxa"/>
          <w:left w:w="15" w:type="dxa"/>
          <w:bottom w:w="15" w:type="dxa"/>
          <w:right w:w="15" w:type="dxa"/>
        </w:tblCellMar>
      </w:tblPr>
      <w:tblGrid>
        <w:gridCol w:w="994"/>
        <w:gridCol w:w="1025"/>
        <w:gridCol w:w="800"/>
        <w:gridCol w:w="593"/>
        <w:gridCol w:w="721"/>
        <w:gridCol w:w="721"/>
        <w:gridCol w:w="1472"/>
        <w:gridCol w:w="751"/>
        <w:gridCol w:w="992"/>
        <w:gridCol w:w="811"/>
      </w:tblGrid>
      <w:tr>
        <w:tblPrEx>
          <w:tblLayout w:type="fixed"/>
          <w:tblCellMar>
            <w:top w:w="15" w:type="dxa"/>
            <w:left w:w="15" w:type="dxa"/>
            <w:bottom w:w="15" w:type="dxa"/>
            <w:right w:w="15" w:type="dxa"/>
          </w:tblCellMar>
        </w:tblPrEx>
        <w:trPr>
          <w:trHeight w:val="495" w:hRule="atLeast"/>
        </w:trPr>
        <w:tc>
          <w:tcPr>
            <w:tcW w:w="2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5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Layout w:type="fixed"/>
          <w:tblCellMar>
            <w:top w:w="15" w:type="dxa"/>
            <w:left w:w="15" w:type="dxa"/>
            <w:bottom w:w="15" w:type="dxa"/>
            <w:right w:w="15" w:type="dxa"/>
          </w:tblCellMar>
        </w:tblPrEx>
        <w:trPr>
          <w:trHeight w:val="1204" w:hRule="atLeast"/>
        </w:trPr>
        <w:tc>
          <w:tcPr>
            <w:tcW w:w="99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02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95" w:hRule="atLeast"/>
        </w:trPr>
        <w:tc>
          <w:tcPr>
            <w:tcW w:w="2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359.26</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332.6</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8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1018" w:hRule="atLeast"/>
        </w:trPr>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社会保障和就业支出</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359.26</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332.6</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8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692" w:hRule="atLeast"/>
        </w:trPr>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20811</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残疾人事业</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359.26</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332.6</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8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692" w:hRule="atLeast"/>
        </w:trPr>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2081101</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行政运行</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87.82</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87.82</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8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1018" w:hRule="atLeast"/>
        </w:trPr>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2081104</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残疾人康复</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25.6</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25.6</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8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495" w:hRule="atLeast"/>
        </w:trPr>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2081105</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残疾人就业和扶贫</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59.00</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59</w:t>
            </w:r>
            <w:r>
              <w:rPr>
                <w:rFonts w:hint="eastAsia" w:ascii="宋体" w:hAnsi="宋体" w:cs="宋体"/>
                <w:color w:val="000000"/>
                <w:sz w:val="18"/>
                <w:szCs w:val="18"/>
                <w:lang w:val="en-US" w:eastAsia="zh-CN"/>
              </w:rPr>
              <w:t>.00</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20811</w:t>
            </w:r>
            <w:r>
              <w:rPr>
                <w:rFonts w:hint="eastAsia" w:ascii="宋体" w:hAnsi="宋体" w:cs="宋体"/>
                <w:color w:val="000000"/>
                <w:sz w:val="18"/>
                <w:szCs w:val="18"/>
                <w:lang w:val="en-US" w:eastAsia="zh-CN"/>
              </w:rPr>
              <w:t>07</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残疾人生活和护理补贴</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5.29</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5.29</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9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2081199</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其他残疾人事业支出</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181.55</w:t>
            </w: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rPr>
              <w:t>154.89</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9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5" w:hRule="atLeast"/>
        </w:trPr>
        <w:tc>
          <w:tcPr>
            <w:tcW w:w="9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5" w:hRule="atLeast"/>
        </w:trPr>
        <w:tc>
          <w:tcPr>
            <w:tcW w:w="9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镇坪县残疾人联合会</w:t>
      </w:r>
      <w:r>
        <w:rPr>
          <w:rFonts w:hint="eastAsia" w:ascii="宋体" w:hAnsi="宋体" w:cs="宋体"/>
          <w:b/>
          <w:bCs/>
          <w:szCs w:val="21"/>
        </w:rPr>
        <w:t xml:space="preserve">                                       金额单位：万元</w:t>
      </w:r>
    </w:p>
    <w:tbl>
      <w:tblPr>
        <w:tblStyle w:val="14"/>
        <w:tblW w:w="8896" w:type="dxa"/>
        <w:tblInd w:w="0" w:type="dxa"/>
        <w:tblLayout w:type="fixed"/>
        <w:tblCellMar>
          <w:top w:w="15" w:type="dxa"/>
          <w:left w:w="15" w:type="dxa"/>
          <w:bottom w:w="15" w:type="dxa"/>
          <w:right w:w="15" w:type="dxa"/>
        </w:tblCellMar>
      </w:tblPr>
      <w:tblGrid>
        <w:gridCol w:w="914"/>
        <w:gridCol w:w="193"/>
        <w:gridCol w:w="1537"/>
        <w:gridCol w:w="827"/>
        <w:gridCol w:w="986"/>
        <w:gridCol w:w="1077"/>
        <w:gridCol w:w="1109"/>
        <w:gridCol w:w="908"/>
        <w:gridCol w:w="1345"/>
      </w:tblGrid>
      <w:tr>
        <w:tblPrEx>
          <w:tblLayout w:type="fixed"/>
          <w:tblCellMar>
            <w:top w:w="15" w:type="dxa"/>
            <w:left w:w="15" w:type="dxa"/>
            <w:bottom w:w="15" w:type="dxa"/>
            <w:right w:w="15" w:type="dxa"/>
          </w:tblCellMar>
        </w:tblPrEx>
        <w:trPr>
          <w:trHeight w:val="372" w:hRule="atLeast"/>
        </w:trPr>
        <w:tc>
          <w:tcPr>
            <w:tcW w:w="26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Layout w:type="fixed"/>
          <w:tblCellMar>
            <w:top w:w="15" w:type="dxa"/>
            <w:left w:w="15" w:type="dxa"/>
            <w:bottom w:w="15" w:type="dxa"/>
            <w:right w:w="15" w:type="dxa"/>
          </w:tblCellMar>
        </w:tblPrEx>
        <w:trPr>
          <w:trHeight w:val="702" w:hRule="atLeast"/>
        </w:trPr>
        <w:tc>
          <w:tcPr>
            <w:tcW w:w="11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372" w:hRule="atLeast"/>
        </w:trPr>
        <w:tc>
          <w:tcPr>
            <w:tcW w:w="26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366.18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354.76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11.42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 w:val="18"/>
                <w:szCs w:val="18"/>
                <w:lang w:val="en-US" w:eastAsia="zh-CN"/>
              </w:rPr>
              <w:t>208</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 w:val="18"/>
                <w:szCs w:val="18"/>
                <w:lang w:eastAsia="zh-CN"/>
              </w:rPr>
              <w:t>社会保障和就业支出</w:t>
            </w: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366.18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354.77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11.42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 w:val="18"/>
                <w:szCs w:val="18"/>
                <w:lang w:val="en-US" w:eastAsia="zh-CN"/>
              </w:rPr>
              <w:t>20811</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 w:val="18"/>
                <w:szCs w:val="18"/>
                <w:lang w:eastAsia="zh-CN"/>
              </w:rPr>
              <w:t>残疾人事业</w:t>
            </w: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366.18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354.77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11.42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 w:val="18"/>
                <w:szCs w:val="18"/>
                <w:lang w:val="en-US" w:eastAsia="zh-CN"/>
              </w:rPr>
              <w:t>2081101</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 w:val="18"/>
                <w:szCs w:val="18"/>
                <w:lang w:eastAsia="zh-CN"/>
              </w:rPr>
              <w:t>行政运行</w:t>
            </w: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74.75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74.75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 w:val="18"/>
                <w:szCs w:val="18"/>
                <w:lang w:val="en-US" w:eastAsia="zh-CN"/>
              </w:rPr>
              <w:t>2081104</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 w:val="18"/>
                <w:szCs w:val="18"/>
                <w:lang w:eastAsia="zh-CN"/>
              </w:rPr>
              <w:t>残疾人康复</w:t>
            </w: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25.6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 w:val="18"/>
                <w:szCs w:val="18"/>
                <w:lang w:val="en-US" w:eastAsia="zh-CN"/>
              </w:rPr>
              <w:t>2081105</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 w:val="18"/>
                <w:szCs w:val="18"/>
                <w:lang w:val="en-US" w:eastAsia="zh-CN"/>
              </w:rPr>
              <w:t>残疾人就业和扶贫</w:t>
            </w: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59</w:t>
            </w:r>
            <w:r>
              <w:rPr>
                <w:rFonts w:hint="eastAsia" w:ascii="宋体" w:hAnsi="宋体" w:cs="宋体"/>
                <w:color w:val="000000"/>
                <w:szCs w:val="21"/>
                <w:lang w:val="en-US" w:eastAsia="zh-CN"/>
              </w:rPr>
              <w:t>.00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59</w:t>
            </w:r>
            <w:r>
              <w:rPr>
                <w:rFonts w:hint="eastAsia" w:ascii="宋体" w:hAnsi="宋体" w:cs="宋体"/>
                <w:color w:val="000000"/>
                <w:szCs w:val="21"/>
                <w:lang w:val="en-US" w:eastAsia="zh-CN"/>
              </w:rPr>
              <w:t>.00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 w:val="18"/>
                <w:szCs w:val="18"/>
              </w:rPr>
              <w:t>20811</w:t>
            </w:r>
            <w:r>
              <w:rPr>
                <w:rFonts w:hint="eastAsia" w:ascii="宋体" w:hAnsi="宋体" w:cs="宋体"/>
                <w:color w:val="000000"/>
                <w:sz w:val="18"/>
                <w:szCs w:val="18"/>
                <w:lang w:val="en-US" w:eastAsia="zh-CN"/>
              </w:rPr>
              <w:t>07</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 w:val="18"/>
                <w:szCs w:val="18"/>
                <w:lang w:val="en-US" w:eastAsia="zh-CN"/>
              </w:rPr>
              <w:t>残疾人生活和护理补贴</w:t>
            </w: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5.29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5.29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 w:val="18"/>
                <w:szCs w:val="18"/>
              </w:rPr>
              <w:t>2081199</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 w:val="18"/>
                <w:szCs w:val="18"/>
              </w:rPr>
              <w:t>其他残疾人事业支出</w:t>
            </w: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201.55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190.13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4</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镇坪县残疾人联合会</w:t>
      </w:r>
      <w:r>
        <w:rPr>
          <w:rFonts w:hint="eastAsia" w:ascii="宋体" w:hAnsi="宋体" w:cs="宋体"/>
          <w:b/>
          <w:bCs/>
          <w:szCs w:val="21"/>
        </w:rPr>
        <w:t xml:space="preserve">                                        金额单位：万元</w:t>
      </w:r>
    </w:p>
    <w:tbl>
      <w:tblPr>
        <w:tblStyle w:val="14"/>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Layout w:type="fixed"/>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Layout w:type="fixed"/>
          <w:tblCellMar>
            <w:top w:w="15" w:type="dxa"/>
            <w:left w:w="15" w:type="dxa"/>
            <w:bottom w:w="15" w:type="dxa"/>
            <w:right w:w="15" w:type="dxa"/>
          </w:tblCellMar>
        </w:tblPrEx>
        <w:trPr>
          <w:trHeight w:val="80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332.6</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525"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46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7、</w:t>
            </w:r>
            <w:r>
              <w:rPr>
                <w:rFonts w:hint="eastAsia" w:ascii="宋体" w:hAnsi="宋体" w:cs="宋体"/>
                <w:color w:val="000000"/>
                <w:spacing w:val="-11"/>
                <w:w w:val="98"/>
                <w:kern w:val="0"/>
                <w:sz w:val="18"/>
                <w:szCs w:val="18"/>
              </w:rPr>
              <w:t>文化</w:t>
            </w:r>
            <w:r>
              <w:rPr>
                <w:rFonts w:hint="eastAsia" w:ascii="宋体" w:hAnsi="宋体" w:cs="宋体"/>
                <w:color w:val="000000"/>
                <w:spacing w:val="-11"/>
                <w:w w:val="98"/>
                <w:kern w:val="0"/>
                <w:sz w:val="18"/>
                <w:szCs w:val="18"/>
                <w:lang w:eastAsia="zh-CN"/>
              </w:rPr>
              <w:t>旅游</w:t>
            </w:r>
            <w:r>
              <w:rPr>
                <w:rFonts w:hint="eastAsia" w:ascii="宋体" w:hAnsi="宋体" w:cs="宋体"/>
                <w:color w:val="000000"/>
                <w:spacing w:val="-11"/>
                <w:w w:val="98"/>
                <w:kern w:val="0"/>
                <w:sz w:val="18"/>
                <w:szCs w:val="18"/>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305.41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305.41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9、</w:t>
            </w:r>
            <w:r>
              <w:rPr>
                <w:rFonts w:hint="eastAsia" w:ascii="宋体" w:hAnsi="宋体" w:cs="宋体"/>
                <w:color w:val="000000"/>
                <w:kern w:val="0"/>
                <w:sz w:val="18"/>
                <w:szCs w:val="18"/>
                <w:lang w:eastAsia="zh-CN"/>
              </w:rPr>
              <w:t>卫生健康</w:t>
            </w:r>
            <w:r>
              <w:rPr>
                <w:rFonts w:hint="eastAsia" w:ascii="宋体" w:hAnsi="宋体" w:cs="宋体"/>
                <w:color w:val="000000"/>
                <w:kern w:val="0"/>
                <w:sz w:val="18"/>
                <w:szCs w:val="18"/>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5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25"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299"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1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18、</w:t>
            </w:r>
            <w:r>
              <w:rPr>
                <w:rFonts w:hint="eastAsia" w:ascii="宋体" w:hAnsi="宋体" w:cs="宋体"/>
                <w:color w:val="000000"/>
                <w:spacing w:val="-11"/>
                <w:w w:val="98"/>
                <w:kern w:val="0"/>
                <w:sz w:val="18"/>
                <w:szCs w:val="18"/>
                <w:lang w:eastAsia="zh-CN"/>
              </w:rPr>
              <w:t>自然资源</w:t>
            </w:r>
            <w:r>
              <w:rPr>
                <w:rFonts w:hint="eastAsia" w:ascii="宋体" w:hAnsi="宋体" w:cs="宋体"/>
                <w:color w:val="000000"/>
                <w:spacing w:val="-11"/>
                <w:w w:val="98"/>
                <w:kern w:val="0"/>
                <w:sz w:val="18"/>
                <w:szCs w:val="18"/>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21、</w:t>
            </w:r>
            <w:r>
              <w:rPr>
                <w:rFonts w:hint="eastAsia" w:ascii="宋体" w:hAnsi="宋体" w:cs="宋体"/>
                <w:color w:val="000000"/>
                <w:kern w:val="0"/>
                <w:sz w:val="18"/>
                <w:szCs w:val="18"/>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w:t>
            </w:r>
          </w:p>
        </w:tc>
      </w:tr>
      <w:tr>
        <w:tblPrEx>
          <w:tblLayout w:type="fixed"/>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22、</w:t>
            </w:r>
            <w:r>
              <w:rPr>
                <w:rFonts w:hint="eastAsia" w:ascii="宋体" w:hAnsi="宋体" w:cs="宋体"/>
                <w:color w:val="000000"/>
                <w:kern w:val="0"/>
                <w:sz w:val="18"/>
                <w:szCs w:val="18"/>
              </w:rPr>
              <w:t>其他支出</w:t>
            </w:r>
          </w:p>
        </w:tc>
        <w:tc>
          <w:tcPr>
            <w:tcW w:w="1134"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18"/>
                <w:szCs w:val="18"/>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r>
              <w:rPr>
                <w:rFonts w:hint="eastAsia" w:ascii="宋体" w:hAnsi="宋体" w:cs="宋体"/>
                <w:color w:val="000000"/>
                <w:sz w:val="18"/>
                <w:szCs w:val="18"/>
                <w:lang w:val="en-US" w:eastAsia="zh-CN"/>
              </w:rPr>
              <w:t>0</w:t>
            </w:r>
          </w:p>
        </w:tc>
        <w:tc>
          <w:tcPr>
            <w:tcW w:w="984"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r>
              <w:rPr>
                <w:rFonts w:hint="eastAsia" w:ascii="宋体" w:hAnsi="宋体" w:cs="宋体"/>
                <w:color w:val="000000"/>
                <w:sz w:val="18"/>
                <w:szCs w:val="18"/>
                <w:lang w:val="en-US" w:eastAsia="zh-CN"/>
              </w:rPr>
              <w:t>0</w:t>
            </w:r>
          </w:p>
        </w:tc>
      </w:tr>
    </w:tbl>
    <w:p>
      <w:pPr>
        <w:jc w:val="center"/>
        <w:rPr>
          <w:rFonts w:ascii="宋体" w:hAnsi="宋体" w:cs="宋体"/>
          <w:b/>
          <w:bCs/>
          <w:sz w:val="32"/>
          <w:szCs w:val="32"/>
        </w:rPr>
      </w:pPr>
      <w:r>
        <w:rPr>
          <w:rFonts w:hint="eastAsia" w:ascii="宋体" w:hAnsi="宋体" w:cs="宋体"/>
          <w:b/>
          <w:bCs/>
          <w:sz w:val="32"/>
          <w:szCs w:val="32"/>
        </w:rPr>
        <w:t>财政拨款收入支出决算总表</w:t>
      </w:r>
      <w:r>
        <w:rPr>
          <w:rFonts w:hint="eastAsia" w:ascii="宋体" w:hAnsi="宋体" w:cs="宋体"/>
          <w:b/>
          <w:bCs/>
          <w:sz w:val="32"/>
          <w:szCs w:val="32"/>
          <w:lang w:eastAsia="zh-CN"/>
        </w:rPr>
        <w:t>（</w:t>
      </w:r>
      <w:r>
        <w:rPr>
          <w:rFonts w:hint="eastAsia" w:ascii="宋体" w:hAnsi="宋体" w:cs="宋体"/>
          <w:b/>
          <w:bCs/>
          <w:sz w:val="32"/>
          <w:szCs w:val="32"/>
          <w:lang w:val="en-US" w:eastAsia="zh-CN"/>
        </w:rPr>
        <w:t>续</w:t>
      </w:r>
      <w:r>
        <w:rPr>
          <w:rFonts w:hint="eastAsia" w:ascii="宋体" w:hAnsi="宋体" w:cs="宋体"/>
          <w:b/>
          <w:bCs/>
          <w:sz w:val="32"/>
          <w:szCs w:val="32"/>
          <w:lang w:eastAsia="zh-CN"/>
        </w:rPr>
        <w:t>）</w:t>
      </w:r>
      <w:r>
        <w:rPr>
          <w:rFonts w:hint="eastAsia" w:ascii="宋体" w:hAnsi="宋体" w:cs="宋体"/>
          <w:b/>
          <w:bCs/>
          <w:sz w:val="32"/>
          <w:szCs w:val="32"/>
        </w:rPr>
        <w:t xml:space="preserve">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镇坪县残疾人联合会</w:t>
      </w:r>
      <w:r>
        <w:rPr>
          <w:rFonts w:hint="eastAsia" w:ascii="宋体" w:hAnsi="宋体" w:cs="宋体"/>
          <w:b/>
          <w:bCs/>
          <w:szCs w:val="21"/>
        </w:rPr>
        <w:t xml:space="preserve">                                       金额单位：万元</w:t>
      </w:r>
    </w:p>
    <w:tbl>
      <w:tblPr>
        <w:tblStyle w:val="14"/>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Layout w:type="fixed"/>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Layout w:type="fixed"/>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Cs w:val="21"/>
                <w:lang w:val="en-US"/>
              </w:rPr>
            </w:pPr>
            <w:r>
              <w:rPr>
                <w:rFonts w:hint="eastAsia" w:ascii="宋体" w:hAnsi="宋体" w:cs="宋体"/>
                <w:color w:val="000000"/>
                <w:kern w:val="0"/>
                <w:szCs w:val="21"/>
                <w:lang w:val="en-US" w:eastAsia="zh-CN"/>
              </w:rPr>
              <w:t>332.6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305.41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305.41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w:t>
            </w: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27.2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szCs w:val="21"/>
                <w:lang w:val="en-US" w:eastAsia="zh-CN"/>
              </w:rPr>
              <w:t>27.2</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332.6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332.6</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332.6</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w:t>
      </w:r>
      <w:r>
        <w:rPr>
          <w:rFonts w:hint="eastAsia" w:ascii="宋体" w:hAnsi="宋体" w:cs="宋体"/>
          <w:b/>
          <w:bCs/>
          <w:szCs w:val="21"/>
          <w:lang w:val="en-US" w:eastAsia="zh-CN"/>
        </w:rPr>
        <w:t>5</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镇坪县残疾人联合会</w:t>
      </w:r>
      <w:r>
        <w:rPr>
          <w:rFonts w:hint="eastAsia" w:ascii="宋体" w:hAnsi="宋体" w:cs="宋体"/>
          <w:b/>
          <w:bCs/>
          <w:szCs w:val="21"/>
        </w:rPr>
        <w:t xml:space="preserve">                                      金额单位：万元</w:t>
      </w:r>
    </w:p>
    <w:tbl>
      <w:tblPr>
        <w:tblStyle w:val="14"/>
        <w:tblW w:w="8007" w:type="dxa"/>
        <w:tblInd w:w="0" w:type="dxa"/>
        <w:tblLayout w:type="fixed"/>
        <w:tblCellMar>
          <w:top w:w="15" w:type="dxa"/>
          <w:left w:w="15" w:type="dxa"/>
          <w:bottom w:w="15" w:type="dxa"/>
          <w:right w:w="15" w:type="dxa"/>
        </w:tblCellMar>
      </w:tblPr>
      <w:tblGrid>
        <w:gridCol w:w="1432"/>
        <w:gridCol w:w="2737"/>
        <w:gridCol w:w="1425"/>
        <w:gridCol w:w="1188"/>
        <w:gridCol w:w="1225"/>
      </w:tblGrid>
      <w:tr>
        <w:tblPrEx>
          <w:tblLayout w:type="fixed"/>
          <w:tblCellMar>
            <w:top w:w="15" w:type="dxa"/>
            <w:left w:w="15" w:type="dxa"/>
            <w:bottom w:w="15" w:type="dxa"/>
            <w:right w:w="15" w:type="dxa"/>
          </w:tblCellMar>
        </w:tblPrEx>
        <w:trPr>
          <w:trHeight w:val="414" w:hRule="atLeast"/>
        </w:trPr>
        <w:tc>
          <w:tcPr>
            <w:tcW w:w="4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3838" w:type="dxa"/>
            <w:gridSpan w:val="3"/>
            <w:tcBorders>
              <w:top w:val="single" w:color="000000" w:sz="4" w:space="0"/>
              <w:left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本年支出</w:t>
            </w:r>
          </w:p>
        </w:tc>
      </w:tr>
      <w:tr>
        <w:tblPrEx>
          <w:tblLayout w:type="fixed"/>
          <w:tblCellMar>
            <w:top w:w="15" w:type="dxa"/>
            <w:left w:w="15" w:type="dxa"/>
            <w:bottom w:w="15" w:type="dxa"/>
            <w:right w:w="15" w:type="dxa"/>
          </w:tblCellMar>
        </w:tblPrEx>
        <w:trPr>
          <w:trHeight w:val="781"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kern w:val="0"/>
                <w:szCs w:val="21"/>
                <w:lang w:val="en-US" w:eastAsia="zh-CN"/>
              </w:rPr>
              <w:t>项目支出</w:t>
            </w:r>
          </w:p>
        </w:tc>
      </w:tr>
      <w:tr>
        <w:tblPrEx>
          <w:tblLayout w:type="fixed"/>
          <w:tblCellMar>
            <w:top w:w="15" w:type="dxa"/>
            <w:left w:w="15" w:type="dxa"/>
            <w:bottom w:w="15" w:type="dxa"/>
            <w:right w:w="15" w:type="dxa"/>
          </w:tblCellMar>
        </w:tblPrEx>
        <w:trPr>
          <w:trHeight w:val="414" w:hRule="atLeast"/>
        </w:trPr>
        <w:tc>
          <w:tcPr>
            <w:tcW w:w="4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305.41</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293.99</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11.42</w:t>
            </w:r>
          </w:p>
        </w:tc>
      </w:tr>
      <w:tr>
        <w:tblPrEx>
          <w:tblLayout w:type="fixed"/>
          <w:tblCellMar>
            <w:top w:w="15" w:type="dxa"/>
            <w:left w:w="15" w:type="dxa"/>
            <w:bottom w:w="15" w:type="dxa"/>
            <w:right w:w="15" w:type="dxa"/>
          </w:tblCellMar>
        </w:tblPrEx>
        <w:trPr>
          <w:trHeight w:val="781"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r>
              <w:rPr>
                <w:rFonts w:hint="eastAsia" w:ascii="宋体" w:hAnsi="宋体" w:cs="宋体"/>
                <w:color w:val="000000"/>
                <w:kern w:val="0"/>
                <w:szCs w:val="21"/>
                <w:lang w:val="en-US" w:eastAsia="zh-CN"/>
              </w:rPr>
              <w:t>8</w:t>
            </w:r>
          </w:p>
        </w:tc>
        <w:tc>
          <w:tcPr>
            <w:tcW w:w="2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rPr>
              <w:t>社会保障和就业支出</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305.41</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293.99</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11.42</w:t>
            </w: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20811</w:t>
            </w:r>
          </w:p>
        </w:tc>
        <w:tc>
          <w:tcPr>
            <w:tcW w:w="2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残疾人事业</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305.41</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293.99</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default" w:ascii="宋体" w:hAnsi="宋体" w:eastAsia="宋体" w:cs="宋体"/>
                <w:color w:val="000000"/>
                <w:szCs w:val="21"/>
                <w:lang w:val="en-US" w:eastAsia="zh-CN"/>
              </w:rPr>
              <w:t>11.42</w:t>
            </w:r>
          </w:p>
        </w:tc>
      </w:tr>
      <w:tr>
        <w:tblPrEx>
          <w:tblLayout w:type="fixed"/>
          <w:tblCellMar>
            <w:top w:w="15" w:type="dxa"/>
            <w:left w:w="15" w:type="dxa"/>
            <w:bottom w:w="15" w:type="dxa"/>
            <w:right w:w="15" w:type="dxa"/>
          </w:tblCellMar>
        </w:tblPrEx>
        <w:trPr>
          <w:trHeight w:val="781"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2081101</w:t>
            </w:r>
          </w:p>
        </w:tc>
        <w:tc>
          <w:tcPr>
            <w:tcW w:w="2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行政运行</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default" w:ascii="宋体" w:hAnsi="宋体" w:eastAsia="宋体" w:cs="宋体"/>
                <w:color w:val="000000"/>
                <w:szCs w:val="21"/>
                <w:lang w:val="en-US" w:eastAsia="zh-CN"/>
              </w:rPr>
              <w:t>60.63</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60.63</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2081104</w:t>
            </w:r>
          </w:p>
        </w:tc>
        <w:tc>
          <w:tcPr>
            <w:tcW w:w="27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残疾人康复</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default" w:ascii="宋体" w:hAnsi="宋体" w:eastAsia="宋体" w:cs="宋体"/>
                <w:color w:val="000000"/>
                <w:szCs w:val="21"/>
                <w:lang w:val="en-US" w:eastAsia="zh-CN"/>
              </w:rPr>
              <w:t>25.6</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25.6</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2081105</w:t>
            </w:r>
          </w:p>
        </w:tc>
        <w:tc>
          <w:tcPr>
            <w:tcW w:w="27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残疾人就业和扶贫</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59</w:t>
            </w:r>
            <w:r>
              <w:rPr>
                <w:rFonts w:hint="eastAsia" w:ascii="宋体" w:hAnsi="宋体" w:cs="宋体"/>
                <w:color w:val="000000"/>
                <w:szCs w:val="21"/>
                <w:lang w:val="en-US" w:eastAsia="zh-CN"/>
              </w:rPr>
              <w:t>.00</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59</w:t>
            </w:r>
            <w:r>
              <w:rPr>
                <w:rFonts w:hint="eastAsia" w:ascii="宋体" w:hAnsi="宋体" w:cs="宋体"/>
                <w:color w:val="000000"/>
                <w:szCs w:val="21"/>
                <w:lang w:val="en-US" w:eastAsia="zh-CN"/>
              </w:rPr>
              <w:t>.00</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2081107</w:t>
            </w:r>
          </w:p>
        </w:tc>
        <w:tc>
          <w:tcPr>
            <w:tcW w:w="27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 xml:space="preserve"> 残疾人生活和护理补贴</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5.29</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5.29</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2081199</w:t>
            </w:r>
          </w:p>
        </w:tc>
        <w:tc>
          <w:tcPr>
            <w:tcW w:w="27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 xml:space="preserve"> 其他残疾人事业支出</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154.89</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143.47</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11.42</w:t>
            </w: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43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hint="eastAsia" w:ascii="宋体" w:hAnsi="宋体" w:cs="宋体"/>
          <w:b/>
          <w:bCs/>
          <w:sz w:val="32"/>
          <w:szCs w:val="32"/>
        </w:rPr>
      </w:pPr>
    </w:p>
    <w:p>
      <w:pPr>
        <w:rPr>
          <w:rFonts w:hint="eastAsia"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6</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镇坪县残疾人联合会</w:t>
      </w:r>
      <w:r>
        <w:rPr>
          <w:rFonts w:hint="eastAsia" w:ascii="宋体" w:hAnsi="宋体" w:cs="宋体"/>
          <w:b/>
          <w:bCs/>
          <w:szCs w:val="21"/>
        </w:rPr>
        <w:t xml:space="preserve">                                         金额单位：万元</w:t>
      </w:r>
    </w:p>
    <w:tbl>
      <w:tblPr>
        <w:tblStyle w:val="14"/>
        <w:tblW w:w="8874" w:type="dxa"/>
        <w:tblInd w:w="0" w:type="dxa"/>
        <w:tblLayout w:type="fixed"/>
        <w:tblCellMar>
          <w:top w:w="15" w:type="dxa"/>
          <w:left w:w="15" w:type="dxa"/>
          <w:bottom w:w="15" w:type="dxa"/>
          <w:right w:w="15" w:type="dxa"/>
        </w:tblCellMar>
      </w:tblPr>
      <w:tblGrid>
        <w:gridCol w:w="1164"/>
        <w:gridCol w:w="2401"/>
        <w:gridCol w:w="1328"/>
        <w:gridCol w:w="1447"/>
        <w:gridCol w:w="1372"/>
        <w:gridCol w:w="1162"/>
      </w:tblGrid>
      <w:tr>
        <w:tblPrEx>
          <w:tblLayout w:type="fixed"/>
          <w:tblCellMar>
            <w:top w:w="15" w:type="dxa"/>
            <w:left w:w="15" w:type="dxa"/>
            <w:bottom w:w="15" w:type="dxa"/>
            <w:right w:w="15" w:type="dxa"/>
          </w:tblCellMar>
        </w:tblPrEx>
        <w:trPr>
          <w:trHeight w:val="434" w:hRule="atLeast"/>
        </w:trPr>
        <w:tc>
          <w:tcPr>
            <w:tcW w:w="35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67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3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90" w:hRule="atLeast"/>
        </w:trPr>
        <w:tc>
          <w:tcPr>
            <w:tcW w:w="35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328"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293.99</w:t>
            </w:r>
          </w:p>
        </w:tc>
        <w:tc>
          <w:tcPr>
            <w:tcW w:w="144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238.34</w:t>
            </w:r>
          </w:p>
        </w:tc>
        <w:tc>
          <w:tcPr>
            <w:tcW w:w="1372"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55.65</w:t>
            </w:r>
          </w:p>
        </w:tc>
        <w:tc>
          <w:tcPr>
            <w:tcW w:w="1162"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9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38.52</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38.52</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7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30101</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基本工资</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10.80</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10.80</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5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30102</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津贴补贴</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4.21</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4.21</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3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30103</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奖金</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2.27</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2.27</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3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30107</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绩效工资</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2.55</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2.55</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7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30108</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机关事业单位养老保险</w:t>
            </w:r>
            <w:r>
              <w:rPr>
                <w:rFonts w:hint="eastAsia" w:ascii="宋体" w:hAnsi="宋体" w:cs="宋体"/>
                <w:color w:val="000000"/>
                <w:sz w:val="18"/>
                <w:szCs w:val="18"/>
                <w:lang w:val="en-US" w:eastAsia="zh-CN"/>
              </w:rPr>
              <w:t>缴费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5.54</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5.54</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2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30109</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职业年金缴费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1.60</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1.60</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2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30110</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职工基本医疗保险缴费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3.61</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3.61</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9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30112</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其他社会保障缴费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0.77</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0.77</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9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30113</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住房公积金</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7.17</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7.17</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7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55.65</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55.65</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办公费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3.56</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3.56</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30202</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印刷费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12.98</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12.98</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7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30205</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水费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0.06</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0.06</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7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30206</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电费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0.59</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0.59</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30207</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邮电费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2.76</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2.76</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30211</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差旅费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4.44</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4.44</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3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30213</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维修(护)费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1.30</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1.30</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3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30214</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租赁费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4.70</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4.70</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27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30217</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公务接待费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0.54</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0.54</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5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30218</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专用材料费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13.50</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13.50</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5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30226</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劳务费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8.43</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8.43</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5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30228</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工会经费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1.61</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1.61</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29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30229</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福利费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0.19</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0.19</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7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30231</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公务用车运行维护费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79"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303</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对个人和家庭的补助</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199.82</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199.82</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30305</w:t>
            </w:r>
          </w:p>
        </w:tc>
        <w:tc>
          <w:tcPr>
            <w:tcW w:w="2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生活补助</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34.23</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34.23</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3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30306</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救济费</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37.27</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37.27</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r>
      <w:tr>
        <w:tblPrEx>
          <w:tblLayout w:type="fixed"/>
          <w:tblCellMar>
            <w:top w:w="15" w:type="dxa"/>
            <w:left w:w="15" w:type="dxa"/>
            <w:bottom w:w="15" w:type="dxa"/>
            <w:right w:w="15" w:type="dxa"/>
          </w:tblCellMar>
        </w:tblPrEx>
        <w:trPr>
          <w:trHeight w:val="24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30307</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医疗费补助</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47.92</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47.92</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7"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30309</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奖励金</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0.15</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0.15</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3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30310</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个人农业生产补贴</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46.07</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46.07</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34"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0399</w:t>
            </w:r>
          </w:p>
        </w:tc>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其他对个人和家庭的补助</w:t>
            </w: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34.18</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34.18</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w:t>
      </w:r>
      <w:r>
        <w:rPr>
          <w:rFonts w:hint="eastAsia" w:ascii="宋体" w:hAnsi="宋体" w:cs="宋体"/>
          <w:b/>
          <w:bCs/>
          <w:szCs w:val="21"/>
          <w:lang w:val="en-US" w:eastAsia="zh-CN"/>
        </w:rPr>
        <w:t>7</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镇坪县残疾人联合会</w:t>
      </w:r>
      <w:r>
        <w:rPr>
          <w:rFonts w:hint="eastAsia" w:ascii="宋体" w:hAnsi="宋体" w:cs="宋体"/>
          <w:b/>
          <w:bCs/>
          <w:szCs w:val="21"/>
        </w:rPr>
        <w:t xml:space="preserve">                                          金额单位：万元</w:t>
      </w:r>
    </w:p>
    <w:tbl>
      <w:tblPr>
        <w:tblStyle w:val="14"/>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Layout w:type="fixed"/>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Layout w:type="fixed"/>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0.6</w:t>
            </w:r>
          </w:p>
        </w:tc>
        <w:tc>
          <w:tcPr>
            <w:tcW w:w="878" w:type="dxa"/>
            <w:tcBorders>
              <w:top w:val="single" w:color="000000" w:sz="4" w:space="0"/>
              <w:left w:val="single" w:color="000000" w:sz="4" w:space="0"/>
              <w:bottom w:val="single" w:color="000000" w:sz="4" w:space="0"/>
              <w:right w:val="single" w:color="000000" w:sz="4" w:space="0"/>
            </w:tcBorders>
            <w:vAlign w:val="center"/>
          </w:tcPr>
          <w:p>
            <w:pPr>
              <w:ind w:firstLine="211" w:firstLineChars="100"/>
              <w:jc w:val="both"/>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r>
      <w:tr>
        <w:tblPrEx>
          <w:tblLayout w:type="fixed"/>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b/>
                <w:color w:val="000000"/>
                <w:szCs w:val="21"/>
                <w:lang w:val="en-US"/>
              </w:rPr>
            </w:pPr>
            <w:r>
              <w:rPr>
                <w:rFonts w:hint="eastAsia" w:ascii="宋体" w:hAnsi="宋体" w:cs="宋体"/>
                <w:b/>
                <w:color w:val="000000"/>
                <w:szCs w:val="21"/>
                <w:lang w:val="en-US" w:eastAsia="zh-CN"/>
              </w:rPr>
              <w:t>1.53</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b/>
                <w:color w:val="000000"/>
                <w:szCs w:val="21"/>
                <w:lang w:val="en-US"/>
              </w:rPr>
            </w:pPr>
            <w:r>
              <w:rPr>
                <w:rFonts w:hint="eastAsia" w:ascii="宋体" w:hAnsi="宋体" w:cs="宋体"/>
                <w:b/>
                <w:color w:val="000000"/>
                <w:szCs w:val="21"/>
                <w:lang w:val="en-US" w:eastAsia="zh-CN"/>
              </w:rPr>
              <w:t>0.54</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b/>
                <w:color w:val="000000"/>
                <w:szCs w:val="21"/>
                <w:lang w:val="en-US"/>
              </w:rPr>
            </w:pPr>
            <w:r>
              <w:rPr>
                <w:rFonts w:hint="eastAsia" w:ascii="宋体" w:hAnsi="宋体" w:cs="宋体"/>
                <w:b/>
                <w:color w:val="000000"/>
                <w:szCs w:val="21"/>
                <w:lang w:val="en-US" w:eastAsia="zh-CN"/>
              </w:rPr>
              <w:t>1.00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b/>
                <w:color w:val="000000"/>
                <w:szCs w:val="21"/>
                <w:lang w:val="en-US"/>
              </w:rPr>
            </w:pPr>
            <w:r>
              <w:rPr>
                <w:rFonts w:hint="eastAsia" w:ascii="宋体" w:hAnsi="宋体" w:cs="宋体"/>
                <w:b/>
                <w:color w:val="000000"/>
                <w:szCs w:val="21"/>
                <w:lang w:val="en-US" w:eastAsia="zh-CN"/>
              </w:rPr>
              <w:t>1.00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以及本年决算与上年决算对比情况</w:t>
      </w:r>
      <w:r>
        <w:rPr>
          <w:rFonts w:hint="eastAsia" w:ascii="宋体" w:hAnsi="宋体" w:cs="宋体"/>
          <w:szCs w:val="21"/>
        </w:rPr>
        <w:t>。</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镇坪县残疾人联合会</w:t>
      </w:r>
      <w:r>
        <w:rPr>
          <w:rFonts w:hint="eastAsia" w:ascii="宋体" w:hAnsi="宋体" w:cs="宋体"/>
          <w:b/>
          <w:bCs/>
          <w:szCs w:val="21"/>
        </w:rPr>
        <w:t xml:space="preserve">                                          金额单位：万元</w:t>
      </w:r>
    </w:p>
    <w:tbl>
      <w:tblPr>
        <w:tblStyle w:val="14"/>
        <w:tblW w:w="8972"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566"/>
      </w:tblGrid>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5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Layout w:type="fixed"/>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5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color w:val="000000"/>
                <w:szCs w:val="21"/>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color w:val="000000"/>
                <w:szCs w:val="21"/>
                <w:lang w:val="en-US" w:eastAsia="zh-CN"/>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color w:val="000000"/>
                <w:szCs w:val="21"/>
                <w:lang w:val="en-US" w:eastAsia="zh-CN"/>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eastAsia="宋体" w:cs="宋体"/>
          <w:kern w:val="2"/>
          <w:sz w:val="21"/>
          <w:szCs w:val="21"/>
          <w:lang w:val="en-US" w:eastAsia="zh-CN" w:bidi="ar-SA"/>
        </w:rPr>
        <w:object>
          <v:shape id="_x0000_i1025" o:spt="75" type="#_x0000_t75" style="height:625.5pt;width:416.25pt;" o:ole="t" fillcolor="#FFFFFF" filled="f" o:preferrelative="t" stroked="f" coordsize="21600,21600">
            <v:path/>
            <v:fill on="f" color2="#FFFFFF" focussize="0,0"/>
            <v:stroke on="f"/>
            <v:imagedata r:id="rId8" o:title=""/>
            <o:lock v:ext="edit" grouping="f" rotation="f" text="f" aspectratio="t"/>
            <w10:wrap type="none"/>
            <w10:anchorlock/>
          </v:shape>
          <o:OLEObject Type="Embed" ProgID="Excel.Sheet.12" ShapeID="_x0000_i1025" DrawAspect="Content" ObjectID="_1468075725" r:id="rId7">
            <o:LockedField>false</o:LockedField>
          </o:OLEObject>
        </w:objec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val="en-US" w:eastAsia="zh-CN" w:bidi="ar"/>
        </w:rPr>
        <w:t xml:space="preserve"> </w:t>
      </w:r>
      <w:r>
        <w:rPr>
          <w:rFonts w:hint="eastAsia" w:ascii="黑体" w:hAnsi="宋体" w:eastAsia="黑体"/>
          <w:color w:val="000000"/>
          <w:kern w:val="0"/>
          <w:sz w:val="44"/>
          <w:szCs w:val="44"/>
          <w:lang w:bidi="ar"/>
        </w:rPr>
        <w:t xml:space="preserve">第三部分 </w:t>
      </w:r>
      <w:r>
        <w:rPr>
          <w:rFonts w:hint="eastAsia" w:ascii="黑体" w:hAnsi="宋体" w:eastAsia="黑体"/>
          <w:color w:val="000000"/>
          <w:kern w:val="0"/>
          <w:sz w:val="44"/>
          <w:szCs w:val="44"/>
          <w:lang w:eastAsia="zh-CN" w:bidi="ar"/>
        </w:rPr>
        <w:t>2021</w:t>
      </w:r>
      <w:r>
        <w:rPr>
          <w:rFonts w:hint="eastAsia" w:ascii="黑体" w:hAnsi="宋体" w:eastAsia="黑体"/>
          <w:color w:val="000000"/>
          <w:kern w:val="0"/>
          <w:sz w:val="44"/>
          <w:szCs w:val="44"/>
          <w:lang w:bidi="ar"/>
        </w:rPr>
        <w:t xml:space="preserve"> 年部门决算情况</w:t>
      </w:r>
      <w:r>
        <w:rPr>
          <w:rFonts w:hint="eastAsia" w:ascii="黑体" w:hAnsi="宋体" w:eastAsia="黑体"/>
          <w:color w:val="000000"/>
          <w:kern w:val="0"/>
          <w:sz w:val="44"/>
          <w:szCs w:val="44"/>
          <w:lang w:eastAsia="zh-CN" w:bidi="ar"/>
        </w:rPr>
        <w:t>说明</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lang w:eastAsia="zh-CN"/>
        </w:rPr>
        <w:t>2021</w:t>
      </w:r>
      <w:r>
        <w:rPr>
          <w:rFonts w:hint="eastAsia" w:ascii="仿宋_GB2312" w:hAnsi="仿宋" w:eastAsia="仿宋_GB2312"/>
          <w:sz w:val="32"/>
          <w:szCs w:val="32"/>
        </w:rPr>
        <w:t>年收入</w:t>
      </w:r>
      <w:r>
        <w:rPr>
          <w:rFonts w:hint="eastAsia" w:ascii="仿宋_GB2312" w:hAnsi="仿宋" w:eastAsia="仿宋_GB2312"/>
          <w:sz w:val="32"/>
          <w:szCs w:val="32"/>
          <w:lang w:val="en-US" w:eastAsia="zh-CN"/>
        </w:rPr>
        <w:t>总计393.38万元，</w:t>
      </w:r>
      <w:r>
        <w:rPr>
          <w:rFonts w:hint="eastAsia" w:ascii="仿宋_GB2312" w:hAnsi="仿宋" w:eastAsia="仿宋_GB2312"/>
          <w:sz w:val="32"/>
          <w:szCs w:val="32"/>
        </w:rPr>
        <w:t>比上年</w:t>
      </w:r>
      <w:r>
        <w:rPr>
          <w:rFonts w:hint="eastAsia" w:ascii="仿宋_GB2312" w:hAnsi="仿宋" w:eastAsia="仿宋_GB2312"/>
          <w:sz w:val="32"/>
          <w:szCs w:val="32"/>
          <w:lang w:val="en-US" w:eastAsia="zh-CN"/>
        </w:rPr>
        <w:t>相比总计增加126.42 万元，</w:t>
      </w:r>
      <w:r>
        <w:rPr>
          <w:rFonts w:hint="eastAsia" w:ascii="仿宋_GB2312" w:hAnsi="宋体" w:eastAsia="仿宋_GB2312" w:cs="仿宋_GB2312"/>
          <w:color w:val="000000"/>
          <w:kern w:val="0"/>
          <w:sz w:val="32"/>
          <w:szCs w:val="32"/>
          <w:lang w:eastAsia="zh-CN"/>
        </w:rPr>
        <w:t>增长</w:t>
      </w:r>
      <w:r>
        <w:rPr>
          <w:rFonts w:hint="eastAsia" w:ascii="仿宋_GB2312" w:hAnsi="宋体" w:eastAsia="仿宋_GB2312" w:cs="仿宋_GB2312"/>
          <w:color w:val="000000"/>
          <w:kern w:val="0"/>
          <w:sz w:val="32"/>
          <w:szCs w:val="32"/>
          <w:lang w:val="en-US" w:eastAsia="zh-CN"/>
        </w:rPr>
        <w:t>47.36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仿宋" w:eastAsia="仿宋_GB2312"/>
          <w:sz w:val="32"/>
          <w:szCs w:val="32"/>
          <w:lang w:eastAsia="zh-CN"/>
        </w:rPr>
        <w:t>主要是</w:t>
      </w:r>
      <w:r>
        <w:rPr>
          <w:rFonts w:hint="eastAsia" w:ascii="仿宋_GB2312" w:hAnsi="仿宋" w:eastAsia="仿宋_GB2312"/>
          <w:sz w:val="32"/>
          <w:szCs w:val="32"/>
          <w:lang w:val="en-US" w:eastAsia="zh-CN"/>
        </w:rPr>
        <w:t>残疾人事业收入增加</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lang w:eastAsia="zh-CN"/>
        </w:rPr>
        <w:t>2021</w:t>
      </w:r>
      <w:r>
        <w:rPr>
          <w:rFonts w:hint="eastAsia" w:ascii="仿宋_GB2312" w:hAnsi="仿宋" w:eastAsia="仿宋_GB2312"/>
          <w:sz w:val="32"/>
          <w:szCs w:val="32"/>
        </w:rPr>
        <w:t>年支出总</w:t>
      </w:r>
      <w:r>
        <w:rPr>
          <w:rFonts w:hint="eastAsia" w:ascii="仿宋_GB2312" w:hAnsi="仿宋" w:eastAsia="仿宋_GB2312"/>
          <w:sz w:val="32"/>
          <w:szCs w:val="32"/>
          <w:lang w:val="en-US" w:eastAsia="zh-CN"/>
        </w:rPr>
        <w:t>计393.38万元，</w:t>
      </w:r>
      <w:r>
        <w:rPr>
          <w:rFonts w:hint="eastAsia" w:ascii="仿宋_GB2312" w:hAnsi="仿宋" w:eastAsia="仿宋_GB2312"/>
          <w:sz w:val="32"/>
          <w:szCs w:val="32"/>
        </w:rPr>
        <w:t>比上年</w:t>
      </w:r>
      <w:r>
        <w:rPr>
          <w:rFonts w:hint="eastAsia" w:ascii="仿宋_GB2312" w:hAnsi="仿宋" w:eastAsia="仿宋_GB2312"/>
          <w:sz w:val="32"/>
          <w:szCs w:val="32"/>
          <w:lang w:val="en-US" w:eastAsia="zh-CN"/>
        </w:rPr>
        <w:t>相比总计增加126.42万元，</w:t>
      </w:r>
      <w:r>
        <w:rPr>
          <w:rFonts w:hint="eastAsia" w:ascii="仿宋_GB2312" w:hAnsi="宋体" w:eastAsia="仿宋_GB2312" w:cs="仿宋_GB2312"/>
          <w:color w:val="000000"/>
          <w:kern w:val="0"/>
          <w:sz w:val="32"/>
          <w:szCs w:val="32"/>
          <w:lang w:eastAsia="zh-CN"/>
        </w:rPr>
        <w:t>增长</w:t>
      </w:r>
      <w:r>
        <w:rPr>
          <w:rFonts w:hint="eastAsia" w:ascii="仿宋_GB2312" w:hAnsi="宋体" w:eastAsia="仿宋_GB2312" w:cs="仿宋_GB2312"/>
          <w:color w:val="000000"/>
          <w:kern w:val="0"/>
          <w:sz w:val="32"/>
          <w:szCs w:val="32"/>
          <w:lang w:val="en-US" w:eastAsia="zh-CN"/>
        </w:rPr>
        <w:t>47.36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仿宋" w:eastAsia="仿宋_GB2312"/>
          <w:sz w:val="32"/>
          <w:szCs w:val="32"/>
          <w:lang w:eastAsia="zh-CN"/>
        </w:rPr>
        <w:t>主要是</w:t>
      </w:r>
      <w:r>
        <w:rPr>
          <w:rFonts w:hint="eastAsia" w:ascii="仿宋_GB2312" w:hAnsi="仿宋" w:eastAsia="仿宋_GB2312"/>
          <w:sz w:val="32"/>
          <w:szCs w:val="32"/>
          <w:lang w:val="en-US" w:eastAsia="zh-CN"/>
        </w:rPr>
        <w:t>残疾人事业支出增加</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hint="eastAsia" w:ascii="黑体" w:hAnsi="黑体" w:eastAsia="黑体"/>
          <w:color w:val="000000"/>
          <w:kern w:val="0"/>
          <w:sz w:val="32"/>
          <w:szCs w:val="32"/>
          <w:lang w:bidi="ar"/>
        </w:rPr>
      </w:pPr>
    </w:p>
    <w:p>
      <w:pPr>
        <w:widowControl/>
        <w:ind w:firstLine="640" w:firstLineChars="200"/>
        <w:jc w:val="left"/>
        <w:rPr>
          <w:rFonts w:hint="eastAsia" w:ascii="黑体" w:hAnsi="黑体" w:eastAsia="黑体"/>
          <w:color w:val="000000"/>
          <w:kern w:val="0"/>
          <w:sz w:val="32"/>
          <w:szCs w:val="32"/>
          <w:lang w:bidi="ar"/>
        </w:rPr>
      </w:pPr>
    </w:p>
    <w:p>
      <w:pPr>
        <w:widowControl/>
        <w:ind w:firstLine="640" w:firstLineChars="200"/>
        <w:jc w:val="left"/>
        <w:rPr>
          <w:rFonts w:hint="eastAsia" w:ascii="黑体" w:hAnsi="黑体" w:eastAsia="黑体"/>
          <w:color w:val="000000"/>
          <w:kern w:val="0"/>
          <w:sz w:val="32"/>
          <w:szCs w:val="32"/>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2021</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359.26</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332.60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92.58</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无事业收入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无经营性收入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其他收入</w:t>
      </w:r>
    </w:p>
    <w:p>
      <w:pPr>
        <w:widowControl/>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26.66万元，占7.42%。</w:t>
      </w:r>
    </w:p>
    <w:p>
      <w:pPr>
        <w:pStyle w:val="6"/>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drawing>
          <wp:inline distT="0" distB="0" distL="114300" distR="114300">
            <wp:extent cx="5080000" cy="3810000"/>
            <wp:effectExtent l="4445" t="4445" r="2095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6"/>
        <w:rPr>
          <w:rFonts w:hint="eastAsia" w:ascii="仿宋_GB2312" w:hAnsi="宋体" w:eastAsia="仿宋_GB2312" w:cs="仿宋_GB2312"/>
          <w:color w:val="000000"/>
          <w:kern w:val="0"/>
          <w:sz w:val="32"/>
          <w:szCs w:val="32"/>
          <w:lang w:val="en-US" w:eastAsia="zh-CN" w:bidi="ar"/>
        </w:rPr>
      </w:pPr>
    </w:p>
    <w:p>
      <w:pPr>
        <w:pStyle w:val="6"/>
        <w:rPr>
          <w:rFonts w:hint="eastAsia" w:ascii="仿宋_GB2312" w:hAnsi="宋体" w:eastAsia="仿宋_GB2312" w:cs="仿宋_GB2312"/>
          <w:color w:val="000000"/>
          <w:kern w:val="0"/>
          <w:sz w:val="32"/>
          <w:szCs w:val="32"/>
          <w:lang w:val="en-US" w:eastAsia="zh-CN" w:bidi="ar"/>
        </w:rPr>
      </w:pPr>
    </w:p>
    <w:p>
      <w:pPr>
        <w:pStyle w:val="6"/>
        <w:rPr>
          <w:rFonts w:hint="eastAsia" w:ascii="仿宋_GB2312" w:hAnsi="宋体" w:eastAsia="仿宋_GB2312" w:cs="仿宋_GB2312"/>
          <w:color w:val="000000"/>
          <w:kern w:val="0"/>
          <w:sz w:val="32"/>
          <w:szCs w:val="32"/>
          <w:lang w:val="en-US" w:eastAsia="zh-CN" w:bidi="ar"/>
        </w:rPr>
      </w:pPr>
    </w:p>
    <w:p>
      <w:pPr>
        <w:pStyle w:val="6"/>
        <w:rPr>
          <w:rFonts w:hint="eastAsia" w:ascii="仿宋_GB2312" w:hAnsi="宋体" w:eastAsia="仿宋_GB2312" w:cs="仿宋_GB2312"/>
          <w:color w:val="000000"/>
          <w:kern w:val="0"/>
          <w:sz w:val="32"/>
          <w:szCs w:val="32"/>
          <w:lang w:val="en-US" w:eastAsia="zh-CN" w:bidi="ar"/>
        </w:rPr>
      </w:pPr>
    </w:p>
    <w:p>
      <w:pPr>
        <w:pStyle w:val="6"/>
        <w:rPr>
          <w:rFonts w:hint="eastAsia" w:ascii="仿宋_GB2312" w:hAnsi="宋体" w:eastAsia="仿宋_GB2312" w:cs="仿宋_GB2312"/>
          <w:color w:val="000000"/>
          <w:kern w:val="0"/>
          <w:sz w:val="32"/>
          <w:szCs w:val="32"/>
          <w:lang w:val="en-US" w:eastAsia="zh-CN" w:bidi="ar"/>
        </w:rPr>
      </w:pPr>
    </w:p>
    <w:p>
      <w:pPr>
        <w:widowControl/>
        <w:jc w:val="left"/>
        <w:rPr>
          <w:rFonts w:hint="eastAsia" w:ascii="黑体" w:hAnsi="黑体" w:eastAsia="黑体"/>
          <w:color w:val="000000"/>
          <w:kern w:val="0"/>
          <w:sz w:val="32"/>
          <w:szCs w:val="32"/>
          <w:lang w:bidi="ar"/>
        </w:rPr>
      </w:pP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2021</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366.18</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354.76</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96.88</w:t>
      </w:r>
      <w:r>
        <w:rPr>
          <w:rFonts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11.42</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bidi="ar"/>
        </w:rPr>
        <w:t>占3.12%；</w:t>
      </w:r>
      <w:r>
        <w:rPr>
          <w:rFonts w:hint="eastAsia" w:ascii="仿宋_GB2312" w:hAnsi="宋体" w:eastAsia="仿宋_GB2312" w:cs="仿宋_GB2312"/>
          <w:color w:val="000000"/>
          <w:kern w:val="0"/>
          <w:sz w:val="32"/>
          <w:szCs w:val="32"/>
          <w:lang w:eastAsia="zh-CN" w:bidi="ar"/>
        </w:rPr>
        <w:t>其他支出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w:t>
      </w:r>
      <w:r>
        <w:rPr>
          <w:rFonts w:hint="eastAsia" w:ascii="仿宋_GB2312" w:hAnsi="宋体" w:eastAsia="仿宋_GB2312" w:cs="仿宋_GB2312"/>
          <w:color w:val="000000"/>
          <w:kern w:val="0"/>
          <w:sz w:val="32"/>
          <w:szCs w:val="32"/>
          <w:lang w:eastAsia="zh-CN" w:bidi="ar"/>
        </w:rPr>
        <w:t>。</w:t>
      </w:r>
    </w:p>
    <w:p>
      <w:pPr>
        <w:widowControl/>
        <w:jc w:val="left"/>
      </w:pPr>
      <w:r>
        <w:rPr>
          <w:rFonts w:ascii="仿宋_GB2312" w:hAnsi="宋体" w:eastAsia="仿宋_GB2312" w:cs="仿宋_GB2312"/>
          <w:color w:val="000000"/>
          <w:kern w:val="0"/>
          <w:sz w:val="32"/>
          <w:szCs w:val="32"/>
          <w:lang w:bidi="ar"/>
        </w:rPr>
        <w:t>。</w:t>
      </w:r>
      <w: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hint="eastAsia" w:ascii="黑体" w:hAnsi="黑体" w:eastAsia="黑体"/>
          <w:color w:val="000000"/>
          <w:kern w:val="0"/>
          <w:sz w:val="32"/>
          <w:szCs w:val="32"/>
          <w:lang w:bidi="ar"/>
        </w:rPr>
      </w:pPr>
    </w:p>
    <w:p>
      <w:pPr>
        <w:widowControl/>
        <w:ind w:firstLine="640" w:firstLineChars="200"/>
        <w:jc w:val="left"/>
        <w:rPr>
          <w:rFonts w:ascii="黑体" w:hAnsi="黑体" w:eastAsia="黑体"/>
          <w:color w:val="auto"/>
          <w:kern w:val="0"/>
          <w:sz w:val="32"/>
          <w:szCs w:val="32"/>
          <w:lang w:bidi="ar"/>
        </w:rPr>
      </w:pPr>
      <w:r>
        <w:rPr>
          <w:rFonts w:hint="eastAsia" w:ascii="黑体" w:hAnsi="黑体" w:eastAsia="黑体"/>
          <w:color w:val="auto"/>
          <w:kern w:val="0"/>
          <w:sz w:val="32"/>
          <w:szCs w:val="32"/>
          <w:lang w:bidi="ar"/>
        </w:rPr>
        <w:t>四、财政拨款收入支出决算总体情况</w:t>
      </w:r>
      <w:r>
        <w:rPr>
          <w:rFonts w:hint="eastAsia" w:ascii="黑体" w:hAnsi="黑体" w:eastAsia="黑体"/>
          <w:color w:val="auto"/>
          <w:kern w:val="0"/>
          <w:sz w:val="32"/>
          <w:szCs w:val="32"/>
          <w:lang w:eastAsia="zh-CN" w:bidi="ar"/>
        </w:rPr>
        <w:t>说明</w:t>
      </w:r>
      <w:r>
        <w:rPr>
          <w:rFonts w:hint="eastAsia" w:ascii="黑体" w:hAnsi="黑体" w:eastAsia="黑体"/>
          <w:color w:val="auto"/>
          <w:kern w:val="0"/>
          <w:sz w:val="32"/>
          <w:szCs w:val="32"/>
          <w:lang w:bidi="ar"/>
        </w:rPr>
        <w:t xml:space="preserve">  </w:t>
      </w:r>
    </w:p>
    <w:p>
      <w:pPr>
        <w:widowControl/>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2021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度</w:t>
      </w:r>
      <w:r>
        <w:rPr>
          <w:rFonts w:ascii="仿宋_GB2312" w:hAnsi="宋体" w:eastAsia="仿宋_GB2312" w:cs="仿宋_GB2312"/>
          <w:color w:val="auto"/>
          <w:kern w:val="0"/>
          <w:sz w:val="32"/>
          <w:szCs w:val="32"/>
        </w:rPr>
        <w:t>财政拨款</w:t>
      </w:r>
      <w:r>
        <w:rPr>
          <w:rFonts w:hint="eastAsia" w:ascii="仿宋_GB2312" w:hAnsi="仿宋" w:eastAsia="仿宋_GB2312"/>
          <w:color w:val="auto"/>
          <w:sz w:val="32"/>
          <w:szCs w:val="32"/>
        </w:rPr>
        <w:t>收入</w:t>
      </w:r>
      <w:r>
        <w:rPr>
          <w:rFonts w:hint="eastAsia" w:ascii="仿宋_GB2312" w:hAnsi="仿宋" w:eastAsia="仿宋_GB2312"/>
          <w:color w:val="auto"/>
          <w:sz w:val="32"/>
          <w:szCs w:val="32"/>
          <w:lang w:val="en-US" w:eastAsia="zh-CN"/>
        </w:rPr>
        <w:t>总计332.6万元，</w:t>
      </w:r>
      <w:r>
        <w:rPr>
          <w:rFonts w:hint="eastAsia" w:ascii="仿宋_GB2312" w:hAnsi="宋体" w:eastAsia="仿宋_GB2312" w:cs="仿宋_GB2312"/>
          <w:color w:val="auto"/>
          <w:kern w:val="0"/>
          <w:sz w:val="32"/>
          <w:szCs w:val="32"/>
          <w:lang w:eastAsia="zh-CN"/>
        </w:rPr>
        <w:t>与</w:t>
      </w:r>
      <w:r>
        <w:rPr>
          <w:rFonts w:hint="eastAsia" w:ascii="仿宋_GB2312" w:hAnsi="仿宋" w:eastAsia="仿宋_GB2312"/>
          <w:color w:val="auto"/>
          <w:sz w:val="32"/>
          <w:szCs w:val="32"/>
        </w:rPr>
        <w:t>上年</w:t>
      </w:r>
      <w:r>
        <w:rPr>
          <w:rFonts w:hint="eastAsia" w:ascii="仿宋_GB2312" w:hAnsi="仿宋" w:eastAsia="仿宋_GB2312"/>
          <w:color w:val="auto"/>
          <w:sz w:val="32"/>
          <w:szCs w:val="32"/>
          <w:lang w:eastAsia="zh-CN"/>
        </w:rPr>
        <w:t>相</w:t>
      </w:r>
      <w:r>
        <w:rPr>
          <w:rFonts w:hint="eastAsia" w:ascii="仿宋_GB2312" w:hAnsi="仿宋" w:eastAsia="仿宋_GB2312"/>
          <w:color w:val="auto"/>
          <w:sz w:val="32"/>
          <w:szCs w:val="32"/>
        </w:rPr>
        <w:t>比</w:t>
      </w:r>
      <w:r>
        <w:rPr>
          <w:rFonts w:hint="eastAsia" w:ascii="仿宋_GB2312" w:hAnsi="仿宋" w:eastAsia="仿宋_GB2312"/>
          <w:color w:val="auto"/>
          <w:sz w:val="32"/>
          <w:szCs w:val="32"/>
          <w:lang w:eastAsia="zh-CN"/>
        </w:rPr>
        <w:t>收</w:t>
      </w:r>
      <w:r>
        <w:rPr>
          <w:rFonts w:hint="eastAsia" w:ascii="仿宋_GB2312" w:hAnsi="仿宋" w:eastAsia="仿宋_GB2312"/>
          <w:color w:val="auto"/>
          <w:sz w:val="32"/>
          <w:szCs w:val="32"/>
          <w:lang w:val="en-US" w:eastAsia="zh-CN"/>
        </w:rPr>
        <w:t>入</w:t>
      </w:r>
      <w:r>
        <w:rPr>
          <w:rFonts w:hint="eastAsia" w:ascii="仿宋_GB2312" w:hAnsi="仿宋" w:eastAsia="仿宋_GB2312"/>
          <w:color w:val="auto"/>
          <w:sz w:val="32"/>
          <w:szCs w:val="32"/>
          <w:lang w:eastAsia="zh-CN"/>
        </w:rPr>
        <w:t>总计</w:t>
      </w:r>
      <w:r>
        <w:rPr>
          <w:rFonts w:hint="eastAsia" w:ascii="仿宋_GB2312" w:hAnsi="仿宋" w:eastAsia="仿宋_GB2312"/>
          <w:color w:val="auto"/>
          <w:sz w:val="32"/>
          <w:szCs w:val="32"/>
          <w:lang w:val="en-US" w:eastAsia="zh-CN"/>
        </w:rPr>
        <w:t>增加139.85</w:t>
      </w:r>
      <w:r>
        <w:rPr>
          <w:rFonts w:ascii="仿宋_GB2312" w:hAnsi="宋体" w:eastAsia="仿宋_GB2312" w:cs="仿宋_GB2312"/>
          <w:color w:val="auto"/>
          <w:kern w:val="0"/>
          <w:sz w:val="32"/>
          <w:szCs w:val="32"/>
        </w:rPr>
        <w:t>万元，</w:t>
      </w:r>
      <w:r>
        <w:rPr>
          <w:rFonts w:hint="eastAsia" w:ascii="仿宋_GB2312" w:hAnsi="宋体" w:eastAsia="仿宋_GB2312" w:cs="仿宋_GB2312"/>
          <w:color w:val="auto"/>
          <w:kern w:val="0"/>
          <w:sz w:val="32"/>
          <w:szCs w:val="32"/>
          <w:lang w:eastAsia="zh-CN"/>
        </w:rPr>
        <w:t>增长</w:t>
      </w:r>
      <w:r>
        <w:rPr>
          <w:rFonts w:hint="eastAsia" w:ascii="仿宋_GB2312" w:hAnsi="宋体" w:eastAsia="仿宋_GB2312" w:cs="仿宋_GB2312"/>
          <w:color w:val="auto"/>
          <w:kern w:val="0"/>
          <w:sz w:val="32"/>
          <w:szCs w:val="32"/>
          <w:lang w:val="en-US" w:eastAsia="zh-CN"/>
        </w:rPr>
        <w:t>72.56</w:t>
      </w:r>
      <w:r>
        <w:rPr>
          <w:rFonts w:ascii="仿宋_GB2312" w:hAnsi="宋体" w:eastAsia="仿宋_GB2312" w:cs="仿宋_GB2312"/>
          <w:color w:val="auto"/>
          <w:kern w:val="0"/>
          <w:sz w:val="32"/>
          <w:szCs w:val="32"/>
        </w:rPr>
        <w:t>%</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主要原因</w:t>
      </w:r>
      <w:r>
        <w:rPr>
          <w:rFonts w:hint="eastAsia" w:ascii="仿宋_GB2312" w:hAnsi="仿宋" w:eastAsia="仿宋_GB2312"/>
          <w:color w:val="auto"/>
          <w:sz w:val="32"/>
          <w:szCs w:val="32"/>
          <w:lang w:eastAsia="zh-CN"/>
        </w:rPr>
        <w:t>是</w:t>
      </w:r>
      <w:r>
        <w:rPr>
          <w:rFonts w:hint="eastAsia" w:ascii="仿宋_GB2312" w:hAnsi="仿宋" w:eastAsia="仿宋_GB2312"/>
          <w:color w:val="auto"/>
          <w:sz w:val="32"/>
          <w:szCs w:val="32"/>
          <w:lang w:val="en-US" w:eastAsia="zh-CN"/>
        </w:rPr>
        <w:t>其他残疾人事业支出增加</w:t>
      </w:r>
      <w:r>
        <w:rPr>
          <w:rFonts w:hint="eastAsia" w:ascii="仿宋_GB2312" w:hAnsi="仿宋" w:eastAsia="仿宋_GB2312"/>
          <w:color w:val="auto"/>
          <w:sz w:val="32"/>
          <w:szCs w:val="32"/>
        </w:rPr>
        <w:t>。</w:t>
      </w:r>
    </w:p>
    <w:p>
      <w:pPr>
        <w:widowControl/>
        <w:wordWrap/>
        <w:spacing w:line="560" w:lineRule="exact"/>
        <w:ind w:firstLine="640" w:firstLineChars="200"/>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2021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度</w:t>
      </w:r>
      <w:r>
        <w:rPr>
          <w:rFonts w:ascii="仿宋_GB2312" w:hAnsi="宋体" w:eastAsia="仿宋_GB2312" w:cs="仿宋_GB2312"/>
          <w:color w:val="auto"/>
          <w:kern w:val="0"/>
          <w:sz w:val="32"/>
          <w:szCs w:val="32"/>
        </w:rPr>
        <w:t>财政拨款</w:t>
      </w:r>
      <w:r>
        <w:rPr>
          <w:rFonts w:hint="eastAsia" w:ascii="仿宋_GB2312" w:hAnsi="仿宋" w:eastAsia="仿宋_GB2312"/>
          <w:color w:val="auto"/>
          <w:sz w:val="32"/>
          <w:szCs w:val="32"/>
          <w:lang w:val="en-US" w:eastAsia="zh-CN"/>
        </w:rPr>
        <w:t>支出总计332.16万元，</w:t>
      </w:r>
      <w:r>
        <w:rPr>
          <w:rFonts w:hint="eastAsia" w:ascii="仿宋_GB2312" w:hAnsi="宋体" w:eastAsia="仿宋_GB2312" w:cs="仿宋_GB2312"/>
          <w:color w:val="auto"/>
          <w:kern w:val="0"/>
          <w:sz w:val="32"/>
          <w:szCs w:val="32"/>
          <w:lang w:eastAsia="zh-CN"/>
        </w:rPr>
        <w:t>与</w:t>
      </w:r>
      <w:r>
        <w:rPr>
          <w:rFonts w:hint="eastAsia" w:ascii="仿宋_GB2312" w:hAnsi="仿宋" w:eastAsia="仿宋_GB2312"/>
          <w:color w:val="auto"/>
          <w:sz w:val="32"/>
          <w:szCs w:val="32"/>
        </w:rPr>
        <w:t>上年</w:t>
      </w:r>
      <w:r>
        <w:rPr>
          <w:rFonts w:hint="eastAsia" w:ascii="仿宋_GB2312" w:hAnsi="仿宋" w:eastAsia="仿宋_GB2312"/>
          <w:color w:val="auto"/>
          <w:sz w:val="32"/>
          <w:szCs w:val="32"/>
          <w:lang w:eastAsia="zh-CN"/>
        </w:rPr>
        <w:t>相</w:t>
      </w:r>
      <w:r>
        <w:rPr>
          <w:rFonts w:hint="eastAsia" w:ascii="仿宋_GB2312" w:hAnsi="仿宋" w:eastAsia="仿宋_GB2312"/>
          <w:color w:val="auto"/>
          <w:sz w:val="32"/>
          <w:szCs w:val="32"/>
        </w:rPr>
        <w:t>比</w:t>
      </w:r>
      <w:r>
        <w:rPr>
          <w:rFonts w:hint="eastAsia" w:ascii="仿宋_GB2312" w:hAnsi="仿宋" w:eastAsia="仿宋_GB2312"/>
          <w:color w:val="auto"/>
          <w:sz w:val="32"/>
          <w:szCs w:val="32"/>
          <w:lang w:eastAsia="zh-CN"/>
        </w:rPr>
        <w:t>收</w:t>
      </w:r>
      <w:r>
        <w:rPr>
          <w:rFonts w:hint="eastAsia" w:ascii="仿宋_GB2312" w:hAnsi="仿宋" w:eastAsia="仿宋_GB2312"/>
          <w:color w:val="auto"/>
          <w:sz w:val="32"/>
          <w:szCs w:val="32"/>
          <w:lang w:val="en-US" w:eastAsia="zh-CN"/>
        </w:rPr>
        <w:t>入</w:t>
      </w:r>
      <w:r>
        <w:rPr>
          <w:rFonts w:hint="eastAsia" w:ascii="仿宋_GB2312" w:hAnsi="仿宋" w:eastAsia="仿宋_GB2312"/>
          <w:color w:val="auto"/>
          <w:sz w:val="32"/>
          <w:szCs w:val="32"/>
          <w:lang w:eastAsia="zh-CN"/>
        </w:rPr>
        <w:t>总计</w:t>
      </w:r>
      <w:r>
        <w:rPr>
          <w:rFonts w:hint="eastAsia" w:ascii="仿宋_GB2312" w:hAnsi="仿宋" w:eastAsia="仿宋_GB2312"/>
          <w:color w:val="auto"/>
          <w:sz w:val="32"/>
          <w:szCs w:val="32"/>
          <w:lang w:val="en-US" w:eastAsia="zh-CN"/>
        </w:rPr>
        <w:t>增加139.85</w:t>
      </w:r>
      <w:r>
        <w:rPr>
          <w:rFonts w:ascii="仿宋_GB2312" w:hAnsi="宋体" w:eastAsia="仿宋_GB2312" w:cs="仿宋_GB2312"/>
          <w:color w:val="auto"/>
          <w:kern w:val="0"/>
          <w:sz w:val="32"/>
          <w:szCs w:val="32"/>
        </w:rPr>
        <w:t>万元，</w:t>
      </w:r>
      <w:r>
        <w:rPr>
          <w:rFonts w:hint="eastAsia" w:ascii="仿宋_GB2312" w:hAnsi="宋体" w:eastAsia="仿宋_GB2312" w:cs="仿宋_GB2312"/>
          <w:color w:val="auto"/>
          <w:kern w:val="0"/>
          <w:sz w:val="32"/>
          <w:szCs w:val="32"/>
          <w:lang w:eastAsia="zh-CN"/>
        </w:rPr>
        <w:t>增长</w:t>
      </w:r>
      <w:r>
        <w:rPr>
          <w:rFonts w:hint="eastAsia" w:ascii="仿宋_GB2312" w:hAnsi="宋体" w:eastAsia="仿宋_GB2312" w:cs="仿宋_GB2312"/>
          <w:color w:val="auto"/>
          <w:kern w:val="0"/>
          <w:sz w:val="32"/>
          <w:szCs w:val="32"/>
          <w:lang w:val="en-US" w:eastAsia="zh-CN"/>
        </w:rPr>
        <w:t>72.56</w:t>
      </w:r>
      <w:r>
        <w:rPr>
          <w:rFonts w:ascii="仿宋_GB2312" w:hAnsi="宋体" w:eastAsia="仿宋_GB2312" w:cs="仿宋_GB2312"/>
          <w:color w:val="auto"/>
          <w:kern w:val="0"/>
          <w:sz w:val="32"/>
          <w:szCs w:val="32"/>
        </w:rPr>
        <w:t>%</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主要原因</w:t>
      </w:r>
      <w:r>
        <w:rPr>
          <w:rFonts w:hint="eastAsia" w:ascii="仿宋_GB2312" w:hAnsi="仿宋" w:eastAsia="仿宋_GB2312"/>
          <w:color w:val="auto"/>
          <w:sz w:val="32"/>
          <w:szCs w:val="32"/>
          <w:lang w:eastAsia="zh-CN"/>
        </w:rPr>
        <w:t>是</w:t>
      </w:r>
      <w:r>
        <w:rPr>
          <w:rFonts w:hint="eastAsia" w:ascii="仿宋_GB2312" w:hAnsi="仿宋" w:eastAsia="仿宋_GB2312"/>
          <w:color w:val="auto"/>
          <w:sz w:val="32"/>
          <w:szCs w:val="32"/>
          <w:lang w:val="en-US" w:eastAsia="zh-CN"/>
        </w:rPr>
        <w:t>其他残疾人事业支出增加</w:t>
      </w:r>
      <w:r>
        <w:rPr>
          <w:rFonts w:hint="eastAsia" w:ascii="仿宋_GB2312" w:hAnsi="仿宋" w:eastAsia="仿宋_GB2312"/>
          <w:color w:val="auto"/>
          <w:sz w:val="32"/>
          <w:szCs w:val="32"/>
        </w:rPr>
        <w:t>。</w:t>
      </w:r>
    </w:p>
    <w:p>
      <w:pPr>
        <w:widowControl/>
        <w:ind w:firstLine="640" w:firstLineChars="200"/>
        <w:jc w:val="left"/>
        <w:rPr>
          <w:rFonts w:hint="eastAsia" w:ascii="仿宋_GB2312" w:hAnsi="仿宋" w:eastAsia="仿宋_GB2312"/>
          <w:sz w:val="32"/>
          <w:szCs w:val="32"/>
        </w:rPr>
      </w:pPr>
    </w:p>
    <w:p>
      <w:pPr>
        <w:widowControl/>
        <w:ind w:firstLine="640" w:firstLineChars="200"/>
        <w:jc w:val="left"/>
        <w:rPr>
          <w:rFonts w:hint="eastAsia" w:ascii="仿宋_GB2312" w:hAnsi="仿宋" w:eastAsia="仿宋_GB2312"/>
          <w:sz w:val="32"/>
          <w:szCs w:val="32"/>
        </w:rPr>
      </w:pPr>
    </w:p>
    <w:p>
      <w:pPr>
        <w:widowControl/>
        <w:ind w:firstLine="640" w:firstLineChars="200"/>
        <w:jc w:val="left"/>
        <w:rPr>
          <w:rFonts w:hint="eastAsia" w:ascii="仿宋_GB2312" w:hAnsi="仿宋" w:eastAsia="仿宋_GB2312"/>
          <w:sz w:val="32"/>
          <w:szCs w:val="32"/>
        </w:rPr>
      </w:pPr>
      <w:r>
        <w:rPr>
          <w:rFonts w:ascii="仿宋_GB2312" w:hAnsi="仿宋" w:eastAsia="仿宋_GB2312"/>
          <w:sz w:val="32"/>
          <w:szCs w:val="32"/>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ind w:firstLine="640" w:firstLineChars="200"/>
        <w:jc w:val="left"/>
        <w:rPr>
          <w:rFonts w:ascii="仿宋_GB2312" w:hAnsi="仿宋" w:eastAsia="仿宋_GB2312"/>
          <w:sz w:val="32"/>
          <w:szCs w:val="32"/>
        </w:rPr>
      </w:pPr>
    </w:p>
    <w:p>
      <w:pPr>
        <w:widowControl/>
        <w:ind w:firstLine="640" w:firstLineChars="200"/>
        <w:jc w:val="left"/>
        <w:rPr>
          <w:rFonts w:ascii="黑体" w:hAnsi="黑体" w:eastAsia="黑体"/>
          <w:color w:val="000000" w:themeColor="text1"/>
          <w:kern w:val="0"/>
          <w:sz w:val="32"/>
          <w:szCs w:val="32"/>
          <w:lang w:bidi="ar"/>
          <w14:textFill>
            <w14:solidFill>
              <w14:schemeClr w14:val="tx1"/>
            </w14:solidFill>
          </w14:textFill>
        </w:rPr>
      </w:pPr>
      <w:r>
        <w:rPr>
          <w:rFonts w:hint="eastAsia" w:ascii="黑体" w:hAnsi="黑体" w:eastAsia="黑体"/>
          <w:color w:val="000000" w:themeColor="text1"/>
          <w:kern w:val="0"/>
          <w:sz w:val="32"/>
          <w:szCs w:val="32"/>
          <w:lang w:bidi="ar"/>
          <w14:textFill>
            <w14:solidFill>
              <w14:schemeClr w14:val="tx1"/>
            </w14:solidFill>
          </w14:textFill>
        </w:rPr>
        <w:t>五、一般公共预算财政拨款支出决算情况</w:t>
      </w:r>
      <w:r>
        <w:rPr>
          <w:rFonts w:hint="eastAsia" w:ascii="黑体" w:hAnsi="黑体" w:eastAsia="黑体"/>
          <w:color w:val="000000" w:themeColor="text1"/>
          <w:kern w:val="0"/>
          <w:sz w:val="32"/>
          <w:szCs w:val="32"/>
          <w:lang w:eastAsia="zh-CN" w:bidi="ar"/>
          <w14:textFill>
            <w14:solidFill>
              <w14:schemeClr w14:val="tx1"/>
            </w14:solidFill>
          </w14:textFill>
        </w:rPr>
        <w:t>说明</w:t>
      </w:r>
    </w:p>
    <w:p>
      <w:pPr>
        <w:widowControl/>
        <w:ind w:left="1281" w:leftChars="304" w:hanging="643" w:hangingChars="200"/>
        <w:jc w:val="left"/>
        <w:rPr>
          <w:rFonts w:hint="eastAsia" w:ascii="楷体_GB2312" w:hAnsi="宋体" w:eastAsia="楷体_GB2312" w:cs="楷体_GB2312"/>
          <w:b/>
          <w:kern w:val="0"/>
          <w:sz w:val="32"/>
          <w:szCs w:val="32"/>
          <w:lang w:val="en-US" w:eastAsia="zh-CN"/>
        </w:rPr>
      </w:pPr>
      <w:r>
        <w:rPr>
          <w:rFonts w:ascii="楷体_GB2312" w:hAnsi="宋体" w:eastAsia="楷体_GB2312" w:cs="楷体_GB2312"/>
          <w:b/>
          <w:kern w:val="0"/>
          <w:sz w:val="32"/>
          <w:szCs w:val="32"/>
        </w:rPr>
        <w:t>（一）财政拨款支出决算总体情况</w:t>
      </w:r>
      <w:r>
        <w:rPr>
          <w:rFonts w:hint="eastAsia" w:ascii="楷体_GB2312" w:hAnsi="宋体" w:eastAsia="楷体_GB2312" w:cs="楷体_GB2312"/>
          <w:b/>
          <w:kern w:val="0"/>
          <w:sz w:val="32"/>
          <w:szCs w:val="32"/>
        </w:rPr>
        <w:t>说明</w:t>
      </w:r>
      <w:r>
        <w:rPr>
          <w:rFonts w:ascii="楷体_GB2312" w:hAnsi="宋体" w:eastAsia="楷体_GB2312" w:cs="楷体_GB2312"/>
          <w:b/>
          <w:kern w:val="0"/>
          <w:sz w:val="32"/>
          <w:szCs w:val="32"/>
        </w:rPr>
        <w:t>。</w:t>
      </w:r>
      <w:r>
        <w:rPr>
          <w:rFonts w:hint="eastAsia" w:ascii="楷体_GB2312" w:hAnsi="宋体" w:eastAsia="楷体_GB2312" w:cs="楷体_GB2312"/>
          <w:b/>
          <w:kern w:val="0"/>
          <w:sz w:val="32"/>
          <w:szCs w:val="32"/>
          <w:lang w:val="en-US" w:eastAsia="zh-CN"/>
        </w:rPr>
        <w:t xml:space="preserve">             </w:t>
      </w:r>
    </w:p>
    <w:p>
      <w:pPr>
        <w:widowControl/>
        <w:ind w:firstLine="960" w:firstLineChars="3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2021年度</w:t>
      </w:r>
      <w:r>
        <w:rPr>
          <w:rFonts w:ascii="仿宋_GB2312" w:hAnsi="宋体" w:eastAsia="仿宋_GB2312" w:cs="仿宋_GB2312"/>
          <w:color w:val="000000"/>
          <w:kern w:val="0"/>
          <w:sz w:val="32"/>
          <w:szCs w:val="32"/>
        </w:rPr>
        <w:t>支出</w:t>
      </w:r>
      <w:r>
        <w:rPr>
          <w:rFonts w:hint="eastAsia" w:ascii="仿宋_GB2312" w:hAnsi="宋体" w:eastAsia="仿宋_GB2312" w:cs="仿宋_GB2312"/>
          <w:color w:val="000000"/>
          <w:kern w:val="0"/>
          <w:sz w:val="32"/>
          <w:szCs w:val="32"/>
          <w:lang w:val="en-US" w:eastAsia="zh-CN"/>
        </w:rPr>
        <w:t>总额305.41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比上年度增加159.78万元，增幅109.71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残疾人事业发展支出增加</w:t>
      </w:r>
      <w:r>
        <w:rPr>
          <w:rFonts w:hint="eastAsia" w:ascii="仿宋_GB2312" w:hAnsi="宋体" w:eastAsia="仿宋_GB2312" w:cs="仿宋_GB2312"/>
          <w:color w:val="000000"/>
          <w:kern w:val="0"/>
          <w:sz w:val="32"/>
          <w:szCs w:val="32"/>
        </w:rPr>
        <w:t>。</w:t>
      </w:r>
    </w:p>
    <w:p>
      <w:pPr>
        <w:widowControl/>
        <w:ind w:firstLine="420" w:firstLineChars="200"/>
        <w:jc w:val="left"/>
      </w:pPr>
      <w: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ind w:firstLine="643" w:firstLineChars="200"/>
        <w:jc w:val="left"/>
        <w:rPr>
          <w:rFonts w:ascii="楷体_GB2312" w:hAnsi="宋体" w:eastAsia="楷体_GB2312" w:cs="楷体_GB2312"/>
          <w:b/>
          <w:kern w:val="0"/>
          <w:sz w:val="32"/>
          <w:szCs w:val="32"/>
        </w:rPr>
      </w:pPr>
      <w:r>
        <w:rPr>
          <w:rFonts w:ascii="楷体_GB2312" w:hAnsi="宋体" w:eastAsia="楷体_GB2312" w:cs="楷体_GB2312"/>
          <w:b/>
          <w:kern w:val="0"/>
          <w:sz w:val="32"/>
          <w:szCs w:val="32"/>
        </w:rPr>
        <w:t>（</w:t>
      </w:r>
      <w:r>
        <w:rPr>
          <w:rFonts w:hint="eastAsia" w:ascii="楷体_GB2312" w:hAnsi="宋体" w:eastAsia="楷体_GB2312" w:cs="楷体_GB2312"/>
          <w:b/>
          <w:kern w:val="0"/>
          <w:sz w:val="32"/>
          <w:szCs w:val="32"/>
          <w:lang w:val="en-US" w:eastAsia="zh-CN"/>
        </w:rPr>
        <w:t>二</w:t>
      </w:r>
      <w:r>
        <w:rPr>
          <w:rFonts w:ascii="楷体_GB2312" w:hAnsi="宋体" w:eastAsia="楷体_GB2312" w:cs="楷体_GB2312"/>
          <w:b/>
          <w:kern w:val="0"/>
          <w:sz w:val="32"/>
          <w:szCs w:val="32"/>
        </w:rPr>
        <w:t>）财政拨款支出决算总体情况</w:t>
      </w:r>
      <w:r>
        <w:rPr>
          <w:rFonts w:hint="eastAsia" w:ascii="楷体_GB2312" w:hAnsi="宋体" w:eastAsia="楷体_GB2312" w:cs="楷体_GB2312"/>
          <w:b/>
          <w:kern w:val="0"/>
          <w:sz w:val="32"/>
          <w:szCs w:val="32"/>
        </w:rPr>
        <w:t>说明</w:t>
      </w:r>
      <w:r>
        <w:rPr>
          <w:rFonts w:ascii="楷体_GB2312" w:hAnsi="宋体" w:eastAsia="楷体_GB2312" w:cs="楷体_GB2312"/>
          <w:b/>
          <w:kern w:val="0"/>
          <w:sz w:val="32"/>
          <w:szCs w:val="32"/>
        </w:rPr>
        <w:t>。</w:t>
      </w:r>
    </w:p>
    <w:p>
      <w:pPr>
        <w:widowControl/>
        <w:wordWrap/>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rPr>
        <w:t>2021</w:t>
      </w:r>
      <w:r>
        <w:rPr>
          <w:rFonts w:ascii="仿宋_GB2312" w:hAnsi="宋体" w:eastAsia="仿宋_GB2312" w:cs="仿宋_GB2312"/>
          <w:color w:val="000000"/>
          <w:kern w:val="0"/>
          <w:sz w:val="32"/>
          <w:szCs w:val="32"/>
        </w:rPr>
        <w:t>财政拨款支出预算</w:t>
      </w:r>
      <w:r>
        <w:rPr>
          <w:rFonts w:hint="eastAsia" w:ascii="仿宋_GB2312" w:hAnsi="宋体" w:eastAsia="仿宋_GB2312" w:cs="仿宋_GB2312"/>
          <w:color w:val="000000"/>
          <w:kern w:val="0"/>
          <w:sz w:val="32"/>
          <w:szCs w:val="32"/>
          <w:lang w:val="en-US" w:eastAsia="zh-CN"/>
        </w:rPr>
        <w:t>79.33</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305.41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384.99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lang w:val="en-US" w:eastAsia="zh-CN"/>
        </w:rPr>
        <w:t>159.78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增加 109.71%，决</w:t>
      </w:r>
      <w:r>
        <w:rPr>
          <w:rFonts w:hint="eastAsia" w:ascii="仿宋_GB2312" w:hAnsi="宋体" w:eastAsia="仿宋_GB2312" w:cs="仿宋_GB2312"/>
          <w:color w:val="000000"/>
          <w:kern w:val="0"/>
          <w:sz w:val="32"/>
          <w:szCs w:val="32"/>
          <w:lang w:val="en-US" w:eastAsia="zh-CN" w:bidi="ar"/>
        </w:rPr>
        <w:t>算大于预算</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残疾人事业发展支出增加</w:t>
      </w:r>
      <w:r>
        <w:rPr>
          <w:rFonts w:hint="eastAsia" w:ascii="仿宋_GB2312" w:hAnsi="宋体" w:eastAsia="仿宋_GB2312" w:cs="仿宋_GB2312"/>
          <w:color w:val="000000"/>
          <w:kern w:val="0"/>
          <w:sz w:val="32"/>
          <w:szCs w:val="32"/>
        </w:rPr>
        <w:t>。</w:t>
      </w:r>
    </w:p>
    <w:p>
      <w:pPr>
        <w:widowControl/>
        <w:numPr>
          <w:ilvl w:val="0"/>
          <w:numId w:val="1"/>
        </w:numPr>
        <w:wordWrap/>
        <w:spacing w:line="560" w:lineRule="exact"/>
        <w:ind w:firstLine="640" w:firstLineChars="200"/>
        <w:jc w:val="left"/>
        <w:textAlignment w:val="auto"/>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rPr>
        <w:t>一般公共服务支出（类）财政事务（款）社会保障和就业支出（类）</w:t>
      </w:r>
    </w:p>
    <w:p>
      <w:pPr>
        <w:widowControl/>
        <w:numPr>
          <w:numId w:val="0"/>
        </w:numPr>
        <w:wordWrap/>
        <w:spacing w:line="560" w:lineRule="exact"/>
        <w:ind w:firstLine="640" w:firstLineChars="200"/>
        <w:jc w:val="left"/>
        <w:textAlignment w:val="auto"/>
        <w:rPr>
          <w:rFonts w:hint="default" w:ascii="仿宋_GB2312" w:hAnsi="宋体" w:eastAsia="仿宋_GB2312" w:cs="仿宋_GB2312"/>
          <w:color w:val="000000"/>
          <w:kern w:val="0"/>
          <w:sz w:val="32"/>
          <w:szCs w:val="32"/>
          <w:lang w:val="en-US"/>
        </w:rPr>
      </w:pP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79.33</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305.41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384.99</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大于</w:t>
      </w:r>
      <w:r>
        <w:rPr>
          <w:rFonts w:ascii="仿宋_GB2312" w:hAnsi="宋体" w:eastAsia="仿宋_GB2312" w:cs="仿宋_GB2312"/>
          <w:color w:val="000000"/>
          <w:kern w:val="0"/>
          <w:sz w:val="32"/>
          <w:szCs w:val="32"/>
        </w:rPr>
        <w:t>预算数的主要原因</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其他残疾人事业支出增加。</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2021</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293.99</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238.34</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55.65</w:t>
      </w:r>
      <w:r>
        <w:rPr>
          <w:rFonts w:ascii="仿宋_GB2312" w:hAnsi="仿宋_GB2312" w:eastAsia="仿宋_GB2312" w:cs="仿宋_GB2312"/>
          <w:color w:val="000000"/>
          <w:kern w:val="0"/>
          <w:sz w:val="31"/>
          <w:szCs w:val="31"/>
          <w:lang w:bidi="ar"/>
        </w:rPr>
        <w:t>万元。</w:t>
      </w:r>
    </w:p>
    <w:p>
      <w:pPr>
        <w:widowControl/>
        <w:ind w:firstLine="643" w:firstLineChars="200"/>
        <w:jc w:val="left"/>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238.34</w:t>
      </w:r>
      <w:r>
        <w:rPr>
          <w:rFonts w:ascii="仿宋_GB2312" w:hAnsi="宋体" w:eastAsia="仿宋_GB2312" w:cs="仿宋_GB2312"/>
          <w:color w:val="000000"/>
          <w:kern w:val="0"/>
          <w:sz w:val="32"/>
          <w:szCs w:val="32"/>
          <w:lang w:bidi="ar"/>
        </w:rPr>
        <w:t>万元，主要包括基本工资</w:t>
      </w:r>
      <w:r>
        <w:rPr>
          <w:rFonts w:hint="eastAsia" w:ascii="仿宋_GB2312" w:hAnsi="宋体" w:eastAsia="仿宋_GB2312" w:cs="仿宋_GB2312"/>
          <w:color w:val="000000"/>
          <w:kern w:val="0"/>
          <w:sz w:val="32"/>
          <w:szCs w:val="32"/>
          <w:lang w:val="en-US" w:eastAsia="zh-CN" w:bidi="ar"/>
        </w:rPr>
        <w:t>10.08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4.21万元、 奖金2.27万元、绩效工资2.55万元、机关事业单位基本养老保险缴费5.54万元、 职业年金缴费1.6万元、职工基本医疗保险缴费3.61万元、 其他社会保障缴费0.77万元、住房公积金7.17万元、生活补助34.23万元、救济费37.27万元、</w:t>
      </w:r>
      <w:r>
        <w:rPr>
          <w:rFonts w:hint="eastAsia" w:ascii="仿宋_GB2312" w:hAnsi="宋体" w:eastAsia="仿宋_GB2312" w:cs="仿宋_GB2312"/>
          <w:color w:val="000000"/>
          <w:kern w:val="0"/>
          <w:sz w:val="32"/>
          <w:szCs w:val="32"/>
          <w:lang w:bidi="ar"/>
        </w:rPr>
        <w:t>医疗费补助</w:t>
      </w:r>
      <w:r>
        <w:rPr>
          <w:rFonts w:hint="eastAsia" w:ascii="仿宋_GB2312" w:hAnsi="宋体" w:eastAsia="仿宋_GB2312" w:cs="仿宋_GB2312"/>
          <w:color w:val="000000"/>
          <w:kern w:val="0"/>
          <w:sz w:val="32"/>
          <w:szCs w:val="32"/>
          <w:lang w:val="en-US" w:eastAsia="zh-CN" w:bidi="ar"/>
        </w:rPr>
        <w:t>47.92万元、奖励金0.15万元、个人农业生产补贴46.07万元、其他对个人和家庭的补助34.18万元。</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55.65</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val="en-US" w:eastAsia="zh-CN" w:bidi="ar"/>
        </w:rPr>
        <w:t>3.56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、印刷费</w:t>
      </w:r>
      <w:r>
        <w:rPr>
          <w:rFonts w:hint="eastAsia" w:ascii="仿宋_GB2312" w:hAnsi="宋体" w:eastAsia="仿宋_GB2312" w:cs="仿宋_GB2312"/>
          <w:color w:val="000000"/>
          <w:kern w:val="0"/>
          <w:sz w:val="32"/>
          <w:szCs w:val="32"/>
          <w:lang w:val="en-US" w:eastAsia="zh-CN" w:bidi="ar"/>
        </w:rPr>
        <w:t>12.98万元、 水费0.06万元、电费0.59万元、 邮电费2.76万元、差旅费4.44万元、维修</w:t>
      </w:r>
      <w:r>
        <w:rPr>
          <w:rFonts w:hint="eastAsia" w:ascii="仿宋_GB2312" w:hAnsi="宋体" w:eastAsia="仿宋_GB2312" w:cs="仿宋_GB2312"/>
          <w:color w:val="000000"/>
          <w:kern w:val="0"/>
          <w:sz w:val="32"/>
          <w:szCs w:val="32"/>
          <w:lang w:eastAsia="zh-CN" w:bidi="ar"/>
        </w:rPr>
        <w:t>费</w:t>
      </w:r>
      <w:r>
        <w:rPr>
          <w:rFonts w:hint="eastAsia" w:ascii="仿宋_GB2312" w:hAnsi="宋体" w:eastAsia="仿宋_GB2312" w:cs="仿宋_GB2312"/>
          <w:color w:val="000000"/>
          <w:kern w:val="0"/>
          <w:sz w:val="32"/>
          <w:szCs w:val="32"/>
          <w:lang w:val="en-US" w:eastAsia="zh-CN" w:bidi="ar"/>
        </w:rPr>
        <w:t>1.3万元、租赁费4.7万元、公务接待费0.54万元、专用材料费13.50万元、劳务费8.43万元、工会经费1.61万元、福利费0.19万元、公务用车运行维护费1万元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spacing w:line="600" w:lineRule="exact"/>
        <w:ind w:firstLine="720" w:firstLineChars="225"/>
        <w:rPr>
          <w:rFonts w:hint="default" w:ascii="仿宋_GB2312" w:hAnsi="仿宋" w:eastAsia="仿宋_GB2312"/>
          <w:sz w:val="32"/>
          <w:szCs w:val="32"/>
          <w:lang w:val="en-US" w:eastAsia="zh-CN"/>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年度预算三公经费</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万元，决算“三公”经费总额</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元，</w:t>
      </w:r>
      <w:r>
        <w:rPr>
          <w:rFonts w:hint="eastAsia" w:ascii="仿宋_GB2312" w:hAnsi="宋体" w:eastAsia="仿宋_GB2312" w:cs="仿宋_GB2312"/>
          <w:color w:val="000000"/>
          <w:kern w:val="0"/>
          <w:sz w:val="32"/>
          <w:szCs w:val="32"/>
          <w:lang w:eastAsia="zh-CN"/>
        </w:rPr>
        <w:t>完成预算的</w:t>
      </w:r>
      <w:r>
        <w:rPr>
          <w:rFonts w:hint="eastAsia" w:ascii="仿宋_GB2312" w:hAnsi="宋体" w:eastAsia="仿宋_GB2312" w:cs="仿宋_GB2312"/>
          <w:color w:val="000000"/>
          <w:kern w:val="0"/>
          <w:sz w:val="32"/>
          <w:szCs w:val="32"/>
          <w:lang w:val="en-US" w:eastAsia="zh-CN"/>
        </w:rPr>
        <w:t>27.32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，决算数小于预算数的主要原因是</w:t>
      </w:r>
      <w:r>
        <w:rPr>
          <w:rFonts w:hint="eastAsia" w:ascii="仿宋_GB2312" w:hAnsi="宋体" w:eastAsia="仿宋_GB2312" w:cs="仿宋_GB2312"/>
          <w:color w:val="000000"/>
          <w:kern w:val="0"/>
          <w:sz w:val="32"/>
          <w:szCs w:val="32"/>
          <w:lang w:val="en-US" w:eastAsia="zh-CN"/>
        </w:rPr>
        <w:t>公务接待次数和公务用车运行维护费支出减少。</w:t>
      </w:r>
    </w:p>
    <w:p>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114300" distR="114300">
            <wp:extent cx="4465955" cy="3126740"/>
            <wp:effectExtent l="4445" t="5080" r="6350" b="1143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2021年度无一般公共预算因公出国（境）预算安排</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ind w:firstLine="640" w:firstLineChars="200"/>
        <w:rPr>
          <w:rFonts w:hint="eastAsia" w:ascii="仿宋_GB2312" w:hAnsi="宋体" w:eastAsia="仿宋_GB2312" w:cs="仿宋_GB2312"/>
          <w:color w:val="000000"/>
          <w:kern w:val="0"/>
          <w:sz w:val="32"/>
          <w:szCs w:val="32"/>
          <w:lang w:eastAsia="zh-CN"/>
        </w:rPr>
      </w:pPr>
      <w:r>
        <w:rPr>
          <w:rFonts w:hint="eastAsia" w:ascii="仿宋_GB2312" w:hAnsi="仿宋" w:eastAsia="仿宋_GB2312"/>
          <w:sz w:val="32"/>
          <w:szCs w:val="32"/>
          <w:lang w:val="en-US" w:eastAsia="zh-CN"/>
        </w:rPr>
        <w:t>2021</w:t>
      </w:r>
      <w:r>
        <w:rPr>
          <w:rFonts w:hint="eastAsia" w:ascii="仿宋_GB2312" w:hAnsi="仿宋" w:eastAsia="仿宋_GB2312"/>
          <w:sz w:val="32"/>
          <w:szCs w:val="32"/>
        </w:rPr>
        <w:t>年</w:t>
      </w:r>
      <w:r>
        <w:rPr>
          <w:rFonts w:hint="eastAsia" w:ascii="仿宋_GB2312" w:hAnsi="仿宋" w:eastAsia="仿宋_GB2312"/>
          <w:sz w:val="32"/>
          <w:szCs w:val="32"/>
          <w:lang w:eastAsia="zh-CN"/>
        </w:rPr>
        <w:t>度一般公共预算安排</w:t>
      </w:r>
      <w:r>
        <w:rPr>
          <w:rFonts w:hint="eastAsia" w:ascii="仿宋_GB2312" w:hAnsi="仿宋" w:eastAsia="仿宋_GB2312"/>
          <w:sz w:val="32"/>
          <w:szCs w:val="32"/>
          <w:lang w:val="en-US" w:eastAsia="zh-CN"/>
        </w:rPr>
        <w:t>单位</w:t>
      </w:r>
      <w:r>
        <w:rPr>
          <w:rFonts w:hint="eastAsia" w:ascii="仿宋_GB2312" w:hAnsi="仿宋" w:eastAsia="仿宋_GB2312"/>
          <w:sz w:val="32"/>
          <w:szCs w:val="32"/>
        </w:rPr>
        <w:t>购置</w:t>
      </w:r>
      <w:r>
        <w:rPr>
          <w:rFonts w:hint="eastAsia" w:ascii="仿宋_GB2312" w:hAnsi="仿宋" w:eastAsia="仿宋_GB2312"/>
          <w:sz w:val="32"/>
          <w:szCs w:val="32"/>
          <w:lang w:eastAsia="zh-CN"/>
        </w:rPr>
        <w:t>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2021</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公务用车运行次数减少</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仿宋" w:eastAsia="仿宋_GB2312"/>
          <w:sz w:val="32"/>
          <w:szCs w:val="32"/>
          <w:lang w:val="en-US" w:eastAsia="zh-CN"/>
        </w:rPr>
        <w:t>2021</w:t>
      </w:r>
      <w:r>
        <w:rPr>
          <w:rFonts w:hint="eastAsia" w:ascii="仿宋_GB2312" w:hAnsi="仿宋" w:eastAsia="仿宋_GB2312"/>
          <w:sz w:val="32"/>
          <w:szCs w:val="32"/>
          <w:lang w:eastAsia="zh-CN"/>
        </w:rPr>
        <w:t>年度一般公共预算安排</w:t>
      </w:r>
      <w:r>
        <w:rPr>
          <w:rFonts w:hint="eastAsia" w:ascii="仿宋_GB2312" w:hAnsi="仿宋" w:eastAsia="仿宋_GB2312"/>
          <w:sz w:val="32"/>
          <w:szCs w:val="32"/>
        </w:rPr>
        <w:t>公务接待</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0.6</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0.54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90</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持平</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严格按照三公经费支出标准执行。</w:t>
      </w:r>
      <w:r>
        <w:rPr>
          <w:rFonts w:hint="eastAsia" w:ascii="仿宋_GB2312" w:hAnsi="宋体" w:eastAsia="仿宋_GB2312" w:cs="仿宋_GB2312"/>
          <w:color w:val="000000"/>
          <w:kern w:val="0"/>
          <w:sz w:val="32"/>
          <w:szCs w:val="32"/>
          <w:lang w:eastAsia="zh-CN"/>
        </w:rPr>
        <w:t>其中：</w:t>
      </w:r>
    </w:p>
    <w:p>
      <w:pPr>
        <w:widowControl/>
        <w:wordWrap/>
        <w:spacing w:line="560" w:lineRule="exact"/>
        <w:ind w:firstLine="640" w:firstLineChars="200"/>
        <w:jc w:val="left"/>
        <w:textAlignment w:val="auto"/>
        <w:rPr>
          <w:rFonts w:hint="default" w:ascii="仿宋_GB2312" w:hAnsi="宋体" w:eastAsia="仿宋_GB2312" w:cs="仿宋_GB2312"/>
          <w:i/>
          <w:iCs/>
          <w:color w:val="000000"/>
          <w:kern w:val="0"/>
          <w:sz w:val="32"/>
          <w:szCs w:val="32"/>
          <w:highlight w:val="none"/>
          <w:lang w:val="en-US" w:eastAsia="zh-CN"/>
        </w:rPr>
      </w:pPr>
      <w:r>
        <w:rPr>
          <w:rFonts w:hint="eastAsia" w:ascii="仿宋_GB2312" w:hAnsi="宋体" w:eastAsia="仿宋_GB2312" w:cs="仿宋_GB2312"/>
          <w:color w:val="000000"/>
          <w:kern w:val="0"/>
          <w:sz w:val="32"/>
          <w:szCs w:val="32"/>
          <w:lang w:eastAsia="zh-CN"/>
        </w:rPr>
        <w:t>国内公务接待支出</w:t>
      </w:r>
      <w:r>
        <w:rPr>
          <w:rFonts w:hint="eastAsia" w:ascii="仿宋_GB2312" w:hAnsi="仿宋_GB2312" w:eastAsia="仿宋_GB2312" w:cs="仿宋_GB2312"/>
          <w:sz w:val="32"/>
          <w:szCs w:val="32"/>
          <w:lang w:val="en-US" w:eastAsia="zh-CN"/>
        </w:rPr>
        <w:t>0.54</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。主要是</w:t>
      </w:r>
      <w:r>
        <w:rPr>
          <w:rFonts w:hint="eastAsia" w:ascii="仿宋_GB2312" w:hAnsi="宋体" w:eastAsia="仿宋_GB2312" w:cs="仿宋_GB2312"/>
          <w:color w:val="000000"/>
          <w:kern w:val="0"/>
          <w:sz w:val="32"/>
          <w:szCs w:val="32"/>
          <w:lang w:val="en-US" w:eastAsia="zh-CN"/>
        </w:rPr>
        <w:t>本</w:t>
      </w:r>
      <w:r>
        <w:rPr>
          <w:rFonts w:hint="eastAsia" w:ascii="仿宋_GB2312" w:hAnsi="宋体" w:eastAsia="仿宋_GB2312" w:cs="仿宋_GB2312"/>
          <w:i w:val="0"/>
          <w:iCs w:val="0"/>
          <w:color w:val="000000"/>
          <w:kern w:val="0"/>
          <w:sz w:val="32"/>
          <w:szCs w:val="32"/>
          <w:lang w:val="en-US" w:eastAsia="zh-CN"/>
        </w:rPr>
        <w:t>单位接受上级有关部门调研指导及开展残疾人康复服务发生的接待支出，</w:t>
      </w:r>
      <w:r>
        <w:rPr>
          <w:rFonts w:hint="eastAsia" w:ascii="仿宋_GB2312" w:hAnsi="仿宋_GB2312" w:eastAsia="仿宋_GB2312" w:cs="仿宋_GB2312"/>
          <w:sz w:val="32"/>
          <w:szCs w:val="32"/>
          <w:lang w:val="en-US" w:eastAsia="zh-CN"/>
        </w:rPr>
        <w:t>共接待国内来访</w:t>
      </w:r>
      <w:r>
        <w:rPr>
          <w:rFonts w:hint="eastAsia" w:ascii="仿宋_GB2312" w:hAnsi="仿宋_GB2312" w:eastAsia="仿宋_GB2312" w:cs="仿宋_GB2312"/>
          <w:sz w:val="32"/>
          <w:szCs w:val="32"/>
          <w:highlight w:val="none"/>
          <w:lang w:val="en-US" w:eastAsia="zh-CN"/>
        </w:rPr>
        <w:t>团组15余批次</w:t>
      </w:r>
      <w:r>
        <w:rPr>
          <w:rFonts w:hint="eastAsia" w:ascii="仿宋_GB2312" w:hAnsi="仿宋_GB2312" w:eastAsia="仿宋_GB2312" w:cs="仿宋_GB2312"/>
          <w:sz w:val="32"/>
          <w:szCs w:val="32"/>
          <w:highlight w:val="none"/>
          <w:lang w:eastAsia="zh-CN"/>
        </w:rPr>
        <w:t>，来宾</w:t>
      </w:r>
      <w:r>
        <w:rPr>
          <w:rFonts w:hint="eastAsia" w:ascii="仿宋_GB2312" w:hAnsi="仿宋_GB2312" w:eastAsia="仿宋_GB2312" w:cs="仿宋_GB2312"/>
          <w:sz w:val="32"/>
          <w:szCs w:val="32"/>
          <w:highlight w:val="none"/>
          <w:lang w:val="en-US" w:eastAsia="zh-CN"/>
        </w:rPr>
        <w:t>100余</w:t>
      </w:r>
      <w:r>
        <w:rPr>
          <w:rFonts w:hint="eastAsia" w:ascii="仿宋_GB2312" w:hAnsi="仿宋_GB2312" w:eastAsia="仿宋_GB2312" w:cs="仿宋_GB2312"/>
          <w:sz w:val="32"/>
          <w:szCs w:val="32"/>
          <w:highlight w:val="none"/>
          <w:lang w:eastAsia="zh-CN"/>
        </w:rPr>
        <w:t>人次。</w:t>
      </w:r>
    </w:p>
    <w:p>
      <w:pPr>
        <w:ind w:firstLine="643" w:firstLineChars="200"/>
        <w:rPr>
          <w:rFonts w:ascii="楷体_GB2312" w:hAnsi="宋体" w:eastAsia="楷体_GB2312" w:cs="楷体_GB2312"/>
          <w:b/>
          <w:color w:val="auto"/>
          <w:kern w:val="0"/>
          <w:sz w:val="32"/>
          <w:szCs w:val="32"/>
          <w:lang w:bidi="ar"/>
        </w:rPr>
      </w:pPr>
      <w:r>
        <w:rPr>
          <w:rFonts w:hint="eastAsia" w:ascii="楷体_GB2312" w:hAnsi="宋体" w:eastAsia="楷体_GB2312" w:cs="楷体_GB2312"/>
          <w:b/>
          <w:color w:val="auto"/>
          <w:kern w:val="0"/>
          <w:sz w:val="32"/>
          <w:szCs w:val="32"/>
          <w:lang w:bidi="ar"/>
        </w:rPr>
        <w:t>（三）培训费支出情况</w:t>
      </w:r>
      <w:r>
        <w:rPr>
          <w:rFonts w:hint="eastAsia" w:ascii="楷体_GB2312" w:hAnsi="宋体" w:eastAsia="楷体_GB2312" w:cs="楷体_GB2312"/>
          <w:b/>
          <w:color w:val="auto"/>
          <w:kern w:val="0"/>
          <w:sz w:val="32"/>
          <w:szCs w:val="32"/>
          <w:lang w:eastAsia="zh-CN" w:bidi="ar"/>
        </w:rPr>
        <w:t>说明</w:t>
      </w:r>
      <w:r>
        <w:rPr>
          <w:rFonts w:hint="eastAsia" w:ascii="楷体_GB2312" w:hAnsi="宋体" w:eastAsia="楷体_GB2312" w:cs="楷体_GB2312"/>
          <w:b/>
          <w:color w:val="auto"/>
          <w:kern w:val="0"/>
          <w:sz w:val="32"/>
          <w:szCs w:val="32"/>
          <w:lang w:bidi="ar"/>
        </w:rPr>
        <w:t>。</w:t>
      </w:r>
    </w:p>
    <w:p>
      <w:pPr>
        <w:widowControl/>
        <w:ind w:firstLine="640" w:firstLineChars="200"/>
        <w:jc w:val="left"/>
        <w:rPr>
          <w:rFonts w:ascii="仿宋_GB2312" w:hAnsi="宋体" w:eastAsia="仿宋_GB2312" w:cs="仿宋_GB2312"/>
          <w:color w:val="auto"/>
          <w:kern w:val="0"/>
          <w:sz w:val="32"/>
          <w:szCs w:val="32"/>
          <w:lang w:bidi="ar"/>
        </w:rPr>
      </w:pPr>
      <w:r>
        <w:rPr>
          <w:rFonts w:hint="eastAsia" w:ascii="仿宋_GB2312" w:hAnsi="仿宋" w:eastAsia="仿宋_GB2312"/>
          <w:color w:val="auto"/>
          <w:sz w:val="32"/>
          <w:szCs w:val="32"/>
          <w:lang w:eastAsia="zh-CN"/>
        </w:rPr>
        <w:t>2021</w:t>
      </w:r>
      <w:r>
        <w:rPr>
          <w:rFonts w:hint="eastAsia" w:ascii="仿宋_GB2312" w:hAnsi="仿宋" w:eastAsia="仿宋_GB2312"/>
          <w:color w:val="auto"/>
          <w:sz w:val="32"/>
          <w:szCs w:val="32"/>
        </w:rPr>
        <w:t>年</w:t>
      </w:r>
      <w:r>
        <w:rPr>
          <w:rFonts w:hint="eastAsia" w:ascii="仿宋_GB2312" w:hAnsi="仿宋_GB2312" w:eastAsia="仿宋_GB2312" w:cs="仿宋_GB2312"/>
          <w:color w:val="auto"/>
          <w:sz w:val="32"/>
          <w:szCs w:val="32"/>
        </w:rPr>
        <w:t>培训费</w:t>
      </w:r>
      <w:r>
        <w:rPr>
          <w:rFonts w:ascii="仿宋_GB2312" w:hAnsi="宋体" w:eastAsia="仿宋_GB2312" w:cs="仿宋_GB2312"/>
          <w:color w:val="auto"/>
          <w:kern w:val="0"/>
          <w:sz w:val="32"/>
          <w:szCs w:val="32"/>
          <w:lang w:bidi="ar"/>
        </w:rPr>
        <w:t>预算为</w:t>
      </w:r>
      <w:r>
        <w:rPr>
          <w:rFonts w:hint="eastAsia" w:ascii="仿宋_GB2312" w:hAnsi="宋体" w:eastAsia="仿宋_GB2312" w:cs="仿宋_GB2312"/>
          <w:color w:val="auto"/>
          <w:kern w:val="0"/>
          <w:sz w:val="32"/>
          <w:szCs w:val="32"/>
          <w:lang w:val="en-US" w:eastAsia="zh-CN" w:bidi="ar"/>
        </w:rPr>
        <w:t>0</w:t>
      </w:r>
      <w:r>
        <w:rPr>
          <w:rFonts w:ascii="仿宋_GB2312" w:hAnsi="宋体" w:eastAsia="仿宋_GB2312" w:cs="仿宋_GB2312"/>
          <w:color w:val="auto"/>
          <w:kern w:val="0"/>
          <w:sz w:val="32"/>
          <w:szCs w:val="32"/>
          <w:lang w:bidi="ar"/>
        </w:rPr>
        <w:t>万元，支出决算为</w:t>
      </w:r>
      <w:r>
        <w:rPr>
          <w:rFonts w:hint="eastAsia" w:ascii="仿宋_GB2312" w:hAnsi="宋体" w:eastAsia="仿宋_GB2312" w:cs="仿宋_GB2312"/>
          <w:color w:val="auto"/>
          <w:kern w:val="0"/>
          <w:sz w:val="32"/>
          <w:szCs w:val="32"/>
          <w:lang w:val="en-US" w:eastAsia="zh-CN" w:bidi="ar"/>
        </w:rPr>
        <w:t>0</w:t>
      </w:r>
      <w:r>
        <w:rPr>
          <w:rFonts w:ascii="仿宋_GB2312" w:hAnsi="宋体" w:eastAsia="仿宋_GB2312" w:cs="仿宋_GB2312"/>
          <w:color w:val="auto"/>
          <w:kern w:val="0"/>
          <w:sz w:val="32"/>
          <w:szCs w:val="32"/>
          <w:lang w:bidi="ar"/>
        </w:rPr>
        <w:t>万元</w:t>
      </w:r>
      <w:r>
        <w:rPr>
          <w:rFonts w:hint="eastAsia" w:ascii="仿宋_GB2312" w:hAnsi="宋体" w:eastAsia="仿宋_GB2312" w:cs="仿宋_GB2312"/>
          <w:color w:val="auto"/>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 w:hAnsi="仿宋" w:eastAsia="仿宋" w:cs="仿宋"/>
          <w:color w:val="000000"/>
          <w:kern w:val="0"/>
          <w:sz w:val="32"/>
          <w:szCs w:val="32"/>
          <w:lang w:val="en-US" w:eastAsia="zh-CN"/>
        </w:rPr>
        <w:t>2021年度政府性基金预算财政拨款</w:t>
      </w:r>
      <w:r>
        <w:rPr>
          <w:rFonts w:hint="eastAsia" w:ascii="仿宋_GB2312" w:hAnsi="仿宋_GB2312" w:eastAsia="仿宋_GB2312" w:cs="仿宋_GB2312"/>
          <w:b w:val="0"/>
          <w:bCs w:val="0"/>
          <w:color w:val="000000"/>
          <w:kern w:val="0"/>
          <w:sz w:val="32"/>
          <w:szCs w:val="32"/>
          <w:lang w:val="en-US" w:eastAsia="zh-CN" w:bidi="ar"/>
        </w:rPr>
        <w:t>0元。</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十、政府采购支出情况</w:t>
      </w:r>
      <w:r>
        <w:rPr>
          <w:rFonts w:hint="eastAsia" w:ascii="黑体" w:hAnsi="黑体" w:eastAsia="黑体"/>
          <w:color w:val="000000"/>
          <w:kern w:val="0"/>
          <w:sz w:val="32"/>
          <w:szCs w:val="32"/>
          <w:lang w:eastAsia="zh-CN"/>
        </w:rPr>
        <w:t>说明</w:t>
      </w:r>
    </w:p>
    <w:p>
      <w:pPr>
        <w:widowControl/>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本年度无政府采购支出预算。</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国有资产占用及购置情况</w:t>
      </w:r>
      <w:r>
        <w:rPr>
          <w:rFonts w:hint="eastAsia" w:ascii="黑体" w:hAnsi="黑体" w:eastAsia="黑体"/>
          <w:color w:val="000000"/>
          <w:kern w:val="0"/>
          <w:sz w:val="32"/>
          <w:szCs w:val="32"/>
          <w:lang w:eastAsia="zh-CN"/>
        </w:rPr>
        <w:t>说明</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eastAsia="zh-CN"/>
        </w:rPr>
        <w:t>十</w:t>
      </w:r>
      <w:r>
        <w:rPr>
          <w:rFonts w:hint="eastAsia" w:ascii="黑体" w:hAnsi="黑体" w:eastAsia="黑体"/>
          <w:color w:val="000000"/>
          <w:kern w:val="0"/>
          <w:sz w:val="32"/>
          <w:szCs w:val="32"/>
          <w:lang w:val="en-US" w:eastAsia="zh-CN"/>
        </w:rPr>
        <w:t>二</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根据预算绩效管理要求，本部门组织对 </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年一般公共预算项目支出全面开展绩效自评，</w:t>
      </w:r>
      <w:r>
        <w:rPr>
          <w:rFonts w:hint="eastAsia" w:ascii="仿宋_GB2312" w:hAnsi="仿宋_GB2312" w:eastAsia="仿宋_GB2312" w:cs="仿宋_GB2312"/>
          <w:sz w:val="32"/>
          <w:szCs w:val="32"/>
          <w:lang w:val="en-US" w:eastAsia="zh-CN"/>
        </w:rPr>
        <w:t>一是按照县财政局预算绩效管理工作要求，积极开展绩效自评工作，按照各项指标的完成情况据实评分，认真填写镇坪县残疾人联合会2021年项目支出绩效自评表。严格按照有关规定组织专人按时、按质开展绩效自评工作，绩效自评工作开展情况总体良好。二是我单位在资金管理方面明确了分管领导、财务人员、具体负责人员的管理职责以及资金申报手续，实行了专项资金会审会签制度，管理规范,账务处理及时，会计核算规范。专项资金严格按照国家规定的项目资金相关法律、法规的规定和要求使用，确保资金的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根据预算绩效管理要求，本部门组织对2021年度部门预算项目支出进行全面自评，涵盖项目1个，涉及预算资金20万元。</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sz w:val="32"/>
          <w:szCs w:val="40"/>
          <w:lang w:val="en-US" w:eastAsia="zh-CN"/>
        </w:rPr>
        <w:t>1.</w:t>
      </w:r>
      <w:r>
        <w:rPr>
          <w:rFonts w:hint="eastAsia" w:ascii="仿宋" w:hAnsi="仿宋" w:eastAsia="仿宋" w:cs="仿宋"/>
          <w:sz w:val="32"/>
          <w:szCs w:val="40"/>
          <w:lang w:val="en-US" w:eastAsia="zh-CN"/>
        </w:rPr>
        <w:t>残</w:t>
      </w:r>
      <w:r>
        <w:rPr>
          <w:rFonts w:hint="eastAsia" w:ascii="楷体" w:hAnsi="楷体" w:eastAsia="楷体" w:cs="楷体"/>
          <w:b w:val="0"/>
          <w:bCs w:val="0"/>
          <w:sz w:val="32"/>
          <w:szCs w:val="40"/>
          <w:lang w:val="en-US" w:eastAsia="zh-CN"/>
        </w:rPr>
        <w:t>疾人扶贫助残基地</w:t>
      </w:r>
      <w:r>
        <w:rPr>
          <w:rFonts w:hint="eastAsia" w:ascii="楷体" w:hAnsi="楷体" w:eastAsia="楷体" w:cs="楷体"/>
          <w:b w:val="0"/>
          <w:bCs w:val="0"/>
          <w:sz w:val="32"/>
          <w:szCs w:val="40"/>
        </w:rPr>
        <w:t>项目绩效自评综述：</w:t>
      </w:r>
      <w:r>
        <w:rPr>
          <w:rFonts w:hint="eastAsia" w:ascii="仿宋_GB2312" w:hAnsi="仿宋_GB2312" w:eastAsia="仿宋_GB2312" w:cs="仿宋_GB2312"/>
          <w:kern w:val="2"/>
          <w:sz w:val="32"/>
          <w:szCs w:val="32"/>
          <w:lang w:val="en-US" w:eastAsia="zh-CN" w:bidi="ar-SA"/>
        </w:rPr>
        <w:t>全年预算数20万元，执行数20万元，完成预算的100%。项目绩效目标完成情况：项目完成后，减轻残疾人家庭负担，增加残疾人就业渠道，提高了残疾人生活水平等问题，社会公众满意度达到95%以上。  主要产出和效果：通过项目实施带动贫困残疾人在本地增收达3000元。存在不足：应加强基地带动残疾人管理，树立残疾人真正在基地能够通过自身劳动带来收入。下一步改进措施：今后在残疾人扶贫助残基地中，加强和助残基地沟通，让残疾人户通过公司+基地+残疾人户的模式稳定增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p>
    <w:tbl>
      <w:tblPr>
        <w:tblStyle w:val="14"/>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7"/>
        <w:gridCol w:w="749"/>
        <w:gridCol w:w="1053"/>
        <w:gridCol w:w="243"/>
        <w:gridCol w:w="1664"/>
        <w:gridCol w:w="1795"/>
        <w:gridCol w:w="1586"/>
        <w:gridCol w:w="782"/>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9800" w:type="dxa"/>
            <w:gridSpan w:val="9"/>
            <w:shd w:val="clear" w:color="auto" w:fill="auto"/>
            <w:vAlign w:val="center"/>
          </w:tcPr>
          <w:p>
            <w:pPr>
              <w:keepNext w:val="0"/>
              <w:keepLines w:val="0"/>
              <w:widowControl/>
              <w:suppressLineNumbers w:val="0"/>
              <w:ind w:firstLine="1928" w:firstLineChars="600"/>
              <w:jc w:val="both"/>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省级预算（项目）绩效目标自评表</w:t>
            </w:r>
            <w:r>
              <w:rPr>
                <w:rStyle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800" w:type="dxa"/>
            <w:gridSpan w:val="9"/>
            <w:tcBorders>
              <w:bottom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2021</w:t>
            </w:r>
            <w:r>
              <w:rPr>
                <w:rFonts w:hint="eastAsia" w:ascii="宋体" w:hAnsi="宋体" w:eastAsia="宋体" w:cs="宋体"/>
                <w:i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3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专项（项目）名称</w:t>
            </w:r>
          </w:p>
        </w:tc>
        <w:tc>
          <w:tcPr>
            <w:tcW w:w="74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镇坪县残疾人扶贫助残基地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3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省级主管部门</w:t>
            </w:r>
          </w:p>
        </w:tc>
        <w:tc>
          <w:tcPr>
            <w:tcW w:w="3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陕西省残疾人联合会</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镇坪县残疾人联合会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3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3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r>
              <w:rPr>
                <w:rFonts w:hint="eastAsia" w:ascii="宋体" w:hAnsi="宋体" w:eastAsia="宋体" w:cs="宋体"/>
                <w:i w:val="0"/>
                <w:color w:val="000000"/>
                <w:sz w:val="20"/>
                <w:szCs w:val="20"/>
                <w:u w:val="none"/>
                <w:lang w:val="en-US" w:eastAsia="zh-CN"/>
              </w:rPr>
              <w:t>0万</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r>
              <w:rPr>
                <w:rFonts w:hint="eastAsia" w:ascii="宋体" w:hAnsi="宋体" w:eastAsia="宋体" w:cs="宋体"/>
                <w:i w:val="0"/>
                <w:color w:val="000000"/>
                <w:sz w:val="20"/>
                <w:szCs w:val="20"/>
                <w:u w:val="none"/>
                <w:lang w:val="en-US" w:eastAsia="zh-CN"/>
              </w:rPr>
              <w:t>0万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3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21"/>
                <w:lang w:val="en-US" w:eastAsia="zh-CN" w:bidi="ar"/>
              </w:rPr>
              <w:t>其中：省级财政资金</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20万</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20万</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3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21"/>
                <w:lang w:val="en-US" w:eastAsia="zh-CN" w:bidi="ar"/>
              </w:rPr>
              <w:t xml:space="preserve">  市县财政资金</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3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Style w:val="21"/>
                <w:lang w:val="en-US" w:eastAsia="zh-CN" w:bidi="ar"/>
              </w:rPr>
              <w:t xml:space="preserve">  其他资金</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5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为切实改善残疾人就业和生活服务，增加收入，提高残疾人安全感，幸福感</w:t>
            </w:r>
          </w:p>
        </w:tc>
        <w:tc>
          <w:tcPr>
            <w:tcW w:w="3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受助残疾人生活状态得到了改善，提升残疾人生活质量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全年完成值</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扶持农村助残增收基地数量</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目标任务完成率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100%</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项目完成时限</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2021年11月底</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扶持资金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20万元</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带动贫困残疾人</w:t>
            </w:r>
            <w:r>
              <w:rPr>
                <w:rFonts w:hint="eastAsia" w:ascii="宋体" w:hAnsi="宋体" w:cs="宋体"/>
                <w:i w:val="0"/>
                <w:color w:val="000000"/>
                <w:sz w:val="20"/>
                <w:szCs w:val="20"/>
                <w:u w:val="none"/>
                <w:lang w:val="en-US" w:eastAsia="zh-CN"/>
              </w:rPr>
              <w:t>增收</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41</w:t>
            </w:r>
            <w:r>
              <w:rPr>
                <w:rFonts w:hint="eastAsia" w:ascii="宋体" w:hAnsi="宋体" w:eastAsia="宋体" w:cs="宋体"/>
                <w:i w:val="0"/>
                <w:color w:val="000000"/>
                <w:sz w:val="20"/>
                <w:szCs w:val="20"/>
                <w:u w:val="none"/>
                <w:lang w:val="en-US" w:eastAsia="zh-CN"/>
              </w:rPr>
              <w:t>户</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lang w:val="en-US" w:eastAsia="zh-CN"/>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促进残疾人就业，得到残疾人家庭的认可</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有所改善</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lang w:val="en-US" w:eastAsia="zh-CN"/>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接受残疾人服务满意度</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val="en-US" w:eastAsia="zh-CN"/>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92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请在此处简要说明各级审计和财政监督检查中发现的问题及其所涉及的金额，如没有请填无。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9800" w:type="dxa"/>
            <w:gridSpan w:val="9"/>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注：1.其他资金包括和财政资金共同投入到同一项目的自有资金、社会资金，以及以前年度的结转结余资金等。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800" w:type="dxa"/>
            <w:gridSpan w:val="9"/>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800" w:type="dxa"/>
            <w:gridSpan w:val="9"/>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ind w:firstLine="320" w:firstLineChars="100"/>
        <w:rPr>
          <w:rFonts w:hint="eastAsia" w:ascii="楷体" w:hAnsi="楷体" w:eastAsia="楷体" w:cs="楷体"/>
          <w:b/>
          <w:bCs/>
          <w:sz w:val="32"/>
          <w:szCs w:val="40"/>
          <w:lang w:val="en-US" w:eastAsia="zh-CN"/>
        </w:rPr>
      </w:pPr>
      <w:r>
        <w:rPr>
          <w:rFonts w:hint="eastAsia" w:ascii="楷体" w:hAnsi="楷体" w:eastAsia="楷体" w:cs="楷体"/>
          <w:b w:val="0"/>
          <w:bCs w:val="0"/>
          <w:sz w:val="32"/>
          <w:szCs w:val="40"/>
          <w:lang w:val="en-US" w:eastAsia="zh-CN"/>
        </w:rPr>
        <w:t>（三）部门整体支出绩效自评结果。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根据年度设定的绩效目标，部门整体支出自评得分100分，综合评价等级为“优</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年度本部门总体运行情况及取得的成绩：镇坪县残联坚持为残疾人康复、教育、就业等工作，秉持公开、公正、节约的原则，各项效益明显，残疾人就业得到了提升，残疾人生活质量得到了提高、接受教育得到了保障，为我县残疾人事业的发展做出了贡献，得到了社会的认可和残疾人的好评。项目建设管理规范，补助资金全部专款用于项目，地方配套资金配套到位，项目实施基本上达到了预期的经济效益和社会效益。</w:t>
      </w: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sectPr>
          <w:headerReference r:id="rId3" w:type="default"/>
          <w:footerReference r:id="rId4" w:type="default"/>
          <w:pgSz w:w="11906" w:h="16838"/>
          <w:pgMar w:top="1985" w:right="1588" w:bottom="2098" w:left="1474" w:header="851" w:footer="992" w:gutter="0"/>
          <w:cols w:space="0" w:num="1"/>
          <w:formProt w:val="1"/>
          <w:docGrid w:type="lines" w:linePitch="315" w:charSpace="0"/>
        </w:sectPr>
      </w:pPr>
    </w:p>
    <w:tbl>
      <w:tblPr>
        <w:tblStyle w:val="14"/>
        <w:tblW w:w="12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3"/>
        <w:gridCol w:w="687"/>
        <w:gridCol w:w="561"/>
        <w:gridCol w:w="365"/>
        <w:gridCol w:w="2346"/>
        <w:gridCol w:w="2060"/>
        <w:gridCol w:w="1165"/>
        <w:gridCol w:w="806"/>
        <w:gridCol w:w="1051"/>
        <w:gridCol w:w="646"/>
        <w:gridCol w:w="1325"/>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2819" w:type="dxa"/>
            <w:gridSpan w:val="12"/>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部门整体支出绩效自评表</w:t>
            </w:r>
            <w:r>
              <w:rPr>
                <w:rFonts w:hint="eastAsia" w:ascii="黑体" w:hAnsi="宋体" w:eastAsia="黑体" w:cs="黑体"/>
                <w:i w:val="0"/>
                <w:color w:val="000000"/>
                <w:kern w:val="0"/>
                <w:sz w:val="40"/>
                <w:szCs w:val="4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472" w:type="dxa"/>
            <w:gridSpan w:val="5"/>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填报单位:镇坪县残疾人联合会</w:t>
            </w:r>
          </w:p>
        </w:tc>
        <w:tc>
          <w:tcPr>
            <w:tcW w:w="2060"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自评得分：</w:t>
            </w:r>
          </w:p>
        </w:tc>
        <w:tc>
          <w:tcPr>
            <w:tcW w:w="1165" w:type="dxa"/>
            <w:shd w:val="clear" w:color="auto" w:fill="auto"/>
            <w:vAlign w:val="center"/>
          </w:tcPr>
          <w:p>
            <w:pPr>
              <w:jc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100</w:t>
            </w:r>
          </w:p>
        </w:tc>
        <w:tc>
          <w:tcPr>
            <w:tcW w:w="806" w:type="dxa"/>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1" w:type="dxa"/>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46" w:type="dxa"/>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25" w:type="dxa"/>
            <w:shd w:val="clear" w:color="auto" w:fill="auto"/>
            <w:vAlign w:val="center"/>
          </w:tcPr>
          <w:p>
            <w:pPr>
              <w:rPr>
                <w:rFonts w:hint="eastAsia" w:ascii="宋体" w:hAnsi="宋体" w:eastAsia="宋体" w:cs="宋体"/>
                <w:i w:val="0"/>
                <w:color w:val="000000"/>
                <w:sz w:val="24"/>
                <w:szCs w:val="24"/>
                <w:u w:val="none"/>
              </w:rPr>
            </w:pPr>
          </w:p>
        </w:tc>
        <w:tc>
          <w:tcPr>
            <w:tcW w:w="1294"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4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（一）简要概述部门职能与职责。</w:t>
            </w:r>
          </w:p>
        </w:tc>
        <w:tc>
          <w:tcPr>
            <w:tcW w:w="83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rPr>
              <w:t>宣传贯彻《中华人民共和国残疾人保障法》，维护残疾人在政治、经济、文化、社会和家庭生活等方面同其他公民平等的权利，密切联系残疾人，听取残疾人意见，反映残疾人需求</w:t>
            </w:r>
            <w:r>
              <w:rPr>
                <w:rFonts w:hint="eastAsia" w:ascii="仿宋_GB2312" w:hAnsi="宋体" w:eastAsia="仿宋_GB2312" w:cs="仿宋_GB2312"/>
                <w:i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（二）简要概述部门支出情况，按活动内容分类。</w:t>
            </w:r>
          </w:p>
        </w:tc>
        <w:tc>
          <w:tcPr>
            <w:tcW w:w="83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2021</w:t>
            </w:r>
            <w:r>
              <w:rPr>
                <w:rFonts w:hint="eastAsia" w:ascii="仿宋_GB2312" w:hAnsi="宋体" w:eastAsia="仿宋_GB2312" w:cs="仿宋_GB2312"/>
                <w:i w:val="0"/>
                <w:color w:val="000000"/>
                <w:sz w:val="20"/>
                <w:szCs w:val="20"/>
                <w:u w:val="none"/>
              </w:rPr>
              <w:t>年支出合计</w:t>
            </w:r>
            <w:r>
              <w:rPr>
                <w:rFonts w:hint="eastAsia" w:ascii="仿宋_GB2312" w:hAnsi="宋体" w:eastAsia="仿宋_GB2312" w:cs="仿宋_GB2312"/>
                <w:i w:val="0"/>
                <w:color w:val="000000"/>
                <w:sz w:val="20"/>
                <w:szCs w:val="20"/>
                <w:u w:val="none"/>
                <w:lang w:val="en-US" w:eastAsia="zh-CN"/>
              </w:rPr>
              <w:t>366.18</w:t>
            </w:r>
            <w:r>
              <w:rPr>
                <w:rFonts w:hint="eastAsia" w:ascii="仿宋_GB2312" w:hAnsi="宋体" w:eastAsia="仿宋_GB2312" w:cs="仿宋_GB2312"/>
                <w:i w:val="0"/>
                <w:color w:val="000000"/>
                <w:sz w:val="20"/>
                <w:szCs w:val="20"/>
                <w:u w:val="none"/>
              </w:rPr>
              <w:t>万元，其中：基本支出</w:t>
            </w:r>
            <w:r>
              <w:rPr>
                <w:rFonts w:hint="eastAsia" w:ascii="仿宋_GB2312" w:hAnsi="宋体" w:eastAsia="仿宋_GB2312" w:cs="仿宋_GB2312"/>
                <w:i w:val="0"/>
                <w:color w:val="000000"/>
                <w:sz w:val="20"/>
                <w:szCs w:val="20"/>
                <w:u w:val="none"/>
                <w:lang w:val="en-US" w:eastAsia="zh-CN"/>
              </w:rPr>
              <w:t>354.76</w:t>
            </w:r>
            <w:r>
              <w:rPr>
                <w:rFonts w:hint="eastAsia" w:ascii="仿宋_GB2312" w:hAnsi="宋体" w:eastAsia="仿宋_GB2312" w:cs="仿宋_GB2312"/>
                <w:i w:val="0"/>
                <w:color w:val="000000"/>
                <w:sz w:val="20"/>
                <w:szCs w:val="20"/>
                <w:u w:val="none"/>
              </w:rPr>
              <w:t>万元，占</w:t>
            </w:r>
            <w:r>
              <w:rPr>
                <w:rFonts w:hint="eastAsia" w:ascii="仿宋_GB2312" w:hAnsi="宋体" w:eastAsia="仿宋_GB2312" w:cs="仿宋_GB2312"/>
                <w:i w:val="0"/>
                <w:color w:val="000000"/>
                <w:sz w:val="20"/>
                <w:szCs w:val="20"/>
                <w:u w:val="none"/>
                <w:lang w:val="en-US" w:eastAsia="zh-CN"/>
              </w:rPr>
              <w:t>96.88</w:t>
            </w:r>
            <w:r>
              <w:rPr>
                <w:rFonts w:hint="eastAsia" w:ascii="仿宋_GB2312" w:hAnsi="宋体" w:eastAsia="仿宋_GB2312" w:cs="仿宋_GB2312"/>
                <w:i w:val="0"/>
                <w:color w:val="000000"/>
                <w:sz w:val="20"/>
                <w:szCs w:val="20"/>
                <w:u w:val="none"/>
              </w:rPr>
              <w:t>%；项目支出</w:t>
            </w:r>
            <w:r>
              <w:rPr>
                <w:rFonts w:hint="eastAsia" w:ascii="仿宋_GB2312" w:hAnsi="宋体" w:eastAsia="仿宋_GB2312" w:cs="仿宋_GB2312"/>
                <w:i w:val="0"/>
                <w:color w:val="000000"/>
                <w:sz w:val="20"/>
                <w:szCs w:val="20"/>
                <w:u w:val="none"/>
                <w:lang w:val="en-US" w:eastAsia="zh-CN"/>
              </w:rPr>
              <w:t>11.42</w:t>
            </w:r>
            <w:r>
              <w:rPr>
                <w:rFonts w:hint="eastAsia" w:ascii="仿宋_GB2312" w:hAnsi="宋体" w:eastAsia="仿宋_GB2312" w:cs="仿宋_GB2312"/>
                <w:i w:val="0"/>
                <w:color w:val="000000"/>
                <w:sz w:val="20"/>
                <w:szCs w:val="20"/>
                <w:u w:val="none"/>
              </w:rPr>
              <w:t>万元，占</w:t>
            </w:r>
            <w:r>
              <w:rPr>
                <w:rFonts w:hint="eastAsia" w:ascii="仿宋_GB2312" w:hAnsi="宋体" w:eastAsia="仿宋_GB2312" w:cs="仿宋_GB2312"/>
                <w:i w:val="0"/>
                <w:color w:val="000000"/>
                <w:sz w:val="20"/>
                <w:szCs w:val="20"/>
                <w:u w:val="none"/>
                <w:lang w:val="en-US" w:eastAsia="zh-CN"/>
              </w:rPr>
              <w:t>3.12</w:t>
            </w:r>
            <w:r>
              <w:rPr>
                <w:rFonts w:hint="eastAsia" w:ascii="仿宋_GB2312" w:hAnsi="宋体" w:eastAsia="仿宋_GB2312" w:cs="仿宋_GB2312"/>
                <w:i w:val="0"/>
                <w:color w:val="000000"/>
                <w:sz w:val="20"/>
                <w:szCs w:val="20"/>
                <w:u w:val="none"/>
              </w:rPr>
              <w:t>%；经营支出</w:t>
            </w:r>
            <w:r>
              <w:rPr>
                <w:rFonts w:hint="eastAsia" w:ascii="仿宋_GB2312" w:hAnsi="宋体" w:eastAsia="仿宋_GB2312" w:cs="仿宋_GB2312"/>
                <w:i w:val="0"/>
                <w:color w:val="000000"/>
                <w:sz w:val="20"/>
                <w:szCs w:val="20"/>
                <w:u w:val="none"/>
                <w:lang w:val="en-US" w:eastAsia="zh-CN"/>
              </w:rPr>
              <w:t>0</w:t>
            </w:r>
            <w:r>
              <w:rPr>
                <w:rFonts w:hint="eastAsia" w:ascii="仿宋_GB2312" w:hAnsi="宋体" w:eastAsia="仿宋_GB2312" w:cs="仿宋_GB2312"/>
                <w:i w:val="0"/>
                <w:color w:val="000000"/>
                <w:sz w:val="20"/>
                <w:szCs w:val="20"/>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（三）简要概述当年省委省政府下达的重点工作。</w:t>
            </w:r>
          </w:p>
        </w:tc>
        <w:tc>
          <w:tcPr>
            <w:tcW w:w="83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完成残疾人扶贫基地工作、残疾人换证办证</w:t>
            </w:r>
            <w:r>
              <w:rPr>
                <w:rFonts w:hint="eastAsia" w:ascii="仿宋_GB2312" w:hAnsi="宋体" w:eastAsia="仿宋_GB2312" w:cs="仿宋_GB2312"/>
                <w:i w:val="0"/>
                <w:color w:val="000000"/>
                <w:sz w:val="20"/>
                <w:szCs w:val="20"/>
                <w:u w:val="none"/>
                <w:lang w:val="en-US" w:eastAsia="zh-CN"/>
              </w:rPr>
              <w:t>工作</w:t>
            </w:r>
            <w:r>
              <w:rPr>
                <w:rFonts w:hint="eastAsia" w:ascii="仿宋_GB2312" w:hAnsi="宋体" w:eastAsia="仿宋_GB2312" w:cs="仿宋_GB2312"/>
                <w:i w:val="0"/>
                <w:color w:val="000000"/>
                <w:sz w:val="20"/>
                <w:szCs w:val="20"/>
                <w:u w:val="none"/>
                <w:lang w:eastAsia="zh-CN"/>
              </w:rPr>
              <w:t>、助学项目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指标值计算公式和数据获取方式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未完成原因分析与改进措施</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绩效指标分析与建议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预算执行（25分）</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lang w:val="en-US" w:eastAsia="zh-CN"/>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color w:val="000000"/>
                <w:sz w:val="20"/>
                <w:szCs w:val="20"/>
                <w:u w:val="none"/>
                <w:lang w:val="en-US" w:eastAsia="zh-CN"/>
              </w:rPr>
            </w:pPr>
            <w:r>
              <w:rPr>
                <w:rFonts w:hint="eastAsia" w:ascii="楷体_GB2312" w:hAnsi="宋体" w:eastAsia="楷体_GB2312" w:cs="楷体_GB2312"/>
                <w:i w:val="0"/>
                <w:color w:val="000000"/>
                <w:sz w:val="20"/>
                <w:szCs w:val="20"/>
                <w:u w:val="none"/>
                <w:lang w:val="en-US" w:eastAsia="zh-CN"/>
              </w:rPr>
              <w:t>393.38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color w:val="000000"/>
                <w:sz w:val="20"/>
                <w:szCs w:val="20"/>
                <w:u w:val="none"/>
                <w:lang w:val="en-US" w:eastAsia="zh-CN"/>
              </w:rPr>
            </w:pPr>
            <w:r>
              <w:rPr>
                <w:rFonts w:hint="eastAsia" w:ascii="楷体_GB2312" w:hAnsi="宋体" w:eastAsia="楷体_GB2312" w:cs="楷体_GB2312"/>
                <w:i w:val="0"/>
                <w:color w:val="000000"/>
                <w:sz w:val="20"/>
                <w:szCs w:val="20"/>
                <w:u w:val="none"/>
                <w:lang w:val="en-US" w:eastAsia="zh-CN"/>
              </w:rPr>
              <w:t>393.38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楷体_GB2312" w:hAnsi="宋体" w:eastAsia="楷体_GB2312" w:cs="楷体_GB2312"/>
                <w:i w:val="0"/>
                <w:color w:val="000000"/>
                <w:sz w:val="20"/>
                <w:szCs w:val="20"/>
                <w:u w:val="none"/>
                <w:lang w:val="en-US" w:eastAsia="zh-CN"/>
              </w:rPr>
            </w:pPr>
            <w:r>
              <w:rPr>
                <w:rFonts w:hint="eastAsia" w:ascii="楷体_GB2312" w:hAnsi="宋体" w:eastAsia="楷体_GB2312" w:cs="楷体_GB2312"/>
                <w:i w:val="0"/>
                <w:color w:val="000000"/>
                <w:sz w:val="20"/>
                <w:szCs w:val="20"/>
                <w:u w:val="none"/>
                <w:lang w:val="en-US" w:eastAsia="zh-CN"/>
              </w:rPr>
              <w:t>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lang w:eastAsia="zh-CN"/>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楷体_GB2312" w:hAnsi="宋体" w:eastAsia="楷体_GB2312" w:cs="楷体_GB2312"/>
                <w:i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lang w:val="en-US" w:eastAsia="zh-CN"/>
              </w:rPr>
            </w:pPr>
            <w:r>
              <w:rPr>
                <w:rFonts w:hint="eastAsia" w:ascii="楷体_GB2312" w:hAnsi="宋体" w:eastAsia="楷体_GB2312" w:cs="楷体_GB2312"/>
                <w:i w:val="0"/>
                <w:color w:val="000000"/>
                <w:sz w:val="20"/>
                <w:szCs w:val="20"/>
                <w:u w:val="none"/>
                <w:lang w:val="en-US" w:eastAsia="zh-CN"/>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rPr>
        <w:tc>
          <w:tcPr>
            <w:tcW w:w="513" w:type="dxa"/>
            <w:shd w:val="clear" w:color="auto" w:fill="auto"/>
            <w:textDirection w:val="tbRlV"/>
            <w:vAlign w:val="center"/>
          </w:tcPr>
          <w:p>
            <w:pPr>
              <w:jc w:val="center"/>
              <w:rPr>
                <w:rFonts w:hint="eastAsia" w:ascii="楷体_GB2312" w:hAnsi="宋体" w:eastAsia="楷体_GB2312" w:cs="楷体_GB2312"/>
                <w:i w:val="0"/>
                <w:color w:val="000000"/>
                <w:sz w:val="20"/>
                <w:szCs w:val="20"/>
                <w:u w:val="none"/>
              </w:rPr>
            </w:pPr>
          </w:p>
        </w:tc>
        <w:tc>
          <w:tcPr>
            <w:tcW w:w="687" w:type="dxa"/>
            <w:shd w:val="clear" w:color="auto" w:fill="auto"/>
            <w:vAlign w:val="center"/>
          </w:tcPr>
          <w:p>
            <w:pPr>
              <w:jc w:val="center"/>
              <w:rPr>
                <w:rFonts w:hint="eastAsia" w:ascii="楷体_GB2312" w:hAnsi="宋体" w:eastAsia="楷体_GB2312" w:cs="楷体_GB2312"/>
                <w:i w:val="0"/>
                <w:color w:val="000000"/>
                <w:sz w:val="20"/>
                <w:szCs w:val="20"/>
                <w:u w:val="none"/>
              </w:rPr>
            </w:pPr>
          </w:p>
        </w:tc>
        <w:tc>
          <w:tcPr>
            <w:tcW w:w="561"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365" w:type="dxa"/>
            <w:tcBorders>
              <w:top w:val="single" w:color="000000" w:sz="4" w:space="0"/>
              <w:bottom w:val="single" w:color="000000" w:sz="4" w:space="0"/>
            </w:tcBorders>
            <w:shd w:val="clear" w:color="auto" w:fill="auto"/>
            <w:vAlign w:val="center"/>
          </w:tcPr>
          <w:p>
            <w:pPr>
              <w:jc w:val="center"/>
              <w:rPr>
                <w:rFonts w:hint="eastAsia" w:ascii="楷体_GB2312" w:hAnsi="宋体" w:eastAsia="楷体_GB2312" w:cs="楷体_GB2312"/>
                <w:i w:val="0"/>
                <w:color w:val="000000"/>
                <w:sz w:val="20"/>
                <w:szCs w:val="20"/>
                <w:u w:val="none"/>
              </w:rPr>
            </w:pPr>
          </w:p>
        </w:tc>
        <w:tc>
          <w:tcPr>
            <w:tcW w:w="2346" w:type="dxa"/>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2060" w:type="dxa"/>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165" w:type="dxa"/>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806" w:type="dxa"/>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051" w:type="dxa"/>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646" w:type="dxa"/>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325" w:type="dxa"/>
            <w:tcBorders>
              <w:top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94" w:type="dxa"/>
            <w:tcBorders>
              <w:top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指标值计算公式和数据获取方式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未完成原因分析与改进措施</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绩效指标分析与建议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3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预算执行（25分）</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半年进度：进度率≥45%，得2分；进度率在40%（含）和45%之间，得1分；进度率＜40%，得0分。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前三季度进度：进度率≥75%，得3分；进度率在60%（含）和75%之间，得2分；进度率＜60%，得0分。</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lang w:val="en-US" w:eastAsia="zh-CN"/>
              </w:rPr>
            </w:pPr>
            <w:r>
              <w:rPr>
                <w:rFonts w:hint="eastAsia" w:ascii="楷体_GB2312" w:hAnsi="宋体" w:eastAsia="楷体_GB2312" w:cs="楷体_GB2312"/>
                <w:i w:val="0"/>
                <w:color w:val="000000"/>
                <w:sz w:val="20"/>
                <w:szCs w:val="20"/>
                <w:u w:val="none"/>
                <w:lang w:val="en-US" w:eastAsia="zh-CN"/>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lang w:eastAsia="zh-CN"/>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楷体_GB2312" w:hAnsi="宋体" w:eastAsia="楷体_GB2312" w:cs="楷体_GB2312"/>
                <w:i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lang w:val="en-US" w:eastAsia="zh-CN"/>
              </w:rPr>
            </w:pPr>
            <w:r>
              <w:rPr>
                <w:rFonts w:hint="eastAsia" w:ascii="楷体_GB2312" w:hAnsi="宋体" w:eastAsia="楷体_GB2312" w:cs="楷体_GB2312"/>
                <w:i w:val="0"/>
                <w:color w:val="000000"/>
                <w:sz w:val="20"/>
                <w:szCs w:val="20"/>
                <w:u w:val="none"/>
                <w:lang w:val="en-US" w:eastAsia="zh-CN"/>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预算管理（15分）</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lang w:val="en-US" w:eastAsia="zh-CN"/>
              </w:rPr>
            </w:pPr>
            <w:r>
              <w:rPr>
                <w:rFonts w:hint="eastAsia" w:ascii="楷体_GB2312" w:hAnsi="宋体" w:eastAsia="楷体_GB2312" w:cs="楷体_GB2312"/>
                <w:i w:val="0"/>
                <w:color w:val="000000"/>
                <w:sz w:val="20"/>
                <w:szCs w:val="20"/>
                <w:u w:val="none"/>
                <w:lang w:val="en-US" w:eastAsia="zh-CN"/>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楷体_GB2312" w:hAnsi="宋体" w:eastAsia="楷体_GB2312" w:cs="楷体_GB2312"/>
                <w:i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lang w:val="en-US" w:eastAsia="zh-CN"/>
              </w:rPr>
            </w:pPr>
            <w:r>
              <w:rPr>
                <w:rFonts w:hint="eastAsia" w:ascii="楷体_GB2312" w:hAnsi="宋体" w:eastAsia="楷体_GB2312" w:cs="楷体_GB2312"/>
                <w:i w:val="0"/>
                <w:color w:val="000000"/>
                <w:sz w:val="20"/>
                <w:szCs w:val="20"/>
                <w:u w:val="none"/>
                <w:lang w:val="en-US" w:eastAsia="zh-CN"/>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指标值计算公式和数据获取方式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未完成原因分析与改进措施</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绩效指标分析与建议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预算管理（15分）</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lang w:val="en-US" w:eastAsia="zh-CN"/>
              </w:rPr>
            </w:pPr>
            <w:r>
              <w:rPr>
                <w:rFonts w:hint="eastAsia" w:ascii="楷体_GB2312" w:hAnsi="宋体" w:eastAsia="楷体_GB2312" w:cs="楷体_GB2312"/>
                <w:i w:val="0"/>
                <w:color w:val="000000"/>
                <w:sz w:val="20"/>
                <w:szCs w:val="20"/>
                <w:u w:val="none"/>
                <w:lang w:val="en-US" w:eastAsia="zh-CN"/>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效果</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履职尽责（60分）</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项目产出</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（40分）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40</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1.若为定性指标，根据“三档”原则分别按照指标分值的100-80%（含）、80-50%（含）、50-10%来记分；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楷体_GB2312" w:hAnsi="宋体" w:eastAsia="楷体_GB2312" w:cs="楷体_GB2312"/>
                <w:i w:val="0"/>
                <w:color w:val="000000"/>
                <w:sz w:val="20"/>
                <w:szCs w:val="20"/>
                <w:u w:val="none"/>
                <w:lang w:val="en-US" w:eastAsia="zh-CN"/>
              </w:rPr>
            </w:pPr>
            <w:r>
              <w:rPr>
                <w:rFonts w:hint="eastAsia" w:ascii="楷体_GB2312" w:hAnsi="宋体" w:eastAsia="楷体_GB2312" w:cs="楷体_GB2312"/>
                <w:i w:val="0"/>
                <w:color w:val="000000"/>
                <w:sz w:val="20"/>
                <w:szCs w:val="20"/>
                <w:u w:val="none"/>
                <w:lang w:val="en-US" w:eastAsia="zh-CN"/>
              </w:rPr>
              <w:t>40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eastAsia="zh-CN"/>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楷体_GB2312" w:hAnsi="宋体" w:eastAsia="楷体_GB2312" w:cs="楷体_GB2312"/>
                <w:i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项目效益</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（20分）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20</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lang w:val="en-US" w:eastAsia="zh-CN"/>
              </w:rPr>
            </w:pPr>
            <w:r>
              <w:rPr>
                <w:rFonts w:hint="eastAsia" w:ascii="楷体_GB2312" w:hAnsi="宋体" w:eastAsia="楷体_GB2312" w:cs="楷体_GB2312"/>
                <w:i w:val="0"/>
                <w:color w:val="000000"/>
                <w:sz w:val="20"/>
                <w:szCs w:val="20"/>
                <w:u w:val="none"/>
                <w:lang w:val="en-US" w:eastAsia="zh-CN"/>
              </w:rPr>
              <w:t>20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trPr>
        <w:tc>
          <w:tcPr>
            <w:tcW w:w="1281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1.“项目产出”和“项目效果”直接细化成部门年初绩效目标中的指标，并根据重要程度赋权。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formProt w:val="1"/>
          <w:docGrid w:type="lines" w:linePitch="315" w:charSpace="0"/>
        </w:sectPr>
      </w:pPr>
    </w:p>
    <w:p>
      <w:pPr>
        <w:jc w:val="center"/>
        <w:rPr>
          <w:rFonts w:hint="eastAsia"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5.公用经费</w:t>
      </w:r>
      <w:r>
        <w:rPr>
          <w:rFonts w:hint="eastAsia" w:ascii="楷体" w:hAnsi="楷体" w:eastAsia="楷体" w:cs="楷体"/>
          <w:b w:val="0"/>
          <w:bCs w:val="0"/>
          <w:sz w:val="32"/>
          <w:szCs w:val="32"/>
          <w:lang w:val="en-US" w:eastAsia="zh-CN"/>
        </w:rPr>
        <w:t>：</w:t>
      </w:r>
      <w:r>
        <w:rPr>
          <w:rFonts w:hint="eastAsia" w:ascii="仿宋_GB2312" w:hAnsi="仿宋_GB2312" w:eastAsia="仿宋_GB2312" w:cs="仿宋_GB2312"/>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6.工资福利支出</w:t>
      </w:r>
      <w:r>
        <w:rPr>
          <w:rFonts w:hint="eastAsia" w:ascii="楷体" w:hAnsi="楷体" w:eastAsia="楷体" w:cs="楷体"/>
          <w:b w:val="0"/>
          <w:bCs w:val="0"/>
          <w:sz w:val="32"/>
          <w:szCs w:val="32"/>
          <w:lang w:val="en-US" w:eastAsia="zh-CN"/>
        </w:rPr>
        <w:t>：</w:t>
      </w:r>
      <w:r>
        <w:rPr>
          <w:rFonts w:hint="eastAsia" w:ascii="仿宋_GB2312" w:hAnsi="仿宋_GB2312" w:eastAsia="仿宋_GB2312" w:cs="仿宋_GB2312"/>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7.结转资金</w:t>
      </w:r>
      <w:r>
        <w:rPr>
          <w:rFonts w:hint="eastAsia" w:ascii="仿宋_GB2312" w:hAnsi="仿宋_GB2312" w:eastAsia="仿宋_GB2312" w:cs="仿宋_GB2312"/>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8.结余资金</w:t>
      </w:r>
      <w:r>
        <w:rPr>
          <w:rFonts w:hint="eastAsia" w:ascii="仿宋_GB2312" w:hAnsi="仿宋_GB2312" w:eastAsia="仿宋_GB2312" w:cs="仿宋_GB2312"/>
          <w:sz w:val="32"/>
          <w:szCs w:val="32"/>
          <w:lang w:val="en-US" w:eastAsia="zh-CN"/>
        </w:rPr>
        <w:t>：即当年预算工作目标已完成，或者因故终止，当年剩余的资金。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formProt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A5606"/>
    <w:multiLevelType w:val="singleLevel"/>
    <w:tmpl w:val="790A56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dit="forms" w:formatting="1"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781BE3"/>
    <w:rsid w:val="00813F4A"/>
    <w:rsid w:val="00A30911"/>
    <w:rsid w:val="00B80654"/>
    <w:rsid w:val="00D42CBE"/>
    <w:rsid w:val="00E8111E"/>
    <w:rsid w:val="010D18B6"/>
    <w:rsid w:val="013B79AC"/>
    <w:rsid w:val="014E39CB"/>
    <w:rsid w:val="022F0557"/>
    <w:rsid w:val="029D6985"/>
    <w:rsid w:val="02A07D4E"/>
    <w:rsid w:val="03952445"/>
    <w:rsid w:val="03A55027"/>
    <w:rsid w:val="03BE048D"/>
    <w:rsid w:val="04053316"/>
    <w:rsid w:val="04CD6680"/>
    <w:rsid w:val="051D3AD2"/>
    <w:rsid w:val="0669036B"/>
    <w:rsid w:val="083D10D3"/>
    <w:rsid w:val="08716B94"/>
    <w:rsid w:val="089352FF"/>
    <w:rsid w:val="0940176B"/>
    <w:rsid w:val="09586E55"/>
    <w:rsid w:val="09605ACF"/>
    <w:rsid w:val="0982497E"/>
    <w:rsid w:val="098F53DC"/>
    <w:rsid w:val="09DF1580"/>
    <w:rsid w:val="0A7E6B2A"/>
    <w:rsid w:val="0A8F277B"/>
    <w:rsid w:val="0A950290"/>
    <w:rsid w:val="0A9F16CC"/>
    <w:rsid w:val="0B487A10"/>
    <w:rsid w:val="0BB571D5"/>
    <w:rsid w:val="0C100207"/>
    <w:rsid w:val="0C8E4163"/>
    <w:rsid w:val="0D072916"/>
    <w:rsid w:val="0D0D6021"/>
    <w:rsid w:val="0D467968"/>
    <w:rsid w:val="0D8A0287"/>
    <w:rsid w:val="0DB24648"/>
    <w:rsid w:val="0DD96A9D"/>
    <w:rsid w:val="0E9E5A83"/>
    <w:rsid w:val="0F6202BD"/>
    <w:rsid w:val="0F8F53B9"/>
    <w:rsid w:val="0F92082B"/>
    <w:rsid w:val="0F940654"/>
    <w:rsid w:val="0FF01807"/>
    <w:rsid w:val="10D11066"/>
    <w:rsid w:val="11106477"/>
    <w:rsid w:val="11881A9E"/>
    <w:rsid w:val="11E15E6F"/>
    <w:rsid w:val="121D0945"/>
    <w:rsid w:val="125E2600"/>
    <w:rsid w:val="129F6B1D"/>
    <w:rsid w:val="12B32BA2"/>
    <w:rsid w:val="12D55A94"/>
    <w:rsid w:val="13182A77"/>
    <w:rsid w:val="132B677F"/>
    <w:rsid w:val="132E46A0"/>
    <w:rsid w:val="140405EF"/>
    <w:rsid w:val="142164F6"/>
    <w:rsid w:val="14411117"/>
    <w:rsid w:val="146345EB"/>
    <w:rsid w:val="149A4E49"/>
    <w:rsid w:val="14EE3771"/>
    <w:rsid w:val="150009CD"/>
    <w:rsid w:val="15591E1F"/>
    <w:rsid w:val="1586116E"/>
    <w:rsid w:val="15AF30DA"/>
    <w:rsid w:val="15F96DE2"/>
    <w:rsid w:val="16734CDE"/>
    <w:rsid w:val="169948FC"/>
    <w:rsid w:val="170D6311"/>
    <w:rsid w:val="17990D97"/>
    <w:rsid w:val="186020D6"/>
    <w:rsid w:val="18782A3B"/>
    <w:rsid w:val="18BB4AD7"/>
    <w:rsid w:val="19063643"/>
    <w:rsid w:val="1A18315A"/>
    <w:rsid w:val="1AB84CA5"/>
    <w:rsid w:val="1B066BCD"/>
    <w:rsid w:val="1B4A3FDA"/>
    <w:rsid w:val="1B524C98"/>
    <w:rsid w:val="1B805B10"/>
    <w:rsid w:val="1C5E2F73"/>
    <w:rsid w:val="1CE07FBE"/>
    <w:rsid w:val="1CF75B34"/>
    <w:rsid w:val="1D045BAF"/>
    <w:rsid w:val="1D4100C1"/>
    <w:rsid w:val="1D5C0724"/>
    <w:rsid w:val="1D6E0C0D"/>
    <w:rsid w:val="1D8D072F"/>
    <w:rsid w:val="1E172C25"/>
    <w:rsid w:val="1E4037AB"/>
    <w:rsid w:val="1E685D7B"/>
    <w:rsid w:val="1E92012D"/>
    <w:rsid w:val="1F39222A"/>
    <w:rsid w:val="1FA7624C"/>
    <w:rsid w:val="1FF202F1"/>
    <w:rsid w:val="202E5494"/>
    <w:rsid w:val="205C1743"/>
    <w:rsid w:val="22072DAD"/>
    <w:rsid w:val="221C15BB"/>
    <w:rsid w:val="225073CD"/>
    <w:rsid w:val="22631E18"/>
    <w:rsid w:val="22E2106B"/>
    <w:rsid w:val="22F14FDF"/>
    <w:rsid w:val="232554AD"/>
    <w:rsid w:val="24CF218F"/>
    <w:rsid w:val="25602171"/>
    <w:rsid w:val="2587499A"/>
    <w:rsid w:val="25AE1860"/>
    <w:rsid w:val="26647E49"/>
    <w:rsid w:val="266A3BEA"/>
    <w:rsid w:val="27FA35A3"/>
    <w:rsid w:val="27FE5A75"/>
    <w:rsid w:val="280205EB"/>
    <w:rsid w:val="28157240"/>
    <w:rsid w:val="28297F7A"/>
    <w:rsid w:val="290A07BF"/>
    <w:rsid w:val="29785A6B"/>
    <w:rsid w:val="29B866F8"/>
    <w:rsid w:val="29BD7B42"/>
    <w:rsid w:val="2A0F2DF1"/>
    <w:rsid w:val="2A9F3291"/>
    <w:rsid w:val="2B594D5A"/>
    <w:rsid w:val="2BDE13BB"/>
    <w:rsid w:val="2C377910"/>
    <w:rsid w:val="2C684AC3"/>
    <w:rsid w:val="2C7703ED"/>
    <w:rsid w:val="2CCE6607"/>
    <w:rsid w:val="2CF31483"/>
    <w:rsid w:val="2D1E71F6"/>
    <w:rsid w:val="2D1F3974"/>
    <w:rsid w:val="2D2E4BD8"/>
    <w:rsid w:val="2D4B3D40"/>
    <w:rsid w:val="2DB52EF2"/>
    <w:rsid w:val="2E34451E"/>
    <w:rsid w:val="2E447280"/>
    <w:rsid w:val="2E9D5DA9"/>
    <w:rsid w:val="2EF3694E"/>
    <w:rsid w:val="2F0223F7"/>
    <w:rsid w:val="2F247BF2"/>
    <w:rsid w:val="2F3273B6"/>
    <w:rsid w:val="2FC83486"/>
    <w:rsid w:val="2FEB1278"/>
    <w:rsid w:val="2FF3440E"/>
    <w:rsid w:val="30115EC1"/>
    <w:rsid w:val="30226791"/>
    <w:rsid w:val="313A1ED0"/>
    <w:rsid w:val="315F017B"/>
    <w:rsid w:val="319060A8"/>
    <w:rsid w:val="31AA6038"/>
    <w:rsid w:val="31E2479B"/>
    <w:rsid w:val="324E1BFE"/>
    <w:rsid w:val="32993B69"/>
    <w:rsid w:val="33022218"/>
    <w:rsid w:val="336B37FD"/>
    <w:rsid w:val="33887EE3"/>
    <w:rsid w:val="33B73E32"/>
    <w:rsid w:val="33E70454"/>
    <w:rsid w:val="33F6762D"/>
    <w:rsid w:val="34677C61"/>
    <w:rsid w:val="350C38E4"/>
    <w:rsid w:val="36500E72"/>
    <w:rsid w:val="36D23F3B"/>
    <w:rsid w:val="371D4B16"/>
    <w:rsid w:val="375D3413"/>
    <w:rsid w:val="37F32509"/>
    <w:rsid w:val="380B7D4A"/>
    <w:rsid w:val="38833334"/>
    <w:rsid w:val="38B36D27"/>
    <w:rsid w:val="39B9441E"/>
    <w:rsid w:val="3A547E1D"/>
    <w:rsid w:val="3A6D4AD8"/>
    <w:rsid w:val="3B121AD1"/>
    <w:rsid w:val="3B75693E"/>
    <w:rsid w:val="3BA816A9"/>
    <w:rsid w:val="3BC74130"/>
    <w:rsid w:val="3C553FCB"/>
    <w:rsid w:val="3CF61CD2"/>
    <w:rsid w:val="3CFD0D2E"/>
    <w:rsid w:val="3D6E13F2"/>
    <w:rsid w:val="3D9C2B66"/>
    <w:rsid w:val="3DAC1C2D"/>
    <w:rsid w:val="3E367173"/>
    <w:rsid w:val="3F1E4DF0"/>
    <w:rsid w:val="3FBB28E9"/>
    <w:rsid w:val="402A7438"/>
    <w:rsid w:val="40AD2F75"/>
    <w:rsid w:val="41603979"/>
    <w:rsid w:val="41CF436B"/>
    <w:rsid w:val="43751223"/>
    <w:rsid w:val="4402089B"/>
    <w:rsid w:val="440A3705"/>
    <w:rsid w:val="45102DFE"/>
    <w:rsid w:val="452B3AF0"/>
    <w:rsid w:val="453B34A5"/>
    <w:rsid w:val="4541528E"/>
    <w:rsid w:val="4574268A"/>
    <w:rsid w:val="458F4BCA"/>
    <w:rsid w:val="45967FA8"/>
    <w:rsid w:val="46175F51"/>
    <w:rsid w:val="4619368A"/>
    <w:rsid w:val="464C5B8A"/>
    <w:rsid w:val="46581111"/>
    <w:rsid w:val="469558A4"/>
    <w:rsid w:val="469A2957"/>
    <w:rsid w:val="46A22348"/>
    <w:rsid w:val="47426EAB"/>
    <w:rsid w:val="47642065"/>
    <w:rsid w:val="47721F72"/>
    <w:rsid w:val="480C2D99"/>
    <w:rsid w:val="480C75EE"/>
    <w:rsid w:val="4840724A"/>
    <w:rsid w:val="48583D4A"/>
    <w:rsid w:val="488552FB"/>
    <w:rsid w:val="4895546F"/>
    <w:rsid w:val="49026BB0"/>
    <w:rsid w:val="491C02CC"/>
    <w:rsid w:val="497078F6"/>
    <w:rsid w:val="49B16D6D"/>
    <w:rsid w:val="4A9B2FB3"/>
    <w:rsid w:val="4ACF7D1C"/>
    <w:rsid w:val="4AEB5509"/>
    <w:rsid w:val="4B2C5D35"/>
    <w:rsid w:val="4BB13510"/>
    <w:rsid w:val="4C237DE8"/>
    <w:rsid w:val="4C4639F6"/>
    <w:rsid w:val="4CD66C92"/>
    <w:rsid w:val="4CF95DAA"/>
    <w:rsid w:val="4D0A1E35"/>
    <w:rsid w:val="4D6E0FDF"/>
    <w:rsid w:val="4E4071D8"/>
    <w:rsid w:val="4E942C65"/>
    <w:rsid w:val="4EE4307A"/>
    <w:rsid w:val="502A61E9"/>
    <w:rsid w:val="503F4F6A"/>
    <w:rsid w:val="50945515"/>
    <w:rsid w:val="511B6D40"/>
    <w:rsid w:val="5153143F"/>
    <w:rsid w:val="51B23D2E"/>
    <w:rsid w:val="51BF17B7"/>
    <w:rsid w:val="520829B7"/>
    <w:rsid w:val="52B27230"/>
    <w:rsid w:val="52C72039"/>
    <w:rsid w:val="52CC5386"/>
    <w:rsid w:val="53077F59"/>
    <w:rsid w:val="53D04EF7"/>
    <w:rsid w:val="54504318"/>
    <w:rsid w:val="546B6F7E"/>
    <w:rsid w:val="54D1027B"/>
    <w:rsid w:val="54E04687"/>
    <w:rsid w:val="54F12DEE"/>
    <w:rsid w:val="55402709"/>
    <w:rsid w:val="556D03DE"/>
    <w:rsid w:val="558A27B9"/>
    <w:rsid w:val="55B21260"/>
    <w:rsid w:val="55EE566C"/>
    <w:rsid w:val="566B30FD"/>
    <w:rsid w:val="572C7409"/>
    <w:rsid w:val="57544433"/>
    <w:rsid w:val="57993F16"/>
    <w:rsid w:val="57DB55B4"/>
    <w:rsid w:val="580D52F0"/>
    <w:rsid w:val="58535A51"/>
    <w:rsid w:val="58B85122"/>
    <w:rsid w:val="591C0C74"/>
    <w:rsid w:val="5A151F8C"/>
    <w:rsid w:val="5AEA60AA"/>
    <w:rsid w:val="5AF12677"/>
    <w:rsid w:val="5B027F5E"/>
    <w:rsid w:val="5B3C631E"/>
    <w:rsid w:val="5B7B708E"/>
    <w:rsid w:val="5B8D564A"/>
    <w:rsid w:val="5BB01E44"/>
    <w:rsid w:val="5BDD5A4E"/>
    <w:rsid w:val="5C5306C2"/>
    <w:rsid w:val="5D4A6946"/>
    <w:rsid w:val="5DB9070D"/>
    <w:rsid w:val="5DF3315A"/>
    <w:rsid w:val="5E011A9B"/>
    <w:rsid w:val="5EEE3C62"/>
    <w:rsid w:val="5F5E71A3"/>
    <w:rsid w:val="60956361"/>
    <w:rsid w:val="60E10895"/>
    <w:rsid w:val="60E61B70"/>
    <w:rsid w:val="61622651"/>
    <w:rsid w:val="616F0427"/>
    <w:rsid w:val="62053337"/>
    <w:rsid w:val="627D5871"/>
    <w:rsid w:val="62965030"/>
    <w:rsid w:val="62A872A2"/>
    <w:rsid w:val="62D41B94"/>
    <w:rsid w:val="62FD326A"/>
    <w:rsid w:val="63AC50E8"/>
    <w:rsid w:val="641869DF"/>
    <w:rsid w:val="641A0725"/>
    <w:rsid w:val="64DE458E"/>
    <w:rsid w:val="65074FBA"/>
    <w:rsid w:val="658F31C9"/>
    <w:rsid w:val="667B43E7"/>
    <w:rsid w:val="67281A1A"/>
    <w:rsid w:val="67521832"/>
    <w:rsid w:val="676E478E"/>
    <w:rsid w:val="67B04A81"/>
    <w:rsid w:val="68A67A7D"/>
    <w:rsid w:val="69822994"/>
    <w:rsid w:val="69A15D92"/>
    <w:rsid w:val="69B77327"/>
    <w:rsid w:val="6A3A587A"/>
    <w:rsid w:val="6A434E04"/>
    <w:rsid w:val="6A7B667F"/>
    <w:rsid w:val="6AB5650B"/>
    <w:rsid w:val="6AF04061"/>
    <w:rsid w:val="6AFB1155"/>
    <w:rsid w:val="6B215ABA"/>
    <w:rsid w:val="6BE04C43"/>
    <w:rsid w:val="6BF234C2"/>
    <w:rsid w:val="6DCC460C"/>
    <w:rsid w:val="6E561AD7"/>
    <w:rsid w:val="6EB14836"/>
    <w:rsid w:val="6EBA320D"/>
    <w:rsid w:val="6EC0095B"/>
    <w:rsid w:val="6F617D28"/>
    <w:rsid w:val="70EF6E7C"/>
    <w:rsid w:val="71086DB5"/>
    <w:rsid w:val="71310C68"/>
    <w:rsid w:val="715111B8"/>
    <w:rsid w:val="718E144B"/>
    <w:rsid w:val="7190243B"/>
    <w:rsid w:val="72227483"/>
    <w:rsid w:val="72507A8A"/>
    <w:rsid w:val="726905FA"/>
    <w:rsid w:val="728A3071"/>
    <w:rsid w:val="736421DF"/>
    <w:rsid w:val="744B1D7A"/>
    <w:rsid w:val="74EA0ABB"/>
    <w:rsid w:val="75262C9C"/>
    <w:rsid w:val="75A822BA"/>
    <w:rsid w:val="75C31473"/>
    <w:rsid w:val="76B20249"/>
    <w:rsid w:val="78B05FC4"/>
    <w:rsid w:val="7A8A020D"/>
    <w:rsid w:val="7BE44E42"/>
    <w:rsid w:val="7C0D00BA"/>
    <w:rsid w:val="7C245297"/>
    <w:rsid w:val="7C3E5E46"/>
    <w:rsid w:val="7C94393C"/>
    <w:rsid w:val="7D7D162E"/>
    <w:rsid w:val="7D884372"/>
    <w:rsid w:val="7D8B068F"/>
    <w:rsid w:val="7E572361"/>
    <w:rsid w:val="7E7C159D"/>
    <w:rsid w:val="7EE759C2"/>
    <w:rsid w:val="7F1471C8"/>
    <w:rsid w:val="7F8D708E"/>
    <w:rsid w:val="7FD22F96"/>
    <w:rsid w:val="7FDD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Chars="200" w:firstLine="420" w:firstLineChars="200"/>
    </w:pPr>
    <w:rPr>
      <w:rFonts w:ascii="Times New Roman"/>
    </w:rPr>
  </w:style>
  <w:style w:type="paragraph" w:styleId="3">
    <w:name w:val="Body Text Indent"/>
    <w:basedOn w:val="1"/>
    <w:qFormat/>
    <w:uiPriority w:val="0"/>
    <w:pPr>
      <w:ind w:left="420"/>
    </w:pPr>
    <w:rPr>
      <w:rFonts w:ascii="仿宋_GB2312" w:eastAsia="仿宋_GB2312"/>
      <w:sz w:val="32"/>
    </w:rPr>
  </w:style>
  <w:style w:type="paragraph" w:styleId="4">
    <w:name w:val="annotation subject"/>
    <w:basedOn w:val="5"/>
    <w:next w:val="5"/>
    <w:link w:val="17"/>
    <w:qFormat/>
    <w:uiPriority w:val="0"/>
    <w:rPr>
      <w:b/>
      <w:bCs/>
    </w:rPr>
  </w:style>
  <w:style w:type="paragraph" w:styleId="5">
    <w:name w:val="annotation text"/>
    <w:basedOn w:val="1"/>
    <w:link w:val="16"/>
    <w:qFormat/>
    <w:uiPriority w:val="0"/>
    <w:pPr>
      <w:jc w:val="left"/>
    </w:pPr>
  </w:style>
  <w:style w:type="paragraph" w:styleId="6">
    <w:name w:val="Body Text First Indent"/>
    <w:basedOn w:val="7"/>
    <w:qFormat/>
    <w:uiPriority w:val="0"/>
    <w:pPr>
      <w:ind w:firstLine="420" w:firstLineChars="100"/>
    </w:pPr>
  </w:style>
  <w:style w:type="paragraph" w:styleId="7">
    <w:name w:val="Body Text"/>
    <w:basedOn w:val="1"/>
    <w:qFormat/>
    <w:uiPriority w:val="0"/>
    <w:pPr>
      <w:spacing w:before="0" w:after="140" w:line="276" w:lineRule="auto"/>
    </w:pPr>
  </w:style>
  <w:style w:type="paragraph" w:styleId="8">
    <w:name w:val="Normal Indent"/>
    <w:basedOn w:val="1"/>
    <w:qFormat/>
    <w:uiPriority w:val="0"/>
    <w:pPr>
      <w:ind w:firstLine="200"/>
    </w:pPr>
    <w:rPr>
      <w:rFonts w:ascii="Calibri" w:hAnsi="Calibri" w:eastAsia="楷体_GB2312" w:cs="Times New Roman"/>
    </w:rPr>
  </w:style>
  <w:style w:type="paragraph" w:styleId="9">
    <w:name w:val="Balloon Text"/>
    <w:basedOn w:val="1"/>
    <w:link w:val="18"/>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3">
    <w:name w:val="annotation reference"/>
    <w:basedOn w:val="12"/>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批注文字 字符"/>
    <w:basedOn w:val="12"/>
    <w:link w:val="5"/>
    <w:qFormat/>
    <w:uiPriority w:val="0"/>
    <w:rPr>
      <w:rFonts w:ascii="Calibri" w:hAnsi="Calibri" w:cs="黑体"/>
      <w:kern w:val="2"/>
      <w:sz w:val="21"/>
      <w:szCs w:val="24"/>
    </w:rPr>
  </w:style>
  <w:style w:type="character" w:customStyle="1" w:styleId="17">
    <w:name w:val="批注主题 字符"/>
    <w:basedOn w:val="16"/>
    <w:link w:val="4"/>
    <w:qFormat/>
    <w:uiPriority w:val="0"/>
    <w:rPr>
      <w:rFonts w:ascii="Calibri" w:hAnsi="Calibri" w:cs="黑体"/>
      <w:b/>
      <w:bCs/>
      <w:kern w:val="2"/>
      <w:sz w:val="21"/>
      <w:szCs w:val="24"/>
    </w:rPr>
  </w:style>
  <w:style w:type="character" w:customStyle="1" w:styleId="18">
    <w:name w:val="批注框文本 字符"/>
    <w:basedOn w:val="12"/>
    <w:link w:val="9"/>
    <w:qFormat/>
    <w:uiPriority w:val="0"/>
    <w:rPr>
      <w:rFonts w:ascii="Calibri" w:hAnsi="Calibri" w:cs="黑体"/>
      <w:kern w:val="2"/>
      <w:sz w:val="18"/>
      <w:szCs w:val="18"/>
    </w:rPr>
  </w:style>
  <w:style w:type="paragraph" w:customStyle="1" w:styleId="19">
    <w:name w:val="p0"/>
    <w:basedOn w:val="1"/>
    <w:qFormat/>
    <w:uiPriority w:val="0"/>
    <w:pPr>
      <w:widowControl/>
    </w:pPr>
    <w:rPr>
      <w:kern w:val="0"/>
      <w:szCs w:val="21"/>
    </w:rPr>
  </w:style>
  <w:style w:type="character" w:customStyle="1" w:styleId="20">
    <w:name w:val="font91"/>
    <w:basedOn w:val="12"/>
    <w:qFormat/>
    <w:uiPriority w:val="0"/>
    <w:rPr>
      <w:rFonts w:hint="eastAsia" w:ascii="宋体" w:hAnsi="宋体" w:eastAsia="宋体" w:cs="宋体"/>
      <w:color w:val="000000"/>
      <w:sz w:val="32"/>
      <w:szCs w:val="32"/>
      <w:u w:val="none"/>
    </w:rPr>
  </w:style>
  <w:style w:type="character" w:customStyle="1" w:styleId="21">
    <w:name w:val="font101"/>
    <w:basedOn w:val="12"/>
    <w:qFormat/>
    <w:uiPriority w:val="0"/>
    <w:rPr>
      <w:rFonts w:hint="eastAsia" w:ascii="宋体" w:hAnsi="宋体" w:eastAsia="宋体" w:cs="宋体"/>
      <w:color w:val="000000"/>
      <w:sz w:val="20"/>
      <w:szCs w:val="20"/>
      <w:u w:val="none"/>
    </w:rPr>
  </w:style>
  <w:style w:type="character" w:customStyle="1" w:styleId="22">
    <w:name w:val="font81"/>
    <w:basedOn w:val="12"/>
    <w:qFormat/>
    <w:uiPriority w:val="0"/>
    <w:rPr>
      <w:rFonts w:hint="eastAsia" w:ascii="黑体" w:eastAsia="黑体" w:cs="黑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人员结构</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dLblPos val="ctr"/>
              <c:showLegendKey val="0"/>
              <c:showVal val="1"/>
              <c:showCatName val="0"/>
              <c:showSerName val="0"/>
              <c:showPercent val="1"/>
              <c:showBubbleSize val="0"/>
              <c:extLst>
                <c:ext xmlns:c15="http://schemas.microsoft.com/office/drawing/2012/chart" uri="{CE6537A1-D6FC-4f65-9D91-7224C49458BB}"/>
              </c:extLst>
            </c:dLbl>
            <c:dLbl>
              <c:idx val="1"/>
              <c:layout/>
              <c:dLblPos val="ctr"/>
              <c:showLegendKey val="0"/>
              <c:showVal val="1"/>
              <c:showCatName val="0"/>
              <c:showSerName val="0"/>
              <c:showPercent val="1"/>
              <c:showBubbleSize val="0"/>
              <c:extLst>
                <c:ext xmlns:c15="http://schemas.microsoft.com/office/drawing/2012/chart" uri="{CE6537A1-D6FC-4f65-9D91-7224C49458BB}"/>
              </c:extLst>
            </c:dLbl>
            <c:dLbl>
              <c:idx val="2"/>
              <c:layout/>
              <c:dLblPos val="ctr"/>
              <c:showLegendKey val="0"/>
              <c:showVal val="1"/>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行政人员</c:v>
                </c:pt>
                <c:pt idx="1">
                  <c:v>事业人员</c:v>
                </c:pt>
                <c:pt idx="2">
                  <c:v>离退休人员</c:v>
                </c:pt>
              </c:strCache>
            </c:strRef>
          </c:cat>
          <c:val>
            <c:numRef>
              <c:f>Sheet1!$B$2:$B$4</c:f>
              <c:numCache>
                <c:formatCode>General</c:formatCode>
                <c:ptCount val="3"/>
                <c:pt idx="0">
                  <c:v>3</c:v>
                </c:pt>
                <c:pt idx="1">
                  <c:v>2</c:v>
                </c:pt>
                <c:pt idx="2">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年收支情况表</a:t>
            </a:r>
            <a:endParaRPr altLang="en-US"/>
          </a:p>
        </c:rich>
      </c:tx>
      <c:layout/>
      <c:overlay val="0"/>
      <c:spPr>
        <a:noFill/>
        <a:ln>
          <a:noFill/>
        </a:ln>
        <a:effectLst/>
      </c:spPr>
    </c:title>
    <c:autoTitleDeleted val="0"/>
    <c:plotArea>
      <c:layout>
        <c:manualLayout>
          <c:layoutTarget val="inner"/>
          <c:xMode val="edge"/>
          <c:yMode val="edge"/>
          <c:x val="0.061075"/>
          <c:y val="0.139166666666667"/>
          <c:w val="0.905175"/>
          <c:h val="0.7164"/>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266.96</c:v>
                </c:pt>
                <c:pt idx="1">
                  <c:v>393.38</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266.96</c:v>
                </c:pt>
                <c:pt idx="1">
                  <c:v>393.38</c:v>
                </c:pt>
              </c:numCache>
            </c:numRef>
          </c:val>
        </c:ser>
        <c:dLbls>
          <c:showLegendKey val="0"/>
          <c:showVal val="1"/>
          <c:showCatName val="0"/>
          <c:showSerName val="0"/>
          <c:showPercent val="0"/>
          <c:showBubbleSize val="0"/>
        </c:dLbls>
        <c:gapWidth val="219"/>
        <c:overlap val="-27"/>
        <c:axId val="83916540"/>
        <c:axId val="499932890"/>
      </c:barChart>
      <c:catAx>
        <c:axId val="839165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932890"/>
        <c:crosses val="autoZero"/>
        <c:auto val="1"/>
        <c:lblAlgn val="ctr"/>
        <c:lblOffset val="100"/>
        <c:noMultiLvlLbl val="0"/>
      </c:catAx>
      <c:valAx>
        <c:axId val="4999328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165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收入结构</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财政拨款</c:v>
                </c:pt>
                <c:pt idx="1">
                  <c:v>事业收入</c:v>
                </c:pt>
                <c:pt idx="2">
                  <c:v>经营性收入</c:v>
                </c:pt>
                <c:pt idx="3">
                  <c:v>其他收入</c:v>
                </c:pt>
              </c:strCache>
            </c:strRef>
          </c:cat>
          <c:val>
            <c:numRef>
              <c:f>Sheet1!$B$2:$B$5</c:f>
              <c:numCache>
                <c:formatCode>General</c:formatCode>
                <c:ptCount val="4"/>
                <c:pt idx="0">
                  <c:v>332.6</c:v>
                </c:pt>
                <c:pt idx="1">
                  <c:v>0</c:v>
                </c:pt>
                <c:pt idx="2">
                  <c:v>0</c:v>
                </c:pt>
                <c:pt idx="3">
                  <c:v>26.66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支出结构图</a:t>
            </a:r>
          </a:p>
        </c:rich>
      </c:tx>
      <c:layout/>
      <c:overlay val="0"/>
      <c:spPr>
        <a:noFill/>
        <a:ln>
          <a:noFill/>
        </a:ln>
        <a:effectLst/>
      </c:spPr>
    </c:title>
    <c:autoTitleDeleted val="0"/>
    <c:plotArea>
      <c:layout/>
      <c:pieChart>
        <c:varyColors val="1"/>
        <c:ser>
          <c:idx val="0"/>
          <c:order val="0"/>
          <c:tx>
            <c:strRef>
              <c:f>Sheet1!$B$1</c:f>
              <c:strCache>
                <c:ptCount val="1"/>
                <c:pt idx="0">
                  <c:v>支出情况图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基本支出,  97%</a:t>
                    </a:r>
                  </a:p>
                </c:rich>
              </c:tx>
              <c:dLblPos val="ctr"/>
              <c:showLegendKey val="0"/>
              <c:showVal val="1"/>
              <c:showCatName val="1"/>
              <c:showSerName val="0"/>
              <c:showPercent val="1"/>
              <c:showBubbleSize val="0"/>
              <c:extLst>
                <c:ext xmlns:c15="http://schemas.microsoft.com/office/drawing/2012/chart" uri="{CE6537A1-D6FC-4f65-9D91-7224C49458BB}"/>
              </c:extLst>
            </c:dLbl>
            <c:dLbl>
              <c:idx val="1"/>
              <c:layout>
                <c:manualLayout>
                  <c:x val="-0.0302685780577107"/>
                  <c:y val="0.164641373804714"/>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项目支出 3%</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65374089019618"/>
                  <c:y val="0.265516666665182"/>
                </c:manualLayout>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183999063349382"/>
                  <c:y val="0.420849999998392"/>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 经营支出, 0, 0%</a:t>
                    </a:r>
                  </a:p>
                </c:rich>
              </c:tx>
              <c:numFmt formatCode="General" sourceLinked="1"/>
              <c:spPr>
                <a:solidFill>
                  <a:sysClr val="window" lastClr="FFFFFF"/>
                </a:solidFill>
                <a:ln>
                  <a:solidFill>
                    <a:sysClr val="windowText" lastClr="000000">
                      <a:lumMod val="25000"/>
                      <a:lumOff val="75000"/>
                    </a:sysClr>
                  </a:solid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1"/>
              <c:showVal val="1"/>
              <c:showCatName val="1"/>
              <c:showSerName val="1"/>
              <c:showPercent val="1"/>
              <c:showBubbleSize val="1"/>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基本支出</c:v>
                </c:pt>
                <c:pt idx="1">
                  <c:v>项目支出</c:v>
                </c:pt>
                <c:pt idx="2">
                  <c:v>其他支出</c:v>
                </c:pt>
                <c:pt idx="3">
                  <c:v>经营支出</c:v>
                </c:pt>
              </c:strCache>
            </c:strRef>
          </c:cat>
          <c:val>
            <c:numRef>
              <c:f>Sheet1!$B$2:$B$5</c:f>
              <c:numCache>
                <c:formatCode>General</c:formatCode>
                <c:ptCount val="4"/>
                <c:pt idx="0">
                  <c:v>354.76</c:v>
                </c:pt>
                <c:pt idx="1">
                  <c:v>11.42</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a:t>
            </a:r>
            <a:r>
              <a:rPr lang="en-US" altLang="zh-CN"/>
              <a:t>21</a:t>
            </a:r>
            <a:r>
              <a:t>年财政拨款收入支出情况表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2020年</c:v>
                </c:pt>
              </c:strCache>
            </c:strRef>
          </c:cat>
          <c:val>
            <c:numRef>
              <c:f>Sheet1!$B$2:$B$3</c:f>
              <c:numCache>
                <c:formatCode>General</c:formatCode>
                <c:ptCount val="2"/>
                <c:pt idx="0">
                  <c:v>332.16</c:v>
                </c:pt>
                <c:pt idx="1">
                  <c:v>192.75</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2020年</c:v>
                </c:pt>
              </c:strCache>
            </c:strRef>
          </c:cat>
          <c:val>
            <c:numRef>
              <c:f>Sheet1!$C$2:$C$3</c:f>
              <c:numCache>
                <c:formatCode>General</c:formatCode>
                <c:ptCount val="2"/>
                <c:pt idx="0">
                  <c:v>332.16</c:v>
                </c:pt>
                <c:pt idx="1">
                  <c:v>192.75</c:v>
                </c:pt>
              </c:numCache>
            </c:numRef>
          </c:val>
        </c:ser>
        <c:dLbls>
          <c:showLegendKey val="0"/>
          <c:showVal val="1"/>
          <c:showCatName val="0"/>
          <c:showSerName val="0"/>
          <c:showPercent val="0"/>
          <c:showBubbleSize val="0"/>
        </c:dLbls>
        <c:gapWidth val="219"/>
        <c:overlap val="-27"/>
        <c:axId val="387270296"/>
        <c:axId val="776458751"/>
      </c:barChart>
      <c:catAx>
        <c:axId val="3872702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458751"/>
        <c:crosses val="autoZero"/>
        <c:auto val="1"/>
        <c:lblAlgn val="ctr"/>
        <c:lblOffset val="100"/>
        <c:noMultiLvlLbl val="0"/>
      </c:catAx>
      <c:valAx>
        <c:axId val="776458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2702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a:t>
            </a:r>
            <a:r>
              <a:rPr lang="en-US" altLang="zh-CN"/>
              <a:t>21</a:t>
            </a:r>
            <a:r>
              <a:t>年财政拨款支出情况表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Sheet1!$A$2:$A$3</c:f>
              <c:strCache>
                <c:ptCount val="2"/>
                <c:pt idx="0">
                  <c:v>2020年</c:v>
                </c:pt>
                <c:pt idx="1">
                  <c:v>2021年</c:v>
                </c:pt>
              </c:strCache>
            </c:strRef>
          </c:cat>
          <c:val>
            <c:numRef>
              <c:f>Sheet1!$B$2:$B$3</c:f>
              <c:numCache>
                <c:formatCode>General</c:formatCode>
                <c:ptCount val="2"/>
                <c:pt idx="0">
                  <c:v>145.63</c:v>
                </c:pt>
                <c:pt idx="1">
                  <c:v>305.41</c:v>
                </c:pt>
              </c:numCache>
            </c:numRef>
          </c:val>
        </c:ser>
        <c:dLbls>
          <c:showLegendKey val="0"/>
          <c:showVal val="1"/>
          <c:showCatName val="0"/>
          <c:showSerName val="0"/>
          <c:showPercent val="0"/>
          <c:showBubbleSize val="0"/>
        </c:dLbls>
        <c:gapWidth val="219"/>
        <c:overlap val="-27"/>
        <c:axId val="875413967"/>
        <c:axId val="855231926"/>
      </c:barChart>
      <c:catAx>
        <c:axId val="8754139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5231926"/>
        <c:crosses val="autoZero"/>
        <c:auto val="1"/>
        <c:lblAlgn val="ctr"/>
        <c:lblOffset val="100"/>
        <c:noMultiLvlLbl val="0"/>
      </c:catAx>
      <c:valAx>
        <c:axId val="85523192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41396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三公经费支出结构图</a:t>
            </a:r>
          </a:p>
        </c:rich>
      </c:tx>
      <c:layout/>
      <c:overlay val="0"/>
      <c:spPr>
        <a:noFill/>
        <a:ln>
          <a:noFill/>
        </a:ln>
        <a:effectLst/>
      </c:spPr>
    </c:title>
    <c:autoTitleDeleted val="0"/>
    <c:plotArea>
      <c:layout/>
      <c:pieChart>
        <c:varyColors val="1"/>
        <c:ser>
          <c:idx val="0"/>
          <c:order val="0"/>
          <c:tx>
            <c:strRef>
              <c:f>Sheet1!$B$1</c:f>
              <c:strCache>
                <c:ptCount val="1"/>
                <c:pt idx="0">
                  <c:v>三公经费支出结构图</c:v>
                </c:pt>
              </c:strCache>
            </c:strRef>
          </c:tx>
          <c:spPr/>
          <c:explosion val="0"/>
          <c:dPt>
            <c:idx val="0"/>
            <c:bubble3D val="0"/>
            <c:spPr>
              <a:solidFill>
                <a:schemeClr val="accent1">
                  <a:shade val="58000"/>
                </a:schemeClr>
              </a:solidFill>
              <a:ln>
                <a:noFill/>
              </a:ln>
              <a:effectLst>
                <a:outerShdw blurRad="254000" sx="102000" sy="102000" algn="ctr" rotWithShape="0">
                  <a:prstClr val="black">
                    <a:alpha val="20000"/>
                  </a:prstClr>
                </a:outerShdw>
              </a:effectLst>
            </c:spPr>
          </c:dPt>
          <c:dPt>
            <c:idx val="1"/>
            <c:bubble3D val="0"/>
            <c:spPr>
              <a:solidFill>
                <a:schemeClr val="accent1">
                  <a:shade val="86000"/>
                </a:schemeClr>
              </a:solidFill>
              <a:ln>
                <a:noFill/>
              </a:ln>
              <a:effectLst>
                <a:outerShdw blurRad="254000" sx="102000" sy="102000" algn="ctr" rotWithShape="0">
                  <a:prstClr val="black">
                    <a:alpha val="20000"/>
                  </a:prstClr>
                </a:outerShdw>
              </a:effectLst>
            </c:spPr>
          </c:dPt>
          <c:dPt>
            <c:idx val="2"/>
            <c:bubble3D val="0"/>
            <c:spPr>
              <a:solidFill>
                <a:schemeClr val="accent1">
                  <a:tint val="86000"/>
                </a:schemeClr>
              </a:solidFill>
              <a:ln>
                <a:noFill/>
              </a:ln>
              <a:effectLst>
                <a:outerShdw blurRad="254000" sx="102000" sy="102000" algn="ctr" rotWithShape="0">
                  <a:prstClr val="black">
                    <a:alpha val="20000"/>
                  </a:prstClr>
                </a:outerShdw>
              </a:effectLst>
            </c:spPr>
          </c:dPt>
          <c:dPt>
            <c:idx val="3"/>
            <c:bubble3D val="0"/>
            <c:spPr>
              <a:solidFill>
                <a:schemeClr val="accent1">
                  <a:tint val="58000"/>
                </a:schemeClr>
              </a:solidFill>
              <a:ln>
                <a:noFill/>
              </a:ln>
              <a:effectLst>
                <a:outerShdw blurRad="254000" sx="102000" sy="102000" algn="ctr" rotWithShape="0">
                  <a:prstClr val="black">
                    <a:alpha val="20000"/>
                  </a:prstClr>
                </a:outerShdw>
              </a:effectLst>
            </c:spPr>
          </c:dPt>
          <c:dLbls>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公务接待费用, 34%</a:t>
                    </a:r>
                  </a:p>
                </c:rich>
              </c:tx>
              <c:dLblPos val="ctr"/>
              <c:showLegendKey val="0"/>
              <c:showVal val="1"/>
              <c:showCatName val="1"/>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公务用车维护费66%</a:t>
                    </a:r>
                  </a:p>
                </c:rich>
              </c:tx>
              <c:dLblPos val="ctr"/>
              <c:showLegendKey val="0"/>
              <c:showVal val="1"/>
              <c:showCatName val="1"/>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因公出国费用</c:v>
                </c:pt>
                <c:pt idx="1">
                  <c:v>公务接待费用</c:v>
                </c:pt>
                <c:pt idx="2">
                  <c:v>公务用车购置费</c:v>
                </c:pt>
                <c:pt idx="3">
                  <c:v>公务用车维护费</c:v>
                </c:pt>
              </c:strCache>
            </c:strRef>
          </c:cat>
          <c:val>
            <c:numRef>
              <c:f>Sheet1!$B$2:$B$5</c:f>
              <c:numCache>
                <c:formatCode>General</c:formatCode>
                <c:ptCount val="4"/>
                <c:pt idx="0">
                  <c:v>0</c:v>
                </c:pt>
                <c:pt idx="1">
                  <c:v>0.54</c:v>
                </c:pt>
                <c:pt idx="2">
                  <c:v>0</c:v>
                </c:pt>
                <c:pt idx="3">
                  <c:v>1</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3</TotalTime>
  <ScaleCrop>false</ScaleCrop>
  <LinksUpToDate>false</LinksUpToDate>
  <CharactersWithSpaces>8778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Administrator</cp:lastModifiedBy>
  <cp:lastPrinted>2023-03-16T08:36:00Z</cp:lastPrinted>
  <dcterms:modified xsi:type="dcterms:W3CDTF">2023-03-28T07:36:56Z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