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镇坪县乡村振兴局</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w:t>
      </w:r>
      <w:r>
        <w:rPr>
          <w:rFonts w:hint="eastAsia"/>
          <w:b/>
          <w:bCs/>
          <w:sz w:val="36"/>
          <w:szCs w:val="36"/>
          <w:highlight w:val="none"/>
          <w:lang w:val="en-US" w:eastAsia="zh-CN"/>
        </w:rPr>
        <w:t xml:space="preserve">  </w:t>
      </w:r>
      <w:r>
        <w:rPr>
          <w:rFonts w:hint="eastAsia"/>
          <w:b/>
          <w:bCs/>
          <w:sz w:val="36"/>
          <w:szCs w:val="36"/>
          <w:highlight w:val="none"/>
          <w:lang w:eastAsia="zh-CN"/>
        </w:rPr>
        <w:t>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adjustRightInd w:val="0"/>
        <w:snapToGrid w:val="0"/>
        <w:spacing w:line="560" w:lineRule="exact"/>
        <w:ind w:firstLine="643" w:firstLineChars="200"/>
        <w:rPr>
          <w:rFonts w:hint="eastAsia" w:ascii="楷体_GB2312" w:hAnsi="Times New Roman" w:eastAsia="楷体_GB2312" w:cs="Times New Roman"/>
          <w:b/>
          <w:bCs w:val="0"/>
          <w:sz w:val="32"/>
          <w:szCs w:val="32"/>
        </w:rPr>
      </w:pPr>
      <w:r>
        <w:rPr>
          <w:rFonts w:hint="eastAsia" w:ascii="仿宋_GB2312" w:hAnsi="仿宋_GB2312" w:eastAsia="仿宋_GB2312" w:cs="仿宋_GB2312"/>
          <w:b/>
          <w:bCs w:val="0"/>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巩固拓展脱贫攻坚成果同乡村振兴有效衔接领导小组的日常工作；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研究巩固拓展脱贫攻坚成果同乡村振兴有效衔接重大问题，拟定政策、规划并组织实施，指导推进各成员单位、各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落实巩固拓展脱贫攻坚成果同乡村振兴有效衔接的具体工作；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协调组织各专项工作组、各行业部门落实巩固拓展脱贫攻坚成果同乡村振兴有效衔接具体工作；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统筹协调保持过渡期内主要帮扶政策稳定；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组织开展防止返贫监测和帮扶工作；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协调组织党政机关、企事业单位、群团、民营企业、社会组织等社会各界参与巩固拓展脱贫攻坚成果同乡村振兴有效衔接帮扶工作，承担中省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定点帮扶和东西部协作衔接协调、服务保障工作，配合做好驻村第一书记和工作队选派管理工作；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督导检查责任落实、政策落实、工作落实和成效巩固，开展巩固脱贫成果后评估和实施乡村振兴战略实绩考核工作；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组织对巩固拓展脱贫攻坚成果进行统计监测、分析预警，负责巩固拓展脱贫攻坚成果同乡村振兴有效衔接信息监测系统建设管理，指导乡村振兴系统做好信息化工作；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协调组织财政专项资金分配、监管和绩效评价，统筹加强扶贫项目资产管理，指导巩固拓展脱贫攻坚成果同乡村振兴项目库建设管理；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组织开展巩固拓展脱贫攻坚成果同乡村振兴有效衔接宣传引导、教育培训、调查研究及表彰奖励工作；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巩固拓展脱贫攻坚成果同乡村振兴有效衔接领导小组交办的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sz w:val="32"/>
          <w:szCs w:val="32"/>
          <w:lang w:val="en-US" w:eastAsia="zh-CN"/>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委农村工作领导小组（</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委实施乡村振兴战略领导小组）、</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乡村振兴局交办的</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任务。</w:t>
      </w:r>
    </w:p>
    <w:p>
      <w:pPr>
        <w:spacing w:line="560" w:lineRule="exact"/>
        <w:ind w:firstLine="643"/>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）部门</w:t>
      </w:r>
      <w:r>
        <w:rPr>
          <w:rFonts w:hint="eastAsia" w:ascii="仿宋_GB2312" w:hAnsi="仿宋_GB2312" w:eastAsia="仿宋_GB2312" w:cs="仿宋_GB2312"/>
          <w:b/>
          <w:bCs w:val="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镇坪县</w:t>
      </w:r>
      <w:r>
        <w:rPr>
          <w:rFonts w:hint="eastAsia" w:ascii="仿宋_GB2312" w:hAnsi="仿宋_GB2312" w:eastAsia="仿宋_GB2312" w:cs="仿宋_GB2312"/>
          <w:b w:val="0"/>
          <w:bCs w:val="0"/>
          <w:sz w:val="32"/>
          <w:szCs w:val="32"/>
          <w:lang w:val="en-US" w:eastAsia="zh-CN"/>
        </w:rPr>
        <w:t>乡村振兴局属于政府组成部门，行政单位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镇坪县巩固拓展脱贫攻坚成果同乡村振兴有效衔接领导小组办公室</w:t>
      </w:r>
      <w:r>
        <w:rPr>
          <w:rFonts w:hint="eastAsia" w:ascii="仿宋_GB2312" w:hAnsi="仿宋_GB2312" w:eastAsia="仿宋_GB2312" w:cs="仿宋_GB2312"/>
          <w:sz w:val="32"/>
          <w:szCs w:val="32"/>
        </w:rPr>
        <w:t>“两块牌子、一套人马”合署办公，实行办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、组一体化运行机制</w:t>
      </w:r>
      <w:r>
        <w:rPr>
          <w:rFonts w:hint="eastAsia" w:ascii="仿宋_GB2312" w:hAnsi="仿宋_GB2312" w:eastAsia="仿宋_GB2312" w:cs="仿宋_GB2312"/>
          <w:sz w:val="32"/>
          <w:szCs w:val="32"/>
          <w:lang w:eastAsia="zh-CN"/>
        </w:rPr>
        <w:t>，局下设</w:t>
      </w:r>
      <w:r>
        <w:rPr>
          <w:rFonts w:hint="eastAsia" w:ascii="仿宋_GB2312" w:hAnsi="仿宋_GB2312" w:eastAsia="仿宋_GB2312" w:cs="仿宋_GB2312"/>
          <w:sz w:val="32"/>
          <w:szCs w:val="32"/>
          <w:lang w:val="en-US" w:eastAsia="zh-CN"/>
        </w:rPr>
        <w:t>8个工作组，即：综合协调组、业务指导组、行业推进组、社会帮扶组、督导督查组、考评考核组、宣传示范组、信息监测组。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综合协调组</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协调机关政务、事务、会务工作；负责巩固拓展脱贫攻坚成果同乡村振兴有效衔接综合性材料起草工作，制定并组织实施机关各项规章制度；牵头负责机关党的建设及党风廉政工作；组织办理人大代表建议、政协委员提案答复工作；负责</w:t>
      </w:r>
      <w:r>
        <w:rPr>
          <w:rFonts w:hint="eastAsia" w:ascii="仿宋_GB2312" w:hAnsi="仿宋_GB2312" w:eastAsia="仿宋_GB2312" w:cs="仿宋_GB2312"/>
          <w:color w:val="auto"/>
          <w:sz w:val="32"/>
          <w:szCs w:val="32"/>
        </w:rPr>
        <w:t>机关教育培训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后勤保障</w:t>
      </w:r>
      <w:r>
        <w:rPr>
          <w:rFonts w:hint="eastAsia" w:ascii="仿宋_GB2312" w:hAnsi="仿宋_GB2312" w:eastAsia="仿宋_GB2312" w:cs="仿宋_GB2312"/>
          <w:sz w:val="32"/>
          <w:szCs w:val="32"/>
        </w:rPr>
        <w:t>、离退休人员服务管理、综合治理、环境卫生、车辆管理、安全保卫和对外联络等工作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负责政务公开、网络安全、</w:t>
      </w:r>
      <w:r>
        <w:rPr>
          <w:rFonts w:hint="eastAsia" w:ascii="仿宋_GB2312" w:hAnsi="仿宋_GB2312" w:eastAsia="仿宋_GB2312" w:cs="仿宋_GB2312"/>
          <w:sz w:val="32"/>
          <w:szCs w:val="32"/>
          <w:lang w:val="en-US" w:eastAsia="zh-CN"/>
        </w:rPr>
        <w:t>城市创建</w:t>
      </w:r>
      <w:r>
        <w:rPr>
          <w:rFonts w:hint="eastAsia" w:ascii="仿宋_GB2312" w:hAnsi="仿宋_GB2312" w:eastAsia="仿宋_GB2312" w:cs="仿宋_GB2312"/>
          <w:sz w:val="32"/>
          <w:szCs w:val="32"/>
        </w:rPr>
        <w:t>等中心工作；完成领导交办的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业务指导组</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巩固拓展脱贫攻坚成果同乡村振兴有效衔接规划编制、项目库建设管理、组织实施工作；组织开展财政专项资金分配、监管、绩效评价和扶贫资产项目管理工作；协调推动金融支持巩固拓展脱贫攻坚成果和乡村振兴工作；承担巩固拓展脱贫攻坚成果同乡村振兴有效衔接业务指导、政策解答、课题调研、总结推广经验和有关重要文件起草等工作；配合12345政府公共服务热线交办事项答复工作；完成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行业推进组</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负责巩固拓展脱贫攻坚成果同乡村振兴有效衔接行业帮扶规划编制和组织实施工作；协调指导</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行业部门巩固“两不愁三保障”及饮水安全成果；协调指导行业部门落实兜底保障、易地搬迁后续扶持、产业就业、基础设施、住房保障、饮水安全、电力通讯、教育医疗等重点行业帮扶工作落实；协调拟定并督促落实行业帮扶相关政策制度、工作机制和目标任务；负责有关综合材料起草工作；完成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社会帮扶组</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级领导包抓帮扶工作的联系服务；</w:t>
      </w:r>
      <w:r>
        <w:rPr>
          <w:rFonts w:hint="eastAsia" w:ascii="仿宋_GB2312" w:eastAsia="仿宋_GB2312" w:cs="方正小标宋_GBK-WinCharSetFFFF-H"/>
          <w:kern w:val="0"/>
          <w:sz w:val="32"/>
          <w:szCs w:val="32"/>
        </w:rPr>
        <w:t>负责消费帮扶</w:t>
      </w:r>
      <w:r>
        <w:rPr>
          <w:rFonts w:hint="eastAsia" w:ascii="仿宋_GB2312" w:eastAsia="仿宋_GB2312" w:cs="方正小标宋_GBK-WinCharSetFFFF-H"/>
          <w:kern w:val="0"/>
          <w:sz w:val="32"/>
          <w:szCs w:val="32"/>
          <w:lang w:val="en-US" w:eastAsia="zh-CN"/>
        </w:rPr>
        <w:t>工作</w:t>
      </w:r>
      <w:r>
        <w:rPr>
          <w:rFonts w:hint="eastAsia" w:ascii="仿宋_GB2312" w:eastAsia="仿宋_GB2312" w:cs="方正小标宋_GBK-WinCharSetFFFF-H"/>
          <w:kern w:val="0"/>
          <w:sz w:val="32"/>
          <w:szCs w:val="32"/>
        </w:rPr>
        <w:t>；</w:t>
      </w:r>
      <w:r>
        <w:rPr>
          <w:rFonts w:hint="eastAsia" w:ascii="仿宋_GB2312" w:hAnsi="仿宋_GB2312" w:eastAsia="仿宋_GB2312" w:cs="仿宋_GB2312"/>
          <w:sz w:val="32"/>
          <w:szCs w:val="32"/>
        </w:rPr>
        <w:t>协调组织全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党政机关、企事业单位、群团、民营企业、社会组织等社会各界参与巩固拓展脱贫攻坚成果同乡村振兴有效衔接帮扶工作；承担中省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定点帮扶、东西部协作</w:t>
      </w:r>
      <w:r>
        <w:rPr>
          <w:rFonts w:hint="eastAsia" w:ascii="仿宋_GB2312" w:hAnsi="仿宋_GB2312" w:eastAsia="仿宋_GB2312" w:cs="仿宋_GB2312"/>
          <w:sz w:val="32"/>
          <w:szCs w:val="32"/>
          <w:lang w:eastAsia="zh-CN"/>
        </w:rPr>
        <w:t>、</w:t>
      </w:r>
      <w:r>
        <w:rPr>
          <w:rFonts w:hint="eastAsia" w:ascii="仿宋_GB2312" w:eastAsia="仿宋_GB2312" w:cs="方正小标宋_GBK-WinCharSetFFFF-H"/>
          <w:color w:val="auto"/>
          <w:kern w:val="0"/>
          <w:sz w:val="32"/>
          <w:szCs w:val="32"/>
        </w:rPr>
        <w:t>苏陕协作“三大帮扶体系”</w:t>
      </w:r>
      <w:r>
        <w:rPr>
          <w:rFonts w:hint="eastAsia" w:ascii="仿宋_GB2312" w:hAnsi="仿宋_GB2312" w:eastAsia="仿宋_GB2312" w:cs="仿宋_GB2312"/>
          <w:sz w:val="32"/>
          <w:szCs w:val="32"/>
        </w:rPr>
        <w:t>的衔接协调、服务保障工作；协调组织驻村第一书记和工作队选派管理工作；负责做好全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乡村振兴干部及帮扶干部教育培训工作；负责指导开展社会捐赠、典型培育、社会助力评选表彰工作；</w:t>
      </w:r>
      <w:r>
        <w:rPr>
          <w:rFonts w:hint="eastAsia" w:ascii="仿宋_GB2312" w:hAnsi="仿宋_GB2312" w:eastAsia="仿宋_GB2312" w:cs="仿宋_GB2312"/>
          <w:sz w:val="32"/>
          <w:szCs w:val="32"/>
          <w:lang w:val="en-US" w:eastAsia="zh-CN"/>
        </w:rPr>
        <w:t>负责接待工作；</w:t>
      </w:r>
      <w:r>
        <w:rPr>
          <w:rFonts w:hint="eastAsia" w:ascii="仿宋_GB2312" w:hAnsi="仿宋_GB2312" w:eastAsia="仿宋_GB2312" w:cs="仿宋_GB2312"/>
          <w:sz w:val="32"/>
          <w:szCs w:val="32"/>
        </w:rPr>
        <w:t>完成领导交办的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5.督导督查</w:t>
      </w:r>
      <w:r>
        <w:rPr>
          <w:rFonts w:hint="eastAsia" w:ascii="楷体" w:hAnsi="楷体" w:eastAsia="楷体" w:cs="楷体"/>
          <w:sz w:val="32"/>
          <w:szCs w:val="32"/>
        </w:rPr>
        <w:t>组</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巩固拓展脱贫攻坚成果同乡村振兴有效衔接督导督查办法、工作计划及方案制定；负责督查暗访和问题整改日常业务管理工作；负责中省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反馈交办和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级督导检查发现的问题的整改、督办、落实工作；负责中省市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有关重要会议精神、重大决策部署、重点工作任务和领导批示交办事项督办落实工作；负责</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rPr>
        <w:t>部门责任落实、政策落实和工作落实情况，脱贫成果巩固成效情况，年度计划执行情况，乡村振兴领域作风和腐败问题专项治理开展情况督办落实工作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6.考评考核组。</w:t>
      </w:r>
      <w:r>
        <w:rPr>
          <w:rFonts w:hint="eastAsia" w:ascii="仿宋_GB2312" w:hAnsi="仿宋_GB2312" w:eastAsia="仿宋_GB2312" w:cs="仿宋_GB2312"/>
          <w:sz w:val="32"/>
          <w:szCs w:val="32"/>
        </w:rPr>
        <w:t>负责巩固脱贫成果后评估及实施乡村振兴战略实绩考核工作，拟定评估考核制度、方案、办法；协调指导</w:t>
      </w:r>
      <w:r>
        <w:rPr>
          <w:rFonts w:hint="eastAsia" w:ascii="仿宋_GB2312" w:hAnsi="仿宋_GB2312" w:eastAsia="仿宋_GB2312" w:cs="仿宋_GB2312"/>
          <w:sz w:val="32"/>
          <w:szCs w:val="32"/>
          <w:lang w:val="en-US" w:eastAsia="zh-CN"/>
        </w:rPr>
        <w:t>县镇</w:t>
      </w:r>
      <w:r>
        <w:rPr>
          <w:rFonts w:hint="eastAsia" w:ascii="仿宋_GB2312" w:hAnsi="仿宋_GB2312" w:eastAsia="仿宋_GB2312" w:cs="仿宋_GB2312"/>
          <w:sz w:val="32"/>
          <w:szCs w:val="32"/>
        </w:rPr>
        <w:t>做好巩固拓展脱贫攻坚成果同乡村振兴有效衔接考核及巩固脱贫成果后评估工作；牵头组织对</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级部门巩固拓展脱贫攻坚成果同乡村振兴有效衔接考核评价等工作；负责配合中省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相关考核、评估工作；完成领导交办的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宣传</w:t>
      </w:r>
      <w:r>
        <w:rPr>
          <w:rFonts w:hint="eastAsia" w:ascii="楷体" w:hAnsi="楷体" w:eastAsia="楷体" w:cs="楷体"/>
          <w:sz w:val="32"/>
          <w:szCs w:val="32"/>
          <w:lang w:val="en-US" w:eastAsia="zh-CN"/>
        </w:rPr>
        <w:t>示范</w:t>
      </w:r>
      <w:r>
        <w:rPr>
          <w:rFonts w:hint="eastAsia" w:ascii="楷体" w:hAnsi="楷体" w:eastAsia="楷体" w:cs="楷体"/>
          <w:sz w:val="32"/>
          <w:szCs w:val="32"/>
        </w:rPr>
        <w:t>组</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巩固拓展脱贫攻坚成果同乡村振兴有效衔接动员引导、政策宣传、业务培训工作；负责典型经验总结宣传和推广、新闻信息发布、信息简报编发报送、专题片制作和“两微一端”等宣传平台运行维护工作；负责信息公开和信息安全管理等内宣外宣工作；</w:t>
      </w:r>
      <w:r>
        <w:rPr>
          <w:rFonts w:hint="eastAsia" w:ascii="仿宋_GB2312" w:eastAsia="仿宋_GB2312" w:cs="方正小标宋_GBK-WinCharSetFFFF-H"/>
          <w:kern w:val="0"/>
          <w:sz w:val="32"/>
          <w:szCs w:val="32"/>
        </w:rPr>
        <w:t>负责</w:t>
      </w:r>
      <w:r>
        <w:rPr>
          <w:rFonts w:hint="eastAsia" w:ascii="仿宋_GB2312" w:hAnsi="仿宋_GB2312" w:eastAsia="仿宋_GB2312" w:cs="仿宋_GB2312"/>
          <w:sz w:val="32"/>
          <w:szCs w:val="32"/>
        </w:rPr>
        <w:t>统筹、</w:t>
      </w:r>
      <w:r>
        <w:rPr>
          <w:rFonts w:hint="eastAsia" w:ascii="仿宋_GB2312" w:eastAsia="仿宋_GB2312" w:cs="方正小标宋_GBK-WinCharSetFFFF-H"/>
          <w:kern w:val="0"/>
          <w:sz w:val="32"/>
          <w:szCs w:val="32"/>
        </w:rPr>
        <w:t>督办、推进乡村振兴创新示范点建设工作，提炼总结镇坪经验</w:t>
      </w:r>
      <w:r>
        <w:rPr>
          <w:rFonts w:hint="eastAsia" w:ascii="仿宋_GB2312" w:eastAsia="仿宋_GB2312" w:cs="方正小标宋_GBK-WinCharSetFFFF-H"/>
          <w:kern w:val="0"/>
          <w:sz w:val="32"/>
          <w:szCs w:val="32"/>
          <w:lang w:eastAsia="zh-CN"/>
        </w:rPr>
        <w:t>；</w:t>
      </w:r>
      <w:r>
        <w:rPr>
          <w:rFonts w:hint="eastAsia" w:ascii="仿宋_GB2312" w:hAnsi="仿宋_GB2312" w:eastAsia="仿宋_GB2312" w:cs="仿宋_GB2312"/>
          <w:sz w:val="32"/>
          <w:szCs w:val="32"/>
        </w:rPr>
        <w:t>负责信访维稳及舆情处置工作；负责中省市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领导信访批示件和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长信箱</w:t>
      </w:r>
      <w:r>
        <w:rPr>
          <w:rFonts w:hint="eastAsia" w:ascii="仿宋_GB2312" w:hAnsi="仿宋_GB2312" w:eastAsia="仿宋_GB2312" w:cs="仿宋_GB2312"/>
          <w:sz w:val="32"/>
          <w:szCs w:val="32"/>
        </w:rPr>
        <w:t>、有关部门批转信访件核查、办结、回复等工作；牵头负责</w:t>
      </w:r>
      <w:r>
        <w:rPr>
          <w:rFonts w:hint="eastAsia" w:ascii="仿宋_GB2312" w:hAnsi="仿宋_GB2312" w:eastAsia="仿宋_GB2312" w:cs="仿宋_GB2312"/>
          <w:sz w:val="32"/>
          <w:szCs w:val="32"/>
          <w:lang w:val="en-US" w:eastAsia="zh-CN"/>
        </w:rPr>
        <w:t>12317全国扶贫工作监督举报系统、</w:t>
      </w:r>
      <w:r>
        <w:rPr>
          <w:rFonts w:hint="eastAsia" w:ascii="仿宋_GB2312" w:hAnsi="仿宋_GB2312" w:eastAsia="仿宋_GB2312" w:cs="仿宋_GB2312"/>
          <w:sz w:val="32"/>
          <w:szCs w:val="32"/>
        </w:rPr>
        <w:t>12345政府公共服务热线交办事项受理、答复、处置等工作；</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sz w:val="32"/>
          <w:szCs w:val="32"/>
        </w:rPr>
        <w:t>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信息监测组（信息监测中心）</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协调组织防止返贫动态监测和帮扶工作；负责巩固拓展脱贫攻坚成果同乡村振兴有效衔接信息系统建设管理工作；负责开展巩固拓展脱贫攻坚成果同乡村振兴有效衔接数据信息采集、统计分析、监测预警等工作，提供日常基础数据监测报告、年度数据分析报告和有关综合材料起草工作；负责防返贫动态监测和帮扶工作“周统计、月通报、季调度、半年小结、年度总结”机制落实日常工作，会同相关业务组做好数据发布工作；负责数据信息化应用、网络安全管理和政府信息资源共享工作；协调指导乡村振兴系统信息化建设；完成领导交办的</w:t>
      </w:r>
      <w:r>
        <w:rPr>
          <w:rFonts w:hint="eastAsia" w:ascii="仿宋_GB2312" w:hAnsi="仿宋_GB2312" w:eastAsia="仿宋_GB2312" w:cs="仿宋_GB2312"/>
          <w:sz w:val="32"/>
          <w:szCs w:val="32"/>
          <w:lang w:eastAsia="zh-CN"/>
        </w:rPr>
        <w:t>其他事项</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巩固衔接工作全市作引领、全省在前列、全国有影响的工作目标</w:t>
      </w:r>
      <w:r>
        <w:rPr>
          <w:rFonts w:hint="eastAsia" w:ascii="仿宋_GB2312" w:hAnsi="仿宋_GB2312" w:eastAsia="仿宋_GB2312" w:cs="仿宋_GB2312"/>
          <w:sz w:val="32"/>
          <w:szCs w:val="32"/>
          <w:lang w:eastAsia="zh-CN"/>
        </w:rPr>
        <w:t>，</w:t>
      </w:r>
      <w:r>
        <w:rPr>
          <w:rFonts w:hint="eastAsia" w:ascii="仿宋_GB2312" w:eastAsia="仿宋_GB2312" w:cs="Times New Roman"/>
          <w:color w:val="auto"/>
          <w:sz w:val="32"/>
          <w:szCs w:val="32"/>
        </w:rPr>
        <w:t>全县聚焦“守底线、抓发展、促振兴”，</w:t>
      </w:r>
      <w:r>
        <w:rPr>
          <w:rFonts w:hint="eastAsia" w:ascii="仿宋_GB2312" w:eastAsia="仿宋_GB2312" w:cs="Times New Roman"/>
          <w:color w:val="auto"/>
          <w:sz w:val="32"/>
          <w:szCs w:val="32"/>
          <w:lang w:val="en-US" w:eastAsia="zh-CN"/>
        </w:rPr>
        <w:t>聚焦脱贫户和监测对象，</w:t>
      </w:r>
      <w:r>
        <w:rPr>
          <w:rFonts w:hint="eastAsia" w:ascii="仿宋_GB2312" w:eastAsia="仿宋_GB2312" w:cs="Times New Roman"/>
          <w:color w:val="auto"/>
          <w:sz w:val="32"/>
          <w:szCs w:val="32"/>
        </w:rPr>
        <w:t>严格落实“四个不摘”，</w:t>
      </w:r>
      <w:r>
        <w:rPr>
          <w:rFonts w:hint="eastAsia" w:ascii="仿宋_GB2312" w:eastAsia="仿宋_GB2312" w:cs="Times New Roman"/>
          <w:color w:val="auto"/>
          <w:sz w:val="32"/>
          <w:szCs w:val="32"/>
          <w:lang w:val="en-US" w:eastAsia="zh-CN"/>
        </w:rPr>
        <w:t>对标</w:t>
      </w:r>
      <w:r>
        <w:rPr>
          <w:rFonts w:hint="eastAsia" w:ascii="仿宋_GB2312" w:eastAsia="仿宋_GB2312"/>
          <w:color w:val="auto"/>
          <w:sz w:val="32"/>
          <w:szCs w:val="32"/>
        </w:rPr>
        <w:t>“两不愁三保障”</w:t>
      </w:r>
      <w:r>
        <w:rPr>
          <w:rFonts w:hint="eastAsia" w:ascii="仿宋_GB2312" w:eastAsia="仿宋_GB2312"/>
          <w:color w:val="auto"/>
          <w:sz w:val="32"/>
          <w:szCs w:val="32"/>
          <w:lang w:val="en-US" w:eastAsia="zh-CN"/>
        </w:rPr>
        <w:t>和饮水安全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考核评估标准，</w:t>
      </w:r>
      <w:r>
        <w:rPr>
          <w:rFonts w:hint="eastAsia" w:ascii="仿宋_GB2312" w:eastAsia="仿宋_GB2312"/>
          <w:color w:val="auto"/>
          <w:sz w:val="32"/>
          <w:szCs w:val="32"/>
        </w:rPr>
        <w:t>围绕“三落实一巩固”，</w:t>
      </w:r>
      <w:r>
        <w:rPr>
          <w:rFonts w:hint="eastAsia" w:ascii="仿宋_GB2312" w:hAnsi="仿宋_GB2312" w:eastAsia="仿宋_GB2312" w:cs="仿宋_GB2312"/>
          <w:sz w:val="32"/>
          <w:szCs w:val="32"/>
        </w:rPr>
        <w:t>不断强化“三个转向”，</w:t>
      </w:r>
      <w:r>
        <w:rPr>
          <w:rFonts w:hint="eastAsia" w:ascii="仿宋_GB2312" w:hAnsi="仿宋_GB2312" w:eastAsia="仿宋_GB2312" w:cs="仿宋_GB2312"/>
          <w:sz w:val="32"/>
          <w:szCs w:val="32"/>
          <w:lang w:val="en-US" w:eastAsia="zh-CN"/>
        </w:rPr>
        <w:t>强化“乡村建设、乡村发展、乡村治理”，</w:t>
      </w:r>
      <w:r>
        <w:rPr>
          <w:rFonts w:hint="eastAsia" w:ascii="仿宋_GB2312" w:eastAsia="仿宋_GB2312"/>
          <w:color w:val="auto"/>
          <w:sz w:val="32"/>
          <w:szCs w:val="32"/>
        </w:rPr>
        <w:t>持续巩固脱贫攻坚成果，坚决守住不发生规模性返贫致贫底线，全面推动乡村振兴</w:t>
      </w:r>
      <w:r>
        <w:rPr>
          <w:rFonts w:hint="eastAsia" w:ascii="仿宋_GB2312"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守牢返贫底线。</w:t>
      </w:r>
      <w:r>
        <w:rPr>
          <w:rFonts w:hint="eastAsia" w:ascii="仿宋_GB2312" w:eastAsia="仿宋_GB2312"/>
          <w:sz w:val="32"/>
          <w:szCs w:val="32"/>
        </w:rPr>
        <w:t>进一步完善和落实防止返贫监测帮扶机制，切实做好精准监测、精准帮扶“两项工作”，全面消</w:t>
      </w:r>
      <w:r>
        <w:rPr>
          <w:rFonts w:hint="eastAsia" w:ascii="仿宋_GB2312" w:eastAsia="仿宋_GB2312"/>
          <w:sz w:val="32"/>
          <w:szCs w:val="32"/>
          <w:lang w:eastAsia="zh-CN"/>
        </w:rPr>
        <w:t>除</w:t>
      </w:r>
      <w:r>
        <w:rPr>
          <w:rFonts w:hint="eastAsia" w:ascii="仿宋_GB2312" w:eastAsia="仿宋_GB2312"/>
          <w:sz w:val="32"/>
          <w:szCs w:val="32"/>
        </w:rPr>
        <w:t>兜底外对象的返贫风险。进一步完善巩固脱贫攻坚成果和防止返贫监测信息平台，提升数字化管理能力。</w:t>
      </w:r>
      <w:r>
        <w:rPr>
          <w:rFonts w:hint="eastAsia" w:ascii="仿宋_GB2312" w:hAnsi="仿宋_GB2312" w:eastAsia="仿宋_GB2312" w:cs="仿宋_GB2312"/>
          <w:sz w:val="32"/>
          <w:szCs w:val="32"/>
        </w:rPr>
        <w:t>加强问题整改工作督导检查和日常调度，逐级逐个核查验收问题整改情况，按时</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sz w:val="32"/>
          <w:szCs w:val="32"/>
        </w:rPr>
        <w:t>节点完成问题整改销号。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突出两业增收。</w:t>
      </w:r>
      <w:r>
        <w:rPr>
          <w:rFonts w:ascii="仿宋_GB2312" w:hAnsi="仿宋_GB2312" w:eastAsia="仿宋_GB2312" w:cs="仿宋_GB2312"/>
          <w:sz w:val="32"/>
          <w:szCs w:val="32"/>
        </w:rPr>
        <w:t>突出中药首位产业，</w:t>
      </w:r>
      <w:r>
        <w:rPr>
          <w:rFonts w:hint="eastAsia" w:ascii="仿宋_GB2312" w:hAnsi="仿宋_GB2312" w:eastAsia="仿宋_GB2312" w:cs="仿宋_GB2312"/>
          <w:sz w:val="32"/>
          <w:szCs w:val="32"/>
        </w:rPr>
        <w:t>同步发展</w:t>
      </w:r>
      <w:r>
        <w:rPr>
          <w:rFonts w:hint="eastAsia" w:ascii="仿宋_GB2312" w:hAnsi="仿宋_GB2312" w:eastAsia="仿宋_GB2312" w:cs="仿宋_GB2312"/>
          <w:kern w:val="0"/>
          <w:sz w:val="32"/>
          <w:szCs w:val="32"/>
        </w:rPr>
        <w:t>特色产业，</w:t>
      </w:r>
      <w:r>
        <w:rPr>
          <w:rFonts w:ascii="仿宋_GB2312" w:hAnsi="仿宋_GB2312" w:eastAsia="仿宋_GB2312" w:cs="仿宋_GB2312"/>
          <w:sz w:val="32"/>
          <w:szCs w:val="32"/>
        </w:rPr>
        <w:t>做实“一村一企一产业”</w:t>
      </w:r>
      <w:r>
        <w:rPr>
          <w:rFonts w:hint="eastAsia" w:ascii="仿宋_GB2312" w:hAnsi="仿宋_GB2312" w:eastAsia="仿宋_GB2312" w:cs="仿宋_GB2312"/>
          <w:sz w:val="32"/>
          <w:szCs w:val="32"/>
        </w:rPr>
        <w:t>，健全产业利益链接机制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全面实现集体经济“消薄”工作任务</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用好用活各项就业创业政策，引导农村劳动力就业务工，全县农村人口经营性和工资性收入持续增加。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3.加快乡村建设。</w:t>
      </w:r>
      <w:r>
        <w:rPr>
          <w:rFonts w:hint="eastAsia" w:ascii="仿宋_GB2312" w:eastAsia="仿宋_GB2312" w:cs="Times New Roman"/>
          <w:sz w:val="32"/>
          <w:szCs w:val="32"/>
          <w:lang w:val="en-US" w:eastAsia="zh-CN"/>
        </w:rPr>
        <w:t>提高农村公共服务水平，加强乡村卫生体系建设；持续加强农村地区的交通、电力、水利、通讯等基础设施建设，注重对已有投入基础设施的运营、管理、维护。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推动乡村治理。</w:t>
      </w:r>
      <w:r>
        <w:rPr>
          <w:rFonts w:hint="eastAsia" w:ascii="仿宋_GB2312" w:eastAsia="仿宋_GB2312" w:cs="Times New Roman"/>
          <w:sz w:val="32"/>
          <w:szCs w:val="32"/>
          <w:lang w:val="en-US" w:eastAsia="zh-CN"/>
        </w:rPr>
        <w:t>推广应用积分制、清单制、数字化等经验做法，加强乡村精神文明建设。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注重示范引领。</w:t>
      </w:r>
      <w:r>
        <w:rPr>
          <w:rFonts w:hint="eastAsia" w:ascii="仿宋_GB2312" w:hAnsi="仿宋_GB2312" w:eastAsia="仿宋_GB2312" w:cs="仿宋_GB2312"/>
          <w:sz w:val="32"/>
          <w:szCs w:val="32"/>
        </w:rPr>
        <w:t>围绕“一镇六村”试点示范建设，按照“十个一”的工作标准，全力在打造</w:t>
      </w:r>
      <w:r>
        <w:rPr>
          <w:rFonts w:hint="eastAsia" w:ascii="仿宋_GB2312" w:hAnsi="仿宋_GB2312" w:eastAsia="仿宋_GB2312" w:cs="仿宋_GB2312"/>
          <w:sz w:val="32"/>
          <w:szCs w:val="32"/>
          <w:lang w:eastAsia="zh-CN"/>
        </w:rPr>
        <w:t>巩固衔接</w:t>
      </w:r>
      <w:r>
        <w:rPr>
          <w:rFonts w:hint="eastAsia" w:ascii="仿宋_GB2312" w:hAnsi="仿宋_GB2312" w:eastAsia="仿宋_GB2312" w:cs="仿宋_GB2312"/>
          <w:sz w:val="32"/>
          <w:szCs w:val="32"/>
        </w:rPr>
        <w:t>可复制</w:t>
      </w:r>
      <w:r>
        <w:rPr>
          <w:rFonts w:hint="eastAsia" w:ascii="仿宋_GB2312" w:hAnsi="仿宋_GB2312" w:eastAsia="仿宋_GB2312" w:cs="仿宋_GB2312"/>
          <w:sz w:val="32"/>
          <w:szCs w:val="32"/>
          <w:lang w:eastAsia="zh-CN"/>
        </w:rPr>
        <w:t>、可推广</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镇坪</w:t>
      </w:r>
      <w:r>
        <w:rPr>
          <w:rFonts w:hint="eastAsia" w:ascii="仿宋_GB2312" w:hAnsi="仿宋_GB2312" w:eastAsia="仿宋_GB2312" w:cs="仿宋_GB2312"/>
          <w:sz w:val="32"/>
          <w:szCs w:val="32"/>
        </w:rPr>
        <w:t>模式。</w:t>
      </w:r>
      <w:r>
        <w:rPr>
          <w:rFonts w:hint="eastAsia" w:ascii="仿宋_GB2312" w:hAnsi="仿宋_GB2312" w:eastAsia="仿宋_GB2312" w:cs="仿宋_GB2312"/>
          <w:sz w:val="32"/>
          <w:szCs w:val="32"/>
          <w:lang w:eastAsia="zh-CN"/>
        </w:rPr>
        <w:t>围绕“一镇六村”重点镇村帮扶建设，加快补齐乡村建设、乡村治理等方面的短板弱项，</w:t>
      </w:r>
      <w:r>
        <w:rPr>
          <w:rFonts w:hint="eastAsia" w:ascii="仿宋_GB2312" w:hAnsi="仿宋_GB2312" w:eastAsia="仿宋_GB2312" w:cs="仿宋_GB2312"/>
          <w:sz w:val="32"/>
          <w:szCs w:val="32"/>
        </w:rPr>
        <w:t>推动均衡化发展</w:t>
      </w:r>
      <w:r>
        <w:rPr>
          <w:rFonts w:hint="eastAsia" w:ascii="仿宋_GB2312" w:hAnsi="仿宋_GB2312" w:eastAsia="仿宋_GB2312" w:cs="仿宋_GB2312"/>
          <w:sz w:val="32"/>
          <w:szCs w:val="32"/>
          <w:lang w:eastAsia="zh-CN"/>
        </w:rPr>
        <w:t>，确保达到全县平均水平。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抓实五大振兴。</w:t>
      </w:r>
      <w:r>
        <w:rPr>
          <w:rFonts w:hint="eastAsia" w:ascii="仿宋_GB2312" w:hAnsi="仿宋_GB2312" w:eastAsia="仿宋_GB2312" w:cs="仿宋_GB2312"/>
          <w:b/>
          <w:bCs/>
          <w:sz w:val="32"/>
          <w:szCs w:val="32"/>
          <w:lang w:val="en-US" w:eastAsia="zh-CN"/>
        </w:rPr>
        <w:t>聚力产业振兴，</w:t>
      </w:r>
      <w:r>
        <w:rPr>
          <w:rFonts w:hint="eastAsia" w:ascii="仿宋_GB2312" w:hAnsi="仿宋_GB2312" w:eastAsia="仿宋_GB2312" w:cs="仿宋_GB2312"/>
          <w:sz w:val="32"/>
          <w:szCs w:val="32"/>
          <w:lang w:val="en-US" w:eastAsia="zh-CN"/>
        </w:rPr>
        <w:t>做强中药首位产业，持续优化农业生产力布局，促进乡村产业深度融合，有效保障粮食安全、提高农产品质量，推动农村产业高质量发展。</w:t>
      </w:r>
      <w:r>
        <w:rPr>
          <w:rFonts w:hint="eastAsia" w:ascii="仿宋_GB2312" w:hAnsi="仿宋_GB2312" w:eastAsia="仿宋_GB2312" w:cs="仿宋_GB2312"/>
          <w:b/>
          <w:bCs/>
          <w:sz w:val="32"/>
          <w:szCs w:val="32"/>
          <w:lang w:val="en-US" w:eastAsia="zh-CN"/>
        </w:rPr>
        <w:t>聚力人才振兴，</w:t>
      </w:r>
      <w:r>
        <w:rPr>
          <w:rFonts w:hint="eastAsia" w:ascii="仿宋_GB2312" w:hAnsi="仿宋_GB2312" w:eastAsia="仿宋_GB2312" w:cs="仿宋_GB2312"/>
          <w:sz w:val="32"/>
          <w:szCs w:val="32"/>
          <w:lang w:val="en-US" w:eastAsia="zh-CN"/>
        </w:rPr>
        <w:t>建立留才、育才有效机制，激励和发现各行各业人才，激励各类人才在乡村振兴主战场建功立业。</w:t>
      </w:r>
      <w:r>
        <w:rPr>
          <w:rFonts w:hint="eastAsia" w:ascii="仿宋_GB2312" w:hAnsi="仿宋_GB2312" w:eastAsia="仿宋_GB2312" w:cs="仿宋_GB2312"/>
          <w:b/>
          <w:bCs/>
          <w:sz w:val="32"/>
          <w:szCs w:val="32"/>
          <w:lang w:val="en-US" w:eastAsia="zh-CN"/>
        </w:rPr>
        <w:t>聚力文化振兴，</w:t>
      </w:r>
      <w:r>
        <w:rPr>
          <w:rFonts w:hint="eastAsia" w:ascii="仿宋_GB2312" w:hAnsi="仿宋_GB2312" w:eastAsia="仿宋_GB2312" w:cs="仿宋_GB2312"/>
          <w:sz w:val="32"/>
          <w:szCs w:val="32"/>
          <w:lang w:val="en-US" w:eastAsia="zh-CN"/>
        </w:rPr>
        <w:t>以社会主义核心价值观为引领，建强乡村振兴文化服务体系。</w:t>
      </w:r>
      <w:r>
        <w:rPr>
          <w:rFonts w:hint="eastAsia" w:ascii="仿宋_GB2312" w:hAnsi="仿宋_GB2312" w:eastAsia="仿宋_GB2312" w:cs="仿宋_GB2312"/>
          <w:b/>
          <w:bCs/>
          <w:sz w:val="32"/>
          <w:szCs w:val="32"/>
          <w:lang w:val="en-US" w:eastAsia="zh-CN"/>
        </w:rPr>
        <w:t>聚力生态振兴，</w:t>
      </w:r>
      <w:r>
        <w:rPr>
          <w:rFonts w:hint="eastAsia" w:ascii="仿宋_GB2312" w:hAnsi="仿宋_GB2312" w:eastAsia="仿宋_GB2312" w:cs="仿宋_GB2312"/>
          <w:sz w:val="32"/>
          <w:szCs w:val="32"/>
          <w:lang w:val="en-US" w:eastAsia="zh-CN"/>
        </w:rPr>
        <w:t>以全国“两山”实践创新基地建设为抓手，将村庄环境治理、生态环境建设与生态经济建设有机融合。</w:t>
      </w:r>
      <w:r>
        <w:rPr>
          <w:rFonts w:hint="eastAsia" w:ascii="仿宋_GB2312" w:hAnsi="仿宋_GB2312" w:eastAsia="仿宋_GB2312" w:cs="仿宋_GB2312"/>
          <w:b/>
          <w:bCs/>
          <w:sz w:val="32"/>
          <w:szCs w:val="32"/>
          <w:lang w:val="en-US" w:eastAsia="zh-CN"/>
        </w:rPr>
        <w:t>聚力组织振兴，</w:t>
      </w:r>
      <w:r>
        <w:rPr>
          <w:rFonts w:hint="eastAsia" w:ascii="仿宋_GB2312" w:hAnsi="仿宋_GB2312" w:eastAsia="仿宋_GB2312" w:cs="仿宋_GB2312"/>
          <w:sz w:val="32"/>
          <w:szCs w:val="32"/>
          <w:lang w:val="en-US" w:eastAsia="zh-CN"/>
        </w:rPr>
        <w:t>建强基层组织，推动党员干部在乡村振兴一线建功立业，构建党组织引领乡村振兴的坚强堡垒。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激发帮扶力量</w:t>
      </w:r>
      <w:r>
        <w:rPr>
          <w:rFonts w:hint="eastAsia" w:ascii="仿宋_GB2312" w:hAnsi="仿宋_GB2312" w:eastAsia="仿宋_GB2312" w:cs="仿宋_GB2312"/>
          <w:sz w:val="32"/>
          <w:szCs w:val="32"/>
        </w:rPr>
        <w:t>。进一步细化驻村帮扶任务，重点抓好巩固成果和乡村发展、乡村建设、乡村治理及</w:t>
      </w:r>
      <w:r>
        <w:rPr>
          <w:rFonts w:hint="eastAsia" w:ascii="仿宋_GB2312" w:hAnsi="仿宋_GB2312" w:eastAsia="仿宋_GB2312" w:cs="仿宋_GB2312"/>
          <w:sz w:val="32"/>
          <w:szCs w:val="32"/>
          <w:lang w:val="en-US" w:eastAsia="zh-CN"/>
        </w:rPr>
        <w:t>基层</w:t>
      </w:r>
      <w:r>
        <w:rPr>
          <w:rFonts w:hint="eastAsia" w:ascii="仿宋_GB2312" w:hAnsi="仿宋_GB2312" w:eastAsia="仿宋_GB2312" w:cs="仿宋_GB2312"/>
          <w:sz w:val="32"/>
          <w:szCs w:val="32"/>
        </w:rPr>
        <w:t>党建等工作。加强驻村干部管理考核和激励保障，推动驻村干部沉在村里、干在一线，带领强村富民。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lang w:val="en-US" w:eastAsia="zh-CN"/>
        </w:rPr>
        <w:t>8.统筹</w:t>
      </w:r>
      <w:r>
        <w:rPr>
          <w:rFonts w:hint="eastAsia" w:ascii="楷体_GB2312" w:hAnsi="楷体_GB2312" w:eastAsia="楷体_GB2312" w:cs="楷体_GB2312"/>
          <w:sz w:val="32"/>
          <w:szCs w:val="32"/>
        </w:rPr>
        <w:t>督查考核。</w:t>
      </w:r>
      <w:r>
        <w:rPr>
          <w:rFonts w:hint="eastAsia" w:ascii="仿宋_GB2312" w:hAnsi="仿宋_GB2312" w:eastAsia="仿宋_GB2312" w:cs="仿宋_GB2312"/>
          <w:sz w:val="32"/>
          <w:szCs w:val="32"/>
          <w:lang w:eastAsia="zh-CN"/>
        </w:rPr>
        <w:t>围绕考核评估指标体系，继续落实月督查、季点评、年度考核工作要求，落实</w:t>
      </w:r>
      <w:r>
        <w:rPr>
          <w:rFonts w:hint="eastAsia" w:ascii="仿宋_GB2312" w:hAnsi="仿宋_GB2312" w:eastAsia="仿宋_GB2312" w:cs="仿宋_GB2312"/>
          <w:sz w:val="32"/>
          <w:szCs w:val="32"/>
          <w:highlight w:val="none"/>
        </w:rPr>
        <w:t>“三单”管理“三色”督办</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，推动各项工作落细落地落实。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加强宣传引导。</w:t>
      </w:r>
      <w:r>
        <w:rPr>
          <w:rFonts w:hint="eastAsia" w:ascii="仿宋_GB2312" w:eastAsia="仿宋_GB2312"/>
          <w:sz w:val="32"/>
          <w:szCs w:val="32"/>
        </w:rPr>
        <w:t>加强对外宣传工作，</w:t>
      </w:r>
      <w:r>
        <w:rPr>
          <w:rFonts w:hint="eastAsia" w:ascii="仿宋_GB2312" w:hAnsi="仿宋_GB2312" w:eastAsia="仿宋_GB2312" w:cs="仿宋_GB2312"/>
          <w:sz w:val="32"/>
          <w:szCs w:val="32"/>
        </w:rPr>
        <w:t>展示工作成果。</w:t>
      </w:r>
      <w:r>
        <w:rPr>
          <w:rFonts w:hint="eastAsia" w:ascii="仿宋_GB2312" w:eastAsia="仿宋_GB2312"/>
          <w:sz w:val="32"/>
          <w:szCs w:val="32"/>
        </w:rPr>
        <w:t>做好对内宣传，树立典型，形成人人参与、人人关注的良好氛围。</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从预算单位构成看，本部门的部门预算仅为本级（机关）预算，无二级预算单位。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5098"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87"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1</w:t>
            </w:r>
          </w:p>
        </w:tc>
        <w:tc>
          <w:tcPr>
            <w:tcW w:w="5098" w:type="dxa"/>
            <w:noWrap w:val="0"/>
            <w:vAlign w:val="top"/>
          </w:tcPr>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eastAsia="zh-CN"/>
              </w:rPr>
              <w:t>镇坪县乡村振兴局（汇总）</w:t>
            </w:r>
          </w:p>
        </w:tc>
        <w:tc>
          <w:tcPr>
            <w:tcW w:w="2087" w:type="dxa"/>
            <w:noWrap w:val="0"/>
            <w:vAlign w:val="top"/>
          </w:tcPr>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2</w:t>
            </w:r>
          </w:p>
        </w:tc>
        <w:tc>
          <w:tcPr>
            <w:tcW w:w="5098" w:type="dxa"/>
            <w:noWrap w:val="0"/>
            <w:vAlign w:val="top"/>
          </w:tcPr>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eastAsia="zh-CN"/>
              </w:rPr>
              <w:t>镇坪县乡村振兴局（本级）</w:t>
            </w:r>
          </w:p>
        </w:tc>
        <w:tc>
          <w:tcPr>
            <w:tcW w:w="2087" w:type="dxa"/>
            <w:noWrap w:val="0"/>
            <w:vAlign w:val="top"/>
          </w:tcPr>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5098"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087"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bl>
    <w:p>
      <w:pPr>
        <w:spacing w:line="560" w:lineRule="exact"/>
        <w:ind w:firstLine="643"/>
        <w:rPr>
          <w:rFonts w:hint="eastAsia" w:ascii="楷体_GB2312" w:hAnsi="楷体_GB2312" w:eastAsia="楷体_GB2312" w:cs="楷体_GB2312"/>
          <w:sz w:val="32"/>
          <w:szCs w:val="32"/>
        </w:rPr>
      </w:pP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截止</w:t>
      </w:r>
      <w:r>
        <w:rPr>
          <w:rFonts w:hint="eastAsia" w:ascii="仿宋_GB2312" w:eastAsia="仿宋_GB2312"/>
          <w:sz w:val="32"/>
          <w:szCs w:val="32"/>
          <w:lang w:val="en-US" w:eastAsia="zh-CN"/>
        </w:rPr>
        <w:t>2021年底，</w:t>
      </w:r>
      <w:r>
        <w:rPr>
          <w:rFonts w:hint="eastAsia" w:ascii="仿宋_GB2312" w:eastAsia="仿宋_GB2312"/>
          <w:sz w:val="32"/>
          <w:szCs w:val="32"/>
        </w:rPr>
        <w:t>镇坪</w:t>
      </w:r>
      <w:r>
        <w:rPr>
          <w:rFonts w:hint="eastAsia" w:ascii="仿宋_GB2312" w:eastAsia="仿宋_GB2312"/>
          <w:sz w:val="32"/>
          <w:szCs w:val="32"/>
          <w:lang w:eastAsia="zh-CN"/>
        </w:rPr>
        <w:t>县乡村振兴局</w:t>
      </w:r>
      <w:r>
        <w:rPr>
          <w:rFonts w:hint="eastAsia" w:ascii="仿宋_GB2312" w:eastAsia="仿宋_GB2312"/>
          <w:sz w:val="32"/>
          <w:szCs w:val="32"/>
        </w:rPr>
        <w:t>编制数13人，</w:t>
      </w:r>
      <w:r>
        <w:rPr>
          <w:rFonts w:hint="eastAsia" w:ascii="仿宋_GB2312" w:eastAsia="仿宋_GB2312"/>
          <w:sz w:val="32"/>
          <w:szCs w:val="32"/>
          <w:lang w:eastAsia="zh-CN"/>
        </w:rPr>
        <w:t>其中行政编制</w:t>
      </w:r>
      <w:r>
        <w:rPr>
          <w:rFonts w:hint="eastAsia" w:ascii="仿宋_GB2312" w:eastAsia="仿宋_GB2312"/>
          <w:sz w:val="32"/>
          <w:szCs w:val="32"/>
          <w:lang w:val="en-US" w:eastAsia="zh-CN"/>
        </w:rPr>
        <w:t>5人，事业编制8人；实有人员13人，</w:t>
      </w:r>
      <w:r>
        <w:rPr>
          <w:rFonts w:hint="eastAsia" w:ascii="仿宋_GB2312" w:eastAsia="仿宋_GB2312"/>
          <w:sz w:val="32"/>
          <w:szCs w:val="32"/>
          <w:lang w:eastAsia="zh-CN"/>
        </w:rPr>
        <w:t>其中行政编制</w:t>
      </w:r>
      <w:r>
        <w:rPr>
          <w:rFonts w:hint="eastAsia" w:ascii="仿宋_GB2312" w:eastAsia="仿宋_GB2312"/>
          <w:sz w:val="32"/>
          <w:szCs w:val="32"/>
          <w:lang w:val="en-US" w:eastAsia="zh-CN"/>
        </w:rPr>
        <w:t>5人，事业编制8人，单位管理的离退休人员10人。</w:t>
      </w:r>
    </w:p>
    <w:p>
      <w:pPr>
        <w:ind w:firstLine="640"/>
        <w:rPr>
          <w:rFonts w:hint="eastAsia" w:ascii="仿宋_GB2312" w:hAnsi="仿宋_GB2312" w:eastAsia="仿宋_GB2312" w:cs="仿宋_GB2312"/>
          <w:sz w:val="32"/>
          <w:szCs w:val="32"/>
          <w:highlight w:val="none"/>
          <w:lang w:val="en-US" w:eastAsia="zh-CN"/>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"C:\\Users\\Administrator\\AppData\\Roaming\\Tencent\\Users\\543355761\\QQ\\WinTemp\\RichOle\\H@WZ9K]T3J8P9L404`AS{MX.png"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pict>
          <v:shape id="_x0000_i1025" o:spt="75" alt="IMG_256" type="#_x0000_t75" style="height:219.65pt;width:364.1pt;" filled="f" o:preferrelative="t" stroked="f" coordsize="21600,21600">
            <v:path/>
            <v:fill on="f" focussize="0,0"/>
            <v:stroke on="f"/>
            <v:imagedata r:id="rId4" o:title="IMG_256"/>
            <o:lock v:ext="edit" aspectratio="t"/>
            <w10:wrap type="none"/>
            <w10:anchorlock/>
          </v:shape>
        </w:pict>
      </w:r>
      <w:r>
        <w:rPr>
          <w:rFonts w:ascii="宋体" w:hAnsi="宋体" w:eastAsia="宋体" w:cs="宋体"/>
          <w:kern w:val="0"/>
          <w:sz w:val="24"/>
          <w:szCs w:val="24"/>
          <w:lang w:val="en-US" w:eastAsia="zh-CN" w:bidi="ar"/>
        </w:rPr>
        <w:fldChar w:fldCharType="end"/>
      </w: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本部门当年预算收入368.5135万元，其中一般公共预算拨款收入368.5135万元、政府性基金拨款收入0万元，</w:t>
      </w:r>
      <w:r>
        <w:rPr>
          <w:rFonts w:hint="eastAsia" w:ascii="仿宋_GB2312" w:hAnsi="仿宋_GB2312" w:eastAsia="仿宋_GB2312" w:cs="仿宋_GB2312"/>
          <w:sz w:val="32"/>
          <w:szCs w:val="32"/>
        </w:rPr>
        <w:t>2022年本部门预算收入较上年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29.5959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val="en-US" w:eastAsia="zh-CN"/>
        </w:rPr>
        <w:t>，主要原因是2023年部门专项业务经费减少50万元，部门在编人员工资普调、职务晋升、增加基础性绩效奖等项合计增加工资费用20余万元；本部门当年预算支出368.5135万元，其中一般公共预算拨款支出368.5135万元、政府性基金拨款支出0万元，较上年减少</w:t>
      </w:r>
      <w:r>
        <w:rPr>
          <w:rFonts w:hint="eastAsia" w:ascii="仿宋_GB2312" w:hAnsi="仿宋_GB2312" w:eastAsia="仿宋_GB2312" w:cs="仿宋_GB2312"/>
          <w:sz w:val="32"/>
          <w:szCs w:val="32"/>
          <w:lang w:val="en-US" w:eastAsia="zh-CN"/>
        </w:rPr>
        <w:t>29.5959</w:t>
      </w:r>
      <w:r>
        <w:rPr>
          <w:rFonts w:hint="eastAsia" w:ascii="仿宋_GB2312" w:hAnsi="仿宋_GB2312" w:eastAsia="仿宋_GB2312" w:cs="仿宋_GB2312"/>
          <w:sz w:val="32"/>
          <w:szCs w:val="32"/>
          <w:highlight w:val="none"/>
          <w:lang w:val="en-US" w:eastAsia="zh-CN"/>
        </w:rPr>
        <w:t>万元，主要原因是2023年部门专项业务经费减少50万元，部门在编人员工资普调、职务晋升、增加基础性绩效奖、增人增资等。</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368.5135</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368.5135</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万元，较上年增加减少</w:t>
      </w:r>
      <w:r>
        <w:rPr>
          <w:rFonts w:hint="eastAsia" w:ascii="仿宋_GB2312" w:hAnsi="仿宋_GB2312" w:eastAsia="仿宋_GB2312" w:cs="仿宋_GB2312"/>
          <w:sz w:val="32"/>
          <w:szCs w:val="32"/>
          <w:lang w:val="en-US" w:eastAsia="zh-CN"/>
        </w:rPr>
        <w:t>29.5959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主要原因是2023年部门专项业务经费减少50万元，部门在编人员工资普调、职务晋升、增加基础性绩效奖等项合计增加工资费用20余万元；</w:t>
      </w:r>
      <w:r>
        <w:rPr>
          <w:rFonts w:hint="eastAsia" w:ascii="仿宋_GB2312" w:hAnsi="仿宋_GB2312" w:eastAsia="仿宋_GB2312" w:cs="仿宋_GB2312"/>
          <w:sz w:val="32"/>
          <w:szCs w:val="32"/>
          <w:highlight w:val="none"/>
          <w:lang w:eastAsia="zh-CN"/>
        </w:rPr>
        <w:t>本部门当年财政拨款支出</w:t>
      </w:r>
      <w:r>
        <w:rPr>
          <w:rFonts w:hint="eastAsia" w:ascii="仿宋_GB2312" w:hAnsi="仿宋_GB2312" w:eastAsia="仿宋_GB2312" w:cs="仿宋_GB2312"/>
          <w:sz w:val="32"/>
          <w:szCs w:val="32"/>
          <w:highlight w:val="none"/>
          <w:lang w:val="en-US" w:eastAsia="zh-CN"/>
        </w:rPr>
        <w:t>368.5135</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368.5135</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较上年减少</w:t>
      </w:r>
      <w:r>
        <w:rPr>
          <w:rFonts w:hint="eastAsia" w:ascii="仿宋_GB2312" w:hAnsi="仿宋_GB2312" w:eastAsia="仿宋_GB2312" w:cs="仿宋_GB2312"/>
          <w:sz w:val="32"/>
          <w:szCs w:val="32"/>
          <w:lang w:val="en-US" w:eastAsia="zh-CN"/>
        </w:rPr>
        <w:t>29.5959</w:t>
      </w:r>
      <w:r>
        <w:rPr>
          <w:rFonts w:hint="eastAsia" w:ascii="仿宋_GB2312" w:hAnsi="仿宋_GB2312" w:eastAsia="仿宋_GB2312" w:cs="仿宋_GB2312"/>
          <w:sz w:val="32"/>
          <w:szCs w:val="32"/>
          <w:highlight w:val="none"/>
          <w:lang w:val="en-US" w:eastAsia="zh-CN"/>
        </w:rPr>
        <w:t>万元，主要原因是2023年部门专项业务经费减少50万元，部门在编人员工资普调、职务晋升、增加基础性绩效奖、增人增资等。</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368.5135</w:t>
      </w:r>
      <w:r>
        <w:rPr>
          <w:rFonts w:hint="eastAsia" w:ascii="仿宋_GB2312" w:hAnsi="仿宋_GB2312" w:eastAsia="仿宋_GB2312" w:cs="仿宋_GB2312"/>
          <w:sz w:val="32"/>
          <w:szCs w:val="32"/>
          <w:highlight w:val="none"/>
          <w:lang w:eastAsia="zh-CN"/>
        </w:rPr>
        <w:t>万元，较上年减少</w:t>
      </w:r>
      <w:r>
        <w:rPr>
          <w:rFonts w:hint="eastAsia" w:ascii="仿宋_GB2312" w:hAnsi="仿宋_GB2312" w:eastAsia="仿宋_GB2312" w:cs="仿宋_GB2312"/>
          <w:sz w:val="32"/>
          <w:szCs w:val="32"/>
          <w:lang w:val="en-US" w:eastAsia="zh-CN"/>
        </w:rPr>
        <w:t>29.5959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主要原因是2023年部门专项业务经费减少50万元，部门在编人员工资普调、职务晋升、增加基础性绩效奖、增人增资等。</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当年一般公共预算支出368.5135万元，其中：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2130501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155.6135万元，较上年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3.4443</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2022年中调出2人相对工资额度较高，年底新增事业编制2人相对工资额度较低，形成差额</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）一般行政管理事务（</w:t>
      </w:r>
      <w:r>
        <w:rPr>
          <w:rFonts w:hint="eastAsia" w:ascii="仿宋_GB2312" w:hAnsi="仿宋_GB2312" w:eastAsia="仿宋_GB2312" w:cs="仿宋_GB2312"/>
          <w:sz w:val="32"/>
          <w:szCs w:val="32"/>
          <w:highlight w:val="none"/>
          <w:lang w:val="en-US" w:eastAsia="zh-CN"/>
        </w:rPr>
        <w:t>2130502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239.0516</w:t>
      </w:r>
      <w:r>
        <w:rPr>
          <w:rFonts w:hint="eastAsia" w:ascii="仿宋_GB2312" w:hAnsi="仿宋_GB2312" w:eastAsia="仿宋_GB2312" w:cs="仿宋_GB2312"/>
          <w:sz w:val="32"/>
          <w:szCs w:val="32"/>
          <w:highlight w:val="none"/>
          <w:lang w:eastAsia="zh-CN"/>
        </w:rPr>
        <w:t>万元，主要是</w:t>
      </w:r>
      <w:r>
        <w:rPr>
          <w:rFonts w:hint="eastAsia" w:ascii="仿宋_GB2312" w:hAnsi="仿宋_GB2312" w:eastAsia="仿宋_GB2312" w:cs="仿宋_GB2312"/>
          <w:sz w:val="32"/>
          <w:szCs w:val="32"/>
          <w:highlight w:val="none"/>
          <w:lang w:val="en-US" w:eastAsia="zh-CN"/>
        </w:rPr>
        <w:t>统计口径发生变化的</w:t>
      </w:r>
      <w:r>
        <w:rPr>
          <w:rFonts w:hint="eastAsia" w:ascii="仿宋_GB2312" w:hAnsi="仿宋_GB2312" w:eastAsia="仿宋_GB2312" w:cs="仿宋_GB2312"/>
          <w:sz w:val="32"/>
          <w:szCs w:val="32"/>
          <w:highlight w:val="none"/>
          <w:lang w:eastAsia="zh-CN"/>
        </w:rPr>
        <w:t>原因，</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上年度预算的扶贫信息员</w:t>
      </w:r>
      <w:r>
        <w:rPr>
          <w:rFonts w:hint="eastAsia" w:ascii="仿宋_GB2312" w:hAnsi="仿宋_GB2312" w:eastAsia="仿宋_GB2312" w:cs="仿宋_GB2312"/>
          <w:sz w:val="32"/>
          <w:szCs w:val="32"/>
          <w:highlight w:val="none"/>
          <w:lang w:val="en-US" w:eastAsia="zh-CN"/>
        </w:rPr>
        <w:t>18人</w:t>
      </w:r>
      <w:r>
        <w:rPr>
          <w:rFonts w:hint="eastAsia" w:ascii="仿宋_GB2312" w:hAnsi="仿宋_GB2312" w:eastAsia="仿宋_GB2312" w:cs="仿宋_GB2312"/>
          <w:sz w:val="32"/>
          <w:szCs w:val="32"/>
          <w:highlight w:val="none"/>
          <w:lang w:eastAsia="zh-CN"/>
        </w:rPr>
        <w:t>及临聘人员</w:t>
      </w:r>
      <w:r>
        <w:rPr>
          <w:rFonts w:hint="eastAsia" w:ascii="仿宋_GB2312" w:hAnsi="仿宋_GB2312" w:eastAsia="仿宋_GB2312" w:cs="仿宋_GB2312"/>
          <w:sz w:val="32"/>
          <w:szCs w:val="32"/>
          <w:highlight w:val="none"/>
          <w:lang w:val="en-US" w:eastAsia="zh-CN"/>
        </w:rPr>
        <w:t>10人</w:t>
      </w:r>
      <w:r>
        <w:rPr>
          <w:rFonts w:hint="eastAsia" w:ascii="仿宋_GB2312" w:hAnsi="仿宋_GB2312" w:eastAsia="仿宋_GB2312" w:cs="仿宋_GB2312"/>
          <w:sz w:val="32"/>
          <w:szCs w:val="32"/>
          <w:highlight w:val="none"/>
          <w:lang w:eastAsia="zh-CN"/>
        </w:rPr>
        <w:t>工资劳务</w:t>
      </w:r>
      <w:r>
        <w:rPr>
          <w:rFonts w:hint="eastAsia" w:ascii="仿宋_GB2312" w:hAnsi="仿宋_GB2312" w:eastAsia="仿宋_GB2312" w:cs="仿宋_GB2312"/>
          <w:sz w:val="32"/>
          <w:szCs w:val="32"/>
          <w:highlight w:val="none"/>
          <w:lang w:val="en-US" w:eastAsia="zh-CN"/>
        </w:rPr>
        <w:t>139.0516余万元</w:t>
      </w:r>
      <w:r>
        <w:rPr>
          <w:rFonts w:hint="eastAsia" w:ascii="仿宋_GB2312" w:hAnsi="仿宋_GB2312" w:eastAsia="仿宋_GB2312" w:cs="仿宋_GB2312"/>
          <w:sz w:val="32"/>
          <w:szCs w:val="32"/>
          <w:highlight w:val="none"/>
          <w:lang w:eastAsia="zh-CN"/>
        </w:rPr>
        <w:t>未纳入一般公共预算支出，</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上年度预算专项业务经费</w:t>
      </w:r>
      <w:r>
        <w:rPr>
          <w:rFonts w:hint="eastAsia" w:ascii="仿宋_GB2312" w:hAnsi="仿宋_GB2312" w:eastAsia="仿宋_GB2312" w:cs="仿宋_GB2312"/>
          <w:sz w:val="32"/>
          <w:szCs w:val="32"/>
          <w:highlight w:val="none"/>
          <w:lang w:val="en-US" w:eastAsia="zh-CN"/>
        </w:rPr>
        <w:t>100万元今年只预算50万元并且已纳入其他巩固脱贫攻坚成果衔接乡村振兴支出（2130599）功能科目</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）事业运行</w:t>
      </w:r>
      <w:r>
        <w:rPr>
          <w:rFonts w:hint="eastAsia" w:ascii="仿宋_GB2312" w:hAnsi="仿宋_GB2312" w:eastAsia="仿宋_GB2312" w:cs="仿宋_GB2312"/>
          <w:sz w:val="32"/>
          <w:szCs w:val="32"/>
          <w:highlight w:val="none"/>
          <w:lang w:val="en-US" w:eastAsia="zh-CN"/>
        </w:rPr>
        <w:t>0万元与上年持平</w:t>
      </w:r>
      <w:r>
        <w:rPr>
          <w:rFonts w:hint="eastAsia" w:ascii="仿宋_GB2312" w:hAnsi="仿宋_GB2312" w:eastAsia="仿宋_GB2312" w:cs="仿宋_GB2312"/>
          <w:sz w:val="32"/>
          <w:szCs w:val="32"/>
          <w:highlight w:val="none"/>
          <w:lang w:eastAsia="zh-CN"/>
        </w:rPr>
        <w:t>；</w:t>
      </w:r>
    </w:p>
    <w:p>
      <w:pPr>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）其他巩固脱贫攻坚成果衔接乡村振兴支出（</w:t>
      </w:r>
      <w:r>
        <w:rPr>
          <w:rFonts w:hint="eastAsia" w:ascii="仿宋_GB2312" w:hAnsi="仿宋_GB2312" w:eastAsia="仿宋_GB2312" w:cs="仿宋_GB2312"/>
          <w:sz w:val="32"/>
          <w:szCs w:val="32"/>
          <w:highlight w:val="none"/>
          <w:lang w:val="en-US" w:eastAsia="zh-CN"/>
        </w:rPr>
        <w:t>2130599</w:t>
      </w:r>
      <w:r>
        <w:rPr>
          <w:rFonts w:hint="eastAsia" w:ascii="仿宋_GB2312" w:hAnsi="仿宋_GB2312" w:eastAsia="仿宋_GB2312" w:cs="仿宋_GB2312"/>
          <w:sz w:val="32"/>
          <w:szCs w:val="32"/>
          <w:highlight w:val="none"/>
          <w:lang w:eastAsia="zh-CN"/>
        </w:rPr>
        <w:t>）较上年增加</w:t>
      </w:r>
      <w:r>
        <w:rPr>
          <w:rFonts w:hint="eastAsia" w:ascii="仿宋_GB2312" w:hAnsi="仿宋_GB2312" w:eastAsia="仿宋_GB2312" w:cs="仿宋_GB2312"/>
          <w:sz w:val="32"/>
          <w:szCs w:val="32"/>
          <w:highlight w:val="none"/>
          <w:lang w:val="en-US" w:eastAsia="zh-CN"/>
        </w:rPr>
        <w:t>212.9万元，</w:t>
      </w:r>
      <w:r>
        <w:rPr>
          <w:rFonts w:hint="eastAsia" w:ascii="仿宋_GB2312" w:hAnsi="仿宋_GB2312" w:eastAsia="仿宋_GB2312" w:cs="仿宋_GB2312"/>
          <w:sz w:val="32"/>
          <w:szCs w:val="32"/>
          <w:highlight w:val="none"/>
          <w:lang w:eastAsia="zh-CN"/>
        </w:rPr>
        <w:t>主要是</w:t>
      </w:r>
      <w:r>
        <w:rPr>
          <w:rFonts w:hint="eastAsia" w:ascii="仿宋_GB2312" w:hAnsi="仿宋_GB2312" w:eastAsia="仿宋_GB2312" w:cs="仿宋_GB2312"/>
          <w:sz w:val="32"/>
          <w:szCs w:val="32"/>
          <w:highlight w:val="none"/>
          <w:lang w:val="en-US" w:eastAsia="zh-CN"/>
        </w:rPr>
        <w:t>统计口径发生变化的</w:t>
      </w:r>
      <w:r>
        <w:rPr>
          <w:rFonts w:hint="eastAsia" w:ascii="仿宋_GB2312" w:hAnsi="仿宋_GB2312" w:eastAsia="仿宋_GB2312" w:cs="仿宋_GB2312"/>
          <w:sz w:val="32"/>
          <w:szCs w:val="32"/>
          <w:highlight w:val="none"/>
          <w:lang w:eastAsia="zh-CN"/>
        </w:rPr>
        <w:t>原因：新增全县脱贫监测对象防返贫基金</w:t>
      </w:r>
      <w:r>
        <w:rPr>
          <w:rFonts w:hint="eastAsia" w:ascii="仿宋_GB2312" w:hAnsi="仿宋_GB2312" w:eastAsia="仿宋_GB2312" w:cs="仿宋_GB2312"/>
          <w:sz w:val="32"/>
          <w:szCs w:val="32"/>
          <w:highlight w:val="none"/>
          <w:lang w:val="en-US" w:eastAsia="zh-CN"/>
        </w:rPr>
        <w:t>100万元，扶贫大数据平台及高清视频会议系统年服务费62.9万元，专项业务经费50万元调整至该功能科目。</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（1）按照部门预算支出经济分类的类级科目</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本部门当年一般公共预算支出368.5135万元，其中：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147.0765万元，较上年增加25.7187</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部门在编人员工资普调、职务晋升、增加基础性绩效奖、新增事业编制人员等</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120.18万元，较上年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156.1516</w:t>
      </w:r>
      <w:r>
        <w:rPr>
          <w:rFonts w:hint="eastAsia" w:ascii="仿宋_GB2312" w:hAnsi="仿宋_GB2312" w:eastAsia="仿宋_GB2312" w:cs="仿宋_GB2312"/>
          <w:sz w:val="32"/>
          <w:szCs w:val="32"/>
          <w:highlight w:val="none"/>
          <w:lang w:eastAsia="zh-CN"/>
        </w:rPr>
        <w:t>万元，原因是部门专项业务经费减少</w:t>
      </w:r>
      <w:r>
        <w:rPr>
          <w:rFonts w:hint="eastAsia" w:ascii="仿宋_GB2312" w:hAnsi="仿宋_GB2312" w:eastAsia="仿宋_GB2312" w:cs="仿宋_GB2312"/>
          <w:sz w:val="32"/>
          <w:szCs w:val="32"/>
          <w:highlight w:val="none"/>
          <w:lang w:val="en-US" w:eastAsia="zh-CN"/>
        </w:rPr>
        <w:t>50万元，今年</w:t>
      </w:r>
      <w:r>
        <w:rPr>
          <w:rFonts w:hint="eastAsia" w:ascii="仿宋_GB2312" w:hAnsi="仿宋_GB2312" w:eastAsia="仿宋_GB2312" w:cs="仿宋_GB2312"/>
          <w:sz w:val="32"/>
          <w:szCs w:val="32"/>
          <w:highlight w:val="none"/>
          <w:lang w:eastAsia="zh-CN"/>
        </w:rPr>
        <w:t>扶贫信息员</w:t>
      </w:r>
      <w:r>
        <w:rPr>
          <w:rFonts w:hint="eastAsia" w:ascii="仿宋_GB2312" w:hAnsi="仿宋_GB2312" w:eastAsia="仿宋_GB2312" w:cs="仿宋_GB2312"/>
          <w:sz w:val="32"/>
          <w:szCs w:val="32"/>
          <w:highlight w:val="none"/>
          <w:lang w:val="en-US" w:eastAsia="zh-CN"/>
        </w:rPr>
        <w:t>18人</w:t>
      </w:r>
      <w:r>
        <w:rPr>
          <w:rFonts w:hint="eastAsia" w:ascii="仿宋_GB2312" w:hAnsi="仿宋_GB2312" w:eastAsia="仿宋_GB2312" w:cs="仿宋_GB2312"/>
          <w:sz w:val="32"/>
          <w:szCs w:val="32"/>
          <w:highlight w:val="none"/>
          <w:lang w:eastAsia="zh-CN"/>
        </w:rPr>
        <w:t>及临聘人员</w:t>
      </w:r>
      <w:r>
        <w:rPr>
          <w:rFonts w:hint="eastAsia" w:ascii="仿宋_GB2312" w:hAnsi="仿宋_GB2312" w:eastAsia="仿宋_GB2312" w:cs="仿宋_GB2312"/>
          <w:sz w:val="32"/>
          <w:szCs w:val="32"/>
          <w:highlight w:val="none"/>
          <w:lang w:val="en-US" w:eastAsia="zh-CN"/>
        </w:rPr>
        <w:t>10人</w:t>
      </w:r>
      <w:r>
        <w:rPr>
          <w:rFonts w:hint="eastAsia" w:ascii="仿宋_GB2312" w:hAnsi="仿宋_GB2312" w:eastAsia="仿宋_GB2312" w:cs="仿宋_GB2312"/>
          <w:sz w:val="32"/>
          <w:szCs w:val="32"/>
          <w:highlight w:val="none"/>
          <w:lang w:eastAsia="zh-CN"/>
        </w:rPr>
        <w:t>工资劳务未纳入预算支出；</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对个人和家庭的补助支出（303）1.257万元，较上年增加0.837</w:t>
      </w:r>
      <w:r>
        <w:rPr>
          <w:rFonts w:hint="eastAsia" w:ascii="仿宋_GB2312" w:hAnsi="仿宋_GB2312" w:eastAsia="仿宋_GB2312" w:cs="仿宋_GB2312"/>
          <w:sz w:val="32"/>
          <w:szCs w:val="32"/>
          <w:highlight w:val="none"/>
          <w:lang w:eastAsia="zh-CN"/>
        </w:rPr>
        <w:t>万元，原因是增加预算退休人员降温费；</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其他资本性支出（</w:t>
      </w:r>
      <w:r>
        <w:rPr>
          <w:rFonts w:hint="eastAsia" w:ascii="仿宋_GB2312" w:hAnsi="仿宋_GB2312" w:eastAsia="仿宋_GB2312" w:cs="仿宋_GB2312"/>
          <w:sz w:val="32"/>
          <w:szCs w:val="32"/>
          <w:highlight w:val="none"/>
          <w:lang w:val="en-US" w:eastAsia="zh-CN"/>
        </w:rPr>
        <w:t>310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100万元，较上年增加100</w:t>
      </w:r>
      <w:r>
        <w:rPr>
          <w:rFonts w:hint="eastAsia" w:ascii="仿宋_GB2312" w:hAnsi="仿宋_GB2312" w:eastAsia="仿宋_GB2312" w:cs="仿宋_GB2312"/>
          <w:sz w:val="32"/>
          <w:szCs w:val="32"/>
          <w:highlight w:val="none"/>
          <w:lang w:eastAsia="zh-CN"/>
        </w:rPr>
        <w:t>万元，原因是按照县委常委会要求设立防贫保基金。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公共预算拨款支出情况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本部门当年一般公共预算支出368.5135万元，其中：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147.0765万元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较上年增加25.7187</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部门在编人员工资普调、职务晋升、增加基础性绩效奖、新增事业编制人员等</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120.18万元，较上年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156.1516</w:t>
      </w:r>
      <w:r>
        <w:rPr>
          <w:rFonts w:hint="eastAsia" w:ascii="仿宋_GB2312" w:hAnsi="仿宋_GB2312" w:eastAsia="仿宋_GB2312" w:cs="仿宋_GB2312"/>
          <w:sz w:val="32"/>
          <w:szCs w:val="32"/>
          <w:highlight w:val="none"/>
          <w:lang w:eastAsia="zh-CN"/>
        </w:rPr>
        <w:t>万元，原因是部门专项业务经费减少</w:t>
      </w:r>
      <w:r>
        <w:rPr>
          <w:rFonts w:hint="eastAsia" w:ascii="仿宋_GB2312" w:hAnsi="仿宋_GB2312" w:eastAsia="仿宋_GB2312" w:cs="仿宋_GB2312"/>
          <w:sz w:val="32"/>
          <w:szCs w:val="32"/>
          <w:highlight w:val="none"/>
          <w:lang w:val="en-US" w:eastAsia="zh-CN"/>
        </w:rPr>
        <w:t>50万元，今年</w:t>
      </w:r>
      <w:r>
        <w:rPr>
          <w:rFonts w:hint="eastAsia" w:ascii="仿宋_GB2312" w:hAnsi="仿宋_GB2312" w:eastAsia="仿宋_GB2312" w:cs="仿宋_GB2312"/>
          <w:sz w:val="32"/>
          <w:szCs w:val="32"/>
          <w:highlight w:val="none"/>
          <w:lang w:eastAsia="zh-CN"/>
        </w:rPr>
        <w:t>扶贫信息员</w:t>
      </w:r>
      <w:r>
        <w:rPr>
          <w:rFonts w:hint="eastAsia" w:ascii="仿宋_GB2312" w:hAnsi="仿宋_GB2312" w:eastAsia="仿宋_GB2312" w:cs="仿宋_GB2312"/>
          <w:sz w:val="32"/>
          <w:szCs w:val="32"/>
          <w:highlight w:val="none"/>
          <w:lang w:val="en-US" w:eastAsia="zh-CN"/>
        </w:rPr>
        <w:t>18人</w:t>
      </w:r>
      <w:r>
        <w:rPr>
          <w:rFonts w:hint="eastAsia" w:ascii="仿宋_GB2312" w:hAnsi="仿宋_GB2312" w:eastAsia="仿宋_GB2312" w:cs="仿宋_GB2312"/>
          <w:sz w:val="32"/>
          <w:szCs w:val="32"/>
          <w:highlight w:val="none"/>
          <w:lang w:eastAsia="zh-CN"/>
        </w:rPr>
        <w:t>及临聘人员</w:t>
      </w:r>
      <w:r>
        <w:rPr>
          <w:rFonts w:hint="eastAsia" w:ascii="仿宋_GB2312" w:hAnsi="仿宋_GB2312" w:eastAsia="仿宋_GB2312" w:cs="仿宋_GB2312"/>
          <w:sz w:val="32"/>
          <w:szCs w:val="32"/>
          <w:highlight w:val="none"/>
          <w:lang w:val="en-US" w:eastAsia="zh-CN"/>
        </w:rPr>
        <w:t>10人</w:t>
      </w:r>
      <w:r>
        <w:rPr>
          <w:rFonts w:hint="eastAsia" w:ascii="仿宋_GB2312" w:hAnsi="仿宋_GB2312" w:eastAsia="仿宋_GB2312" w:cs="仿宋_GB2312"/>
          <w:sz w:val="32"/>
          <w:szCs w:val="32"/>
          <w:highlight w:val="none"/>
          <w:lang w:eastAsia="zh-CN"/>
        </w:rPr>
        <w:t>工资劳务未纳入预算支出；</w:t>
      </w:r>
    </w:p>
    <w:p>
      <w:pPr>
        <w:ind w:firstLine="640"/>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机关资本性支出（503）100万元，较上年增加100</w:t>
      </w:r>
      <w:r>
        <w:rPr>
          <w:rFonts w:hint="eastAsia" w:ascii="仿宋_GB2312" w:hAnsi="仿宋_GB2312" w:eastAsia="仿宋_GB2312" w:cs="仿宋_GB2312"/>
          <w:sz w:val="32"/>
          <w:szCs w:val="32"/>
          <w:highlight w:val="none"/>
          <w:lang w:eastAsia="zh-CN"/>
        </w:rPr>
        <w:t>万元，原因是按照县委常委会要求设立防贫保基金。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对个人和家庭的补助（509）1.257万元，较上年增加0.837</w:t>
      </w:r>
      <w:r>
        <w:rPr>
          <w:rFonts w:hint="eastAsia" w:ascii="仿宋_GB2312" w:hAnsi="仿宋_GB2312" w:eastAsia="仿宋_GB2312" w:cs="仿宋_GB2312"/>
          <w:sz w:val="32"/>
          <w:szCs w:val="32"/>
          <w:highlight w:val="none"/>
          <w:lang w:eastAsia="zh-CN"/>
        </w:rPr>
        <w:t>万元，原因是增加预算退休人员降温费；</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1.当年政府性基金</w:t>
      </w:r>
      <w:r>
        <w:rPr>
          <w:rFonts w:hint="eastAsia" w:ascii="仿宋_GB2312" w:hAnsi="仿宋_GB2312" w:eastAsia="仿宋_GB2312" w:cs="仿宋_GB2312"/>
          <w:sz w:val="32"/>
          <w:szCs w:val="32"/>
          <w:lang w:val="en-US" w:eastAsia="zh-CN"/>
        </w:rPr>
        <w:t xml:space="preserve">预算支出情况。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本部门无当年政府性基金预算收支，并已公开空表。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2.上年结转政府性</w:t>
      </w:r>
      <w:r>
        <w:rPr>
          <w:rFonts w:hint="eastAsia" w:ascii="仿宋_GB2312" w:hAnsi="仿宋_GB2312" w:eastAsia="仿宋_GB2312" w:cs="仿宋_GB2312"/>
          <w:sz w:val="32"/>
          <w:szCs w:val="32"/>
          <w:lang w:val="en-US" w:eastAsia="zh-CN"/>
        </w:rPr>
        <w:t xml:space="preserve">基金预算支出情况。 </w:t>
      </w:r>
    </w:p>
    <w:p>
      <w:pPr>
        <w:spacing w:line="560" w:lineRule="exact"/>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本部门无2022年结转的政府性基金预算拨款支出。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部门当年国有资本经营预算拨款收支与上年对比的增减变化情况。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部门2021年结转的国有资本经营预算拨款支出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本部门无2021年结转的国有资本经营预算拨款支出。</w:t>
      </w: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年本部门当年一般公共预算“三公”经费预算支出</w:t>
      </w:r>
      <w:r>
        <w:rPr>
          <w:rFonts w:hint="eastAsia" w:ascii="仿宋_GB2312" w:hAnsi="仿宋_GB2312" w:eastAsia="仿宋_GB2312" w:cs="仿宋_GB2312"/>
          <w:sz w:val="32"/>
          <w:szCs w:val="32"/>
          <w:lang w:val="en-US" w:eastAsia="zh-CN"/>
        </w:rPr>
        <w:t>0.92</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万元，减少的主要原因是</w:t>
      </w:r>
      <w:r>
        <w:rPr>
          <w:rFonts w:hint="eastAsia" w:ascii="仿宋_GB2312" w:hAnsi="仿宋_GB2312" w:eastAsia="仿宋_GB2312" w:cs="仿宋_GB2312"/>
          <w:sz w:val="32"/>
          <w:szCs w:val="32"/>
          <w:lang w:eastAsia="zh-CN"/>
        </w:rPr>
        <w:t>按照三公经费管理要求，当年接待费用支出小于上年支出数</w:t>
      </w:r>
      <w:r>
        <w:rPr>
          <w:rFonts w:hint="eastAsia" w:ascii="仿宋_GB2312" w:hAnsi="仿宋_GB2312" w:eastAsia="仿宋_GB2312" w:cs="仿宋_GB2312"/>
          <w:sz w:val="32"/>
          <w:szCs w:val="32"/>
        </w:rPr>
        <w:t>。其中：因公出国（境）经费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0.92</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万元，减少的主要原因是</w:t>
      </w:r>
      <w:r>
        <w:rPr>
          <w:rFonts w:hint="eastAsia" w:ascii="仿宋_GB2312" w:hAnsi="仿宋_GB2312" w:eastAsia="仿宋_GB2312" w:cs="仿宋_GB2312"/>
          <w:sz w:val="32"/>
          <w:szCs w:val="32"/>
          <w:lang w:eastAsia="zh-CN"/>
        </w:rPr>
        <w:t>按照省市县要求公务接待费需逐年递减的要求，</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年结转的财政拨款‘三公’经费支出。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2023年会议费预算为0万元，本部门无2020年结转的财政拨款会议费预算支出。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2023年培训费预算为0万元，本部门无2020年结转的财政拨款培训费预算支出。 </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上年底，本部门所属预算单位共有车辆0辆，单价20万元以上的设备0台（套）。当年部门预算安排购置车辆0辆；安排购置单价20万元以上的设备0台（套）。</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本部门绩效目标管理全覆盖，涉及当年一般公共预算当年拨款368.5135万元,当年政府性基金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w:t>
      </w:r>
      <w:r>
        <w:rPr>
          <w:rFonts w:hint="eastAsia" w:ascii="仿宋_GB2312" w:hAnsi="仿宋_GB2312" w:eastAsia="仿宋_GB2312" w:cs="仿宋_GB2312"/>
          <w:sz w:val="32"/>
          <w:szCs w:val="32"/>
          <w:lang w:val="en-US" w:eastAsia="zh-CN"/>
        </w:rPr>
        <w:t>7.28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w:t>
      </w:r>
      <w:bookmarkStart w:id="0" w:name="_GoBack"/>
      <w:bookmarkEnd w:id="0"/>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 xml:space="preserve">“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 </w:t>
      </w:r>
      <w:r>
        <w:rPr>
          <w:rFonts w:hint="eastAsia" w:ascii="仿宋_GB2312" w:hAnsi="仿宋_GB2312" w:eastAsia="仿宋_GB2312" w:cs="仿宋_GB2312"/>
          <w:sz w:val="32"/>
          <w:szCs w:val="32"/>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2023年部门综合预算公开报表</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WinCharSetFFFF-H">
    <w:altName w:val="宋体"/>
    <w:panose1 w:val="00000000000000000000"/>
    <w:charset w:val="86"/>
    <w:family w:val="auto"/>
    <w:pitch w:val="default"/>
    <w:sig w:usb0="00000000" w:usb1="00000000" w:usb2="0000001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hiYWQ3N2NiZGZmMTA4OWE4YjQ5NGViNmU3ZjE1MWU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4320FD9"/>
    <w:rsid w:val="049A40D7"/>
    <w:rsid w:val="04A216F1"/>
    <w:rsid w:val="04DD00BC"/>
    <w:rsid w:val="04FB7C1A"/>
    <w:rsid w:val="07C63897"/>
    <w:rsid w:val="09B770EC"/>
    <w:rsid w:val="0D930FB4"/>
    <w:rsid w:val="0DD91791"/>
    <w:rsid w:val="104E7D4B"/>
    <w:rsid w:val="115806FA"/>
    <w:rsid w:val="11951E4E"/>
    <w:rsid w:val="12EE0C10"/>
    <w:rsid w:val="176D6084"/>
    <w:rsid w:val="17E3395E"/>
    <w:rsid w:val="18696069"/>
    <w:rsid w:val="26235823"/>
    <w:rsid w:val="2B6E114C"/>
    <w:rsid w:val="2DD21556"/>
    <w:rsid w:val="2EB57C9F"/>
    <w:rsid w:val="32383B0A"/>
    <w:rsid w:val="32DB48BA"/>
    <w:rsid w:val="33801EA2"/>
    <w:rsid w:val="34B74C75"/>
    <w:rsid w:val="35457DE0"/>
    <w:rsid w:val="35555E4E"/>
    <w:rsid w:val="359252AB"/>
    <w:rsid w:val="388B0D2A"/>
    <w:rsid w:val="388F6532"/>
    <w:rsid w:val="3B975BF3"/>
    <w:rsid w:val="3DC7004C"/>
    <w:rsid w:val="418C0A58"/>
    <w:rsid w:val="43606DFF"/>
    <w:rsid w:val="43922513"/>
    <w:rsid w:val="44EE2C86"/>
    <w:rsid w:val="46F073D7"/>
    <w:rsid w:val="47F51DA1"/>
    <w:rsid w:val="48246A25"/>
    <w:rsid w:val="4974495A"/>
    <w:rsid w:val="4AFD517E"/>
    <w:rsid w:val="4BF52F0E"/>
    <w:rsid w:val="4EAF467F"/>
    <w:rsid w:val="4F4E6E0F"/>
    <w:rsid w:val="53D82CB6"/>
    <w:rsid w:val="549A0EDD"/>
    <w:rsid w:val="57A53A3A"/>
    <w:rsid w:val="58F825D2"/>
    <w:rsid w:val="5900561E"/>
    <w:rsid w:val="5A7F118D"/>
    <w:rsid w:val="5C2757BE"/>
    <w:rsid w:val="5FDD417D"/>
    <w:rsid w:val="60A76F05"/>
    <w:rsid w:val="62770932"/>
    <w:rsid w:val="63ED0CD3"/>
    <w:rsid w:val="667728BC"/>
    <w:rsid w:val="675B6F91"/>
    <w:rsid w:val="67B17BDD"/>
    <w:rsid w:val="69090D36"/>
    <w:rsid w:val="6EF66EF9"/>
    <w:rsid w:val="6F5002D8"/>
    <w:rsid w:val="6FA86D5D"/>
    <w:rsid w:val="70154C98"/>
    <w:rsid w:val="72576549"/>
    <w:rsid w:val="747C6F84"/>
    <w:rsid w:val="74A97633"/>
    <w:rsid w:val="74EA18BC"/>
    <w:rsid w:val="76C5247B"/>
    <w:rsid w:val="770A55ED"/>
    <w:rsid w:val="78B06DDB"/>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3">
    <w:name w:val="Plain Text"/>
    <w:basedOn w:val="1"/>
    <w:link w:val="11"/>
    <w:qFormat/>
    <w:uiPriority w:val="99"/>
    <w:rPr>
      <w:rFonts w:ascii="宋体" w:hAnsi="Courier New" w:cs="Courier New"/>
      <w:szCs w:val="21"/>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character" w:styleId="9">
    <w:name w:val="FollowedHyperlink"/>
    <w:basedOn w:val="8"/>
    <w:semiHidden/>
    <w:qFormat/>
    <w:uiPriority w:val="99"/>
    <w:rPr>
      <w:rFonts w:cs="Times New Roman"/>
      <w:color w:val="800080"/>
      <w:u w:val="single"/>
    </w:rPr>
  </w:style>
  <w:style w:type="character" w:styleId="10">
    <w:name w:val="Hyperlink"/>
    <w:basedOn w:val="8"/>
    <w:qFormat/>
    <w:uiPriority w:val="99"/>
    <w:rPr>
      <w:rFonts w:cs="Times New Roman"/>
      <w:color w:val="0000FF"/>
      <w:u w:val="single"/>
    </w:rPr>
  </w:style>
  <w:style w:type="character" w:customStyle="1" w:styleId="11">
    <w:name w:val="Plain Text Char"/>
    <w:basedOn w:val="8"/>
    <w:link w:val="3"/>
    <w:qFormat/>
    <w:locked/>
    <w:uiPriority w:val="99"/>
    <w:rPr>
      <w:rFonts w:ascii="宋体" w:hAnsi="Courier New" w:eastAsia="宋体" w:cs="Courier New"/>
      <w:sz w:val="21"/>
      <w:szCs w:val="21"/>
    </w:rPr>
  </w:style>
  <w:style w:type="character" w:customStyle="1" w:styleId="12">
    <w:name w:val="Footer Char"/>
    <w:basedOn w:val="8"/>
    <w:link w:val="4"/>
    <w:semiHidden/>
    <w:qFormat/>
    <w:locked/>
    <w:uiPriority w:val="99"/>
    <w:rPr>
      <w:rFonts w:cs="Times New Roman"/>
      <w:sz w:val="18"/>
      <w:szCs w:val="18"/>
    </w:rPr>
  </w:style>
  <w:style w:type="character" w:customStyle="1" w:styleId="13">
    <w:name w:val="Header Char"/>
    <w:basedOn w:val="8"/>
    <w:link w:val="5"/>
    <w:semiHidden/>
    <w:qFormat/>
    <w:locked/>
    <w:uiPriority w:val="99"/>
    <w:rPr>
      <w:rFonts w:cs="Times New Roman"/>
      <w:sz w:val="18"/>
      <w:szCs w:val="18"/>
    </w:rPr>
  </w:style>
  <w:style w:type="paragraph" w:customStyle="1" w:styleId="14">
    <w:name w:val="BodyText3"/>
    <w:basedOn w:val="1"/>
    <w:next w:val="4"/>
    <w:qFormat/>
    <w:uiPriority w:val="0"/>
    <w:pPr>
      <w:spacing w:after="120"/>
      <w:jc w:val="both"/>
      <w:textAlignment w:val="baseline"/>
    </w:pPr>
    <w:rPr>
      <w:rFonts w:ascii="Calibri" w:hAnsi="Calibri" w:eastAsia="宋体"/>
      <w:kern w:val="2"/>
      <w:sz w:val="16"/>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15</Pages>
  <Words>6602</Words>
  <Characters>7018</Characters>
  <Lines>0</Lines>
  <Paragraphs>0</Paragraphs>
  <TotalTime>11</TotalTime>
  <ScaleCrop>false</ScaleCrop>
  <LinksUpToDate>false</LinksUpToDate>
  <CharactersWithSpaces>7055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海哥</cp:lastModifiedBy>
  <cp:lastPrinted>2023-05-06T06:27:27Z</cp:lastPrinted>
  <dcterms:modified xsi:type="dcterms:W3CDTF">2023-05-06T06:34:57Z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0EE01CA627F0403CAE459627D230DC24_12</vt:lpwstr>
  </property>
</Properties>
</file>