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E5" w:rsidRDefault="00630863">
      <w:pPr>
        <w:jc w:val="left"/>
        <w:rPr>
          <w:rFonts w:ascii="黑体" w:eastAsia="黑体" w:hAnsi="黑体" w:cs="黑体"/>
          <w:sz w:val="32"/>
          <w:szCs w:val="32"/>
        </w:rPr>
      </w:pPr>
      <w:r>
        <w:rPr>
          <w:rFonts w:ascii="黑体" w:eastAsia="黑体" w:hAnsi="黑体" w:cs="黑体" w:hint="eastAsia"/>
          <w:sz w:val="32"/>
          <w:szCs w:val="32"/>
        </w:rPr>
        <w:t>附件1</w:t>
      </w:r>
    </w:p>
    <w:p w:rsidR="00443BE5" w:rsidRDefault="00443BE5">
      <w:pPr>
        <w:jc w:val="center"/>
        <w:rPr>
          <w:rFonts w:ascii="黑体" w:eastAsia="黑体" w:hAnsi="黑体" w:cs="黑体"/>
          <w:sz w:val="36"/>
          <w:szCs w:val="36"/>
        </w:rPr>
      </w:pPr>
    </w:p>
    <w:p w:rsidR="00443BE5" w:rsidRDefault="004D050B">
      <w:pPr>
        <w:jc w:val="center"/>
        <w:rPr>
          <w:rFonts w:ascii="黑体" w:eastAsia="黑体" w:hAnsi="黑体" w:cs="黑体"/>
          <w:sz w:val="36"/>
          <w:szCs w:val="36"/>
        </w:rPr>
      </w:pPr>
      <w:r>
        <w:rPr>
          <w:rFonts w:ascii="黑体" w:eastAsia="黑体" w:hAnsi="黑体" w:cs="黑体" w:hint="eastAsia"/>
          <w:sz w:val="36"/>
          <w:szCs w:val="36"/>
        </w:rPr>
        <w:t>镇坪县卫生健康局</w:t>
      </w:r>
    </w:p>
    <w:p w:rsidR="00443BE5" w:rsidRDefault="00630863">
      <w:pPr>
        <w:jc w:val="center"/>
        <w:rPr>
          <w:rFonts w:ascii="黑体" w:eastAsia="黑体" w:hAnsi="黑体" w:cs="黑体"/>
          <w:sz w:val="36"/>
          <w:szCs w:val="36"/>
        </w:rPr>
      </w:pPr>
      <w:r>
        <w:rPr>
          <w:rFonts w:ascii="黑体" w:eastAsia="黑体" w:hAnsi="黑体" w:cs="黑体" w:hint="eastAsia"/>
          <w:sz w:val="36"/>
          <w:szCs w:val="36"/>
        </w:rPr>
        <w:t>2023年部门预算公开说明</w:t>
      </w:r>
    </w:p>
    <w:p w:rsidR="00443BE5" w:rsidRDefault="00443BE5"/>
    <w:p w:rsidR="00443BE5" w:rsidRDefault="00630863">
      <w:pPr>
        <w:jc w:val="center"/>
        <w:rPr>
          <w:sz w:val="36"/>
          <w:szCs w:val="36"/>
        </w:rPr>
      </w:pPr>
      <w:r>
        <w:rPr>
          <w:rFonts w:hint="eastAsia"/>
          <w:b/>
          <w:bCs/>
          <w:sz w:val="36"/>
          <w:szCs w:val="36"/>
        </w:rPr>
        <w:t>目录</w:t>
      </w:r>
    </w:p>
    <w:p w:rsidR="00443BE5" w:rsidRDefault="00630863">
      <w:pPr>
        <w:jc w:val="left"/>
        <w:rPr>
          <w:rFonts w:ascii="宋体" w:hAnsi="宋体" w:cs="宋体"/>
          <w:sz w:val="32"/>
          <w:szCs w:val="32"/>
        </w:rPr>
      </w:pPr>
      <w:r>
        <w:rPr>
          <w:rFonts w:ascii="宋体" w:hAnsi="宋体" w:cs="宋体" w:hint="eastAsia"/>
          <w:b/>
          <w:bCs/>
          <w:sz w:val="32"/>
          <w:szCs w:val="32"/>
        </w:rPr>
        <w:t>第一部分 部门概况</w:t>
      </w:r>
    </w:p>
    <w:p w:rsidR="00443BE5" w:rsidRDefault="00630863">
      <w:pPr>
        <w:jc w:val="left"/>
        <w:rPr>
          <w:rFonts w:ascii="宋体" w:hAnsi="宋体" w:cs="宋体"/>
          <w:sz w:val="32"/>
          <w:szCs w:val="32"/>
        </w:rPr>
      </w:pPr>
      <w:r>
        <w:rPr>
          <w:rFonts w:ascii="宋体" w:hAnsi="宋体" w:cs="宋体" w:hint="eastAsia"/>
          <w:sz w:val="32"/>
          <w:szCs w:val="32"/>
        </w:rPr>
        <w:t>一、主要职责及机构设置</w:t>
      </w:r>
    </w:p>
    <w:p w:rsidR="00443BE5" w:rsidRDefault="00630863">
      <w:pPr>
        <w:rPr>
          <w:rFonts w:ascii="宋体" w:hAnsi="宋体" w:cs="宋体"/>
          <w:sz w:val="32"/>
          <w:szCs w:val="32"/>
        </w:rPr>
      </w:pPr>
      <w:r>
        <w:rPr>
          <w:rFonts w:ascii="宋体" w:hAnsi="宋体" w:cs="宋体" w:hint="eastAsia"/>
          <w:sz w:val="32"/>
          <w:szCs w:val="32"/>
        </w:rPr>
        <w:t>二、工作任务</w:t>
      </w:r>
    </w:p>
    <w:p w:rsidR="00443BE5" w:rsidRDefault="00630863">
      <w:pPr>
        <w:rPr>
          <w:rFonts w:ascii="宋体" w:hAnsi="宋体" w:cs="宋体"/>
          <w:sz w:val="32"/>
          <w:szCs w:val="32"/>
        </w:rPr>
      </w:pPr>
      <w:r>
        <w:rPr>
          <w:rFonts w:ascii="宋体" w:hAnsi="宋体" w:cs="宋体" w:hint="eastAsia"/>
          <w:sz w:val="32"/>
          <w:szCs w:val="32"/>
        </w:rPr>
        <w:t>三、预算单位构成</w:t>
      </w:r>
    </w:p>
    <w:p w:rsidR="00443BE5" w:rsidRDefault="00630863">
      <w:pPr>
        <w:rPr>
          <w:rFonts w:ascii="宋体" w:hAnsi="宋体" w:cs="宋体"/>
          <w:sz w:val="32"/>
          <w:szCs w:val="32"/>
        </w:rPr>
      </w:pPr>
      <w:r>
        <w:rPr>
          <w:rFonts w:ascii="宋体" w:hAnsi="宋体" w:cs="宋体" w:hint="eastAsia"/>
          <w:sz w:val="32"/>
          <w:szCs w:val="32"/>
        </w:rPr>
        <w:t>四、人员情况说明</w:t>
      </w:r>
    </w:p>
    <w:p w:rsidR="00443BE5" w:rsidRDefault="00630863">
      <w:pPr>
        <w:rPr>
          <w:rFonts w:ascii="宋体" w:hAnsi="宋体" w:cs="宋体"/>
          <w:sz w:val="32"/>
          <w:szCs w:val="32"/>
        </w:rPr>
      </w:pPr>
      <w:r>
        <w:rPr>
          <w:rFonts w:ascii="宋体" w:hAnsi="宋体" w:cs="宋体" w:hint="eastAsia"/>
          <w:b/>
          <w:bCs/>
          <w:sz w:val="32"/>
          <w:szCs w:val="32"/>
        </w:rPr>
        <w:t>第二部分 收支情况</w:t>
      </w:r>
    </w:p>
    <w:p w:rsidR="00443BE5" w:rsidRDefault="00630863">
      <w:pPr>
        <w:rPr>
          <w:rFonts w:ascii="宋体" w:hAnsi="宋体" w:cs="宋体"/>
          <w:sz w:val="32"/>
          <w:szCs w:val="32"/>
        </w:rPr>
      </w:pPr>
      <w:r>
        <w:rPr>
          <w:rFonts w:ascii="宋体" w:hAnsi="宋体" w:cs="宋体" w:hint="eastAsia"/>
          <w:sz w:val="32"/>
          <w:szCs w:val="32"/>
        </w:rPr>
        <w:t>五、收支说明</w:t>
      </w:r>
    </w:p>
    <w:p w:rsidR="00443BE5" w:rsidRDefault="00630863">
      <w:pPr>
        <w:rPr>
          <w:rFonts w:ascii="宋体" w:hAnsi="宋体" w:cs="宋体"/>
          <w:sz w:val="32"/>
          <w:szCs w:val="32"/>
        </w:rPr>
      </w:pPr>
      <w:r>
        <w:rPr>
          <w:rFonts w:ascii="宋体" w:hAnsi="宋体" w:cs="宋体" w:hint="eastAsia"/>
          <w:b/>
          <w:bCs/>
          <w:sz w:val="32"/>
          <w:szCs w:val="32"/>
        </w:rPr>
        <w:t>第三部分  其他情况</w:t>
      </w:r>
    </w:p>
    <w:p w:rsidR="00443BE5" w:rsidRDefault="00630863">
      <w:pPr>
        <w:rPr>
          <w:rFonts w:ascii="宋体" w:hAnsi="宋体" w:cs="宋体"/>
          <w:sz w:val="32"/>
          <w:szCs w:val="32"/>
          <w:u w:val="single"/>
        </w:rPr>
      </w:pPr>
      <w:r>
        <w:rPr>
          <w:rFonts w:ascii="宋体" w:hAnsi="宋体" w:cs="宋体" w:hint="eastAsia"/>
          <w:sz w:val="32"/>
          <w:szCs w:val="32"/>
        </w:rPr>
        <w:t>六、“三公”经费及会议费、培训费情况说明</w:t>
      </w:r>
    </w:p>
    <w:p w:rsidR="00443BE5" w:rsidRDefault="00630863">
      <w:pPr>
        <w:rPr>
          <w:rFonts w:ascii="宋体" w:hAnsi="宋体" w:cs="宋体"/>
          <w:sz w:val="32"/>
          <w:szCs w:val="32"/>
        </w:rPr>
      </w:pPr>
      <w:r>
        <w:rPr>
          <w:rFonts w:ascii="宋体" w:hAnsi="宋体" w:cs="宋体" w:hint="eastAsia"/>
          <w:sz w:val="32"/>
          <w:szCs w:val="32"/>
        </w:rPr>
        <w:t>七、国有资产占有使用及资产购置情况说明</w:t>
      </w:r>
    </w:p>
    <w:p w:rsidR="00443BE5" w:rsidRDefault="00630863">
      <w:pPr>
        <w:rPr>
          <w:rFonts w:ascii="宋体" w:hAnsi="宋体" w:cs="宋体"/>
          <w:sz w:val="32"/>
          <w:szCs w:val="32"/>
        </w:rPr>
      </w:pPr>
      <w:r>
        <w:rPr>
          <w:rFonts w:ascii="宋体" w:hAnsi="宋体" w:cs="宋体" w:hint="eastAsia"/>
          <w:sz w:val="32"/>
          <w:szCs w:val="32"/>
        </w:rPr>
        <w:t>八、政府采购情况说明</w:t>
      </w:r>
    </w:p>
    <w:p w:rsidR="00443BE5" w:rsidRDefault="00630863">
      <w:pPr>
        <w:rPr>
          <w:rFonts w:ascii="宋体" w:hAnsi="宋体" w:cs="宋体"/>
          <w:sz w:val="32"/>
          <w:szCs w:val="32"/>
        </w:rPr>
      </w:pPr>
      <w:r>
        <w:rPr>
          <w:rFonts w:ascii="宋体" w:hAnsi="宋体" w:cs="宋体" w:hint="eastAsia"/>
          <w:sz w:val="32"/>
          <w:szCs w:val="32"/>
        </w:rPr>
        <w:t>九、绩效目标说明</w:t>
      </w:r>
    </w:p>
    <w:p w:rsidR="00443BE5" w:rsidRDefault="00630863">
      <w:pPr>
        <w:rPr>
          <w:rFonts w:ascii="宋体" w:hAnsi="宋体" w:cs="宋体"/>
          <w:sz w:val="32"/>
          <w:szCs w:val="32"/>
        </w:rPr>
      </w:pPr>
      <w:r>
        <w:rPr>
          <w:rFonts w:ascii="宋体" w:hAnsi="宋体" w:cs="宋体" w:hint="eastAsia"/>
          <w:sz w:val="32"/>
          <w:szCs w:val="32"/>
        </w:rPr>
        <w:t>十、机关运行经费安排说明</w:t>
      </w:r>
    </w:p>
    <w:p w:rsidR="00443BE5" w:rsidRDefault="00630863">
      <w:pPr>
        <w:rPr>
          <w:rFonts w:ascii="宋体" w:hAnsi="宋体" w:cs="宋体"/>
          <w:sz w:val="32"/>
          <w:szCs w:val="32"/>
        </w:rPr>
      </w:pPr>
      <w:r>
        <w:rPr>
          <w:rFonts w:ascii="宋体" w:hAnsi="宋体" w:cs="宋体" w:hint="eastAsia"/>
          <w:sz w:val="32"/>
          <w:szCs w:val="32"/>
        </w:rPr>
        <w:t>十一、专业名词解释</w:t>
      </w:r>
    </w:p>
    <w:p w:rsidR="00443BE5" w:rsidRDefault="00630863">
      <w:pPr>
        <w:rPr>
          <w:rFonts w:ascii="宋体" w:hAnsi="宋体" w:cs="宋体"/>
          <w:b/>
          <w:bCs/>
          <w:sz w:val="32"/>
          <w:szCs w:val="32"/>
        </w:rPr>
      </w:pPr>
      <w:r>
        <w:rPr>
          <w:rFonts w:ascii="宋体" w:hAnsi="宋体" w:cs="宋体" w:hint="eastAsia"/>
          <w:b/>
          <w:bCs/>
          <w:sz w:val="32"/>
          <w:szCs w:val="32"/>
        </w:rPr>
        <w:t>第四部分  公开报表</w:t>
      </w:r>
    </w:p>
    <w:p w:rsidR="00443BE5" w:rsidRDefault="00630863">
      <w:pPr>
        <w:rPr>
          <w:rFonts w:ascii="宋体" w:hAnsi="宋体" w:cs="宋体"/>
          <w:sz w:val="32"/>
          <w:szCs w:val="32"/>
        </w:rPr>
      </w:pPr>
      <w:r>
        <w:rPr>
          <w:rFonts w:ascii="宋体" w:hAnsi="宋体" w:cs="宋体" w:hint="eastAsia"/>
          <w:sz w:val="32"/>
          <w:szCs w:val="32"/>
        </w:rPr>
        <w:t>（具体预算公开报表）</w:t>
      </w:r>
    </w:p>
    <w:p w:rsidR="00443BE5" w:rsidRDefault="00630863">
      <w:pPr>
        <w:rPr>
          <w:rFonts w:ascii="宋体" w:hAnsi="宋体" w:cs="宋体"/>
          <w:sz w:val="32"/>
          <w:szCs w:val="32"/>
        </w:rPr>
      </w:pPr>
      <w:r>
        <w:rPr>
          <w:rFonts w:ascii="宋体" w:hAnsi="宋体" w:cs="宋体" w:hint="eastAsia"/>
          <w:sz w:val="32"/>
          <w:szCs w:val="32"/>
        </w:rPr>
        <w:br w:type="page"/>
      </w:r>
    </w:p>
    <w:p w:rsidR="00443BE5" w:rsidRDefault="00630863">
      <w:pPr>
        <w:jc w:val="center"/>
        <w:rPr>
          <w:rFonts w:ascii="宋体" w:hAnsi="宋体" w:cs="宋体"/>
          <w:b/>
          <w:bCs/>
          <w:sz w:val="32"/>
          <w:szCs w:val="32"/>
        </w:rPr>
      </w:pPr>
      <w:r>
        <w:rPr>
          <w:rFonts w:ascii="宋体" w:hAnsi="宋体" w:cs="宋体" w:hint="eastAsia"/>
          <w:b/>
          <w:bCs/>
          <w:sz w:val="32"/>
          <w:szCs w:val="32"/>
        </w:rPr>
        <w:lastRenderedPageBreak/>
        <w:t>第一部分  部门概况</w:t>
      </w:r>
    </w:p>
    <w:p w:rsidR="00443BE5" w:rsidRDefault="00630863">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一、主要职责及机构设置</w:t>
      </w:r>
    </w:p>
    <w:p w:rsidR="004D050B" w:rsidRDefault="004D050B" w:rsidP="004D050B">
      <w:pPr>
        <w:spacing w:line="560" w:lineRule="exact"/>
        <w:ind w:firstLine="643"/>
        <w:rPr>
          <w:rFonts w:ascii="仿宋" w:eastAsia="仿宋" w:hAnsi="仿宋" w:cs="仿宋"/>
          <w:bCs/>
          <w:sz w:val="32"/>
          <w:szCs w:val="32"/>
        </w:rPr>
      </w:pPr>
      <w:r>
        <w:rPr>
          <w:rFonts w:ascii="仿宋" w:eastAsia="仿宋" w:hAnsi="仿宋" w:cs="仿宋" w:hint="eastAsia"/>
          <w:bCs/>
          <w:sz w:val="32"/>
          <w:szCs w:val="32"/>
        </w:rPr>
        <w:t>部门主要职责：</w:t>
      </w:r>
    </w:p>
    <w:p w:rsidR="004D050B" w:rsidRDefault="004D050B" w:rsidP="004D050B">
      <w:pPr>
        <w:snapToGrid w:val="0"/>
        <w:spacing w:line="500" w:lineRule="atLeast"/>
        <w:ind w:firstLineChars="200" w:firstLine="560"/>
        <w:rPr>
          <w:rFonts w:ascii="仿宋_GB2312" w:eastAsia="仿宋_GB2312" w:hAnsi="仿宋_GB2312" w:cs="仿宋_GB2312"/>
          <w:kern w:val="0"/>
          <w:sz w:val="32"/>
          <w:szCs w:val="32"/>
        </w:rPr>
      </w:pPr>
      <w:r>
        <w:rPr>
          <w:rFonts w:ascii="仿宋_GB2312" w:eastAsia="仿宋_GB2312" w:cs="仿宋_GB2312" w:hint="eastAsia"/>
          <w:sz w:val="28"/>
          <w:szCs w:val="28"/>
        </w:rPr>
        <w:t>（</w:t>
      </w:r>
      <w:r>
        <w:rPr>
          <w:rFonts w:ascii="仿宋_GB2312" w:eastAsia="仿宋_GB2312" w:hAnsi="仿宋_GB2312" w:cs="仿宋_GB2312" w:hint="eastAsia"/>
          <w:kern w:val="0"/>
          <w:sz w:val="32"/>
          <w:szCs w:val="32"/>
        </w:rPr>
        <w:t>一）推进医药卫生体制改革。贯彻执行党和国家的卫生计生工作方针、政策、法律和法规，编制全县卫生计生事业发展规划，拟订全县卫生计生工作的政策、规章、办法和卫生标准并监督实施；负责协调推动有关部门、群众团体履行人口和计划生育工作相关职责，会同有关部门提出促进出生人口性别平衡的政策措施：建立全县计划生育家庭奖励、救助机制和保障制度。</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研究制定全县区域卫生规划，协调全县卫生资源的科学配置。编制全县社区卫生服务发展规划和服务标准，组织卫生规划和医疗卫生行业服务要素准入制度的实施；研究提出我县人口发展战略，制定并组织实施全县人口发展的中长期规划、年度计划和事业发展规划，对规划执行情况进行监督和评估，稳定低生育水平。</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（三）制定全县农村卫生、妇幼卫生及地方病防治规划和政策措施，指导全县初级卫生保健规划和母婴保健专项技术的实施。</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（四）贯彻预防为主的方针，开展全民健康教育。制订全县对人群健康危害的防治规划，组织对重大疾病的综合防治，负责传染病、地方病和其它常见病、多发病的监测防治。</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制定全县医疗卫生机构和业务管理办法，实施医疗卫生行业管理，组织指导医疗机构改革。推行医疗机构和卫生技术人员执业许可证制度；拟定全县医务人员执行标准、医疗质量标准和服务规范并监督实施；管理卫生行业质量认</w:t>
      </w:r>
      <w:r>
        <w:rPr>
          <w:rFonts w:ascii="仿宋_GB2312" w:eastAsia="仿宋_GB2312" w:hAnsi="仿宋_GB2312" w:cs="仿宋_GB2312" w:hint="eastAsia"/>
          <w:kern w:val="0"/>
          <w:sz w:val="32"/>
          <w:szCs w:val="32"/>
        </w:rPr>
        <w:lastRenderedPageBreak/>
        <w:t>证。</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（六）拟定全县医学科技、教育发展规划。负责医学教育，进行医学教育质量监督检查。</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（七）依法监督管理全县传染病防治和职业卫生、放射卫生、学校卫生、公共场所卫生和生活饮用水卫生等，依照国家规范标准，负责除食品、药品、保健品、化妆品之外与健康相关产品的管理和认证工作。</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（八）制定全县卫生人才发展规划和卫生人员职业道德规划，组织实施卫生技术人员资格认定，配合职称主管部门做好专业技术职称晋升，按照管理权限负责工资福利调配工作。</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（九）贯彻党的中医政策，负责编制和组织实施中医药中长期发展规划，促进中西医均衡协调发展，积极发展中医事业。</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w:t>
      </w:r>
      <w:proofErr w:type="gramStart"/>
      <w:r>
        <w:rPr>
          <w:rFonts w:ascii="仿宋_GB2312" w:eastAsia="仿宋_GB2312" w:hAnsi="仿宋_GB2312" w:cs="仿宋_GB2312" w:hint="eastAsia"/>
          <w:kern w:val="0"/>
          <w:sz w:val="32"/>
          <w:szCs w:val="32"/>
        </w:rPr>
        <w:t>承担县</w:t>
      </w:r>
      <w:proofErr w:type="gramEnd"/>
      <w:r>
        <w:rPr>
          <w:rFonts w:ascii="仿宋_GB2312" w:eastAsia="仿宋_GB2312" w:hAnsi="仿宋_GB2312" w:cs="仿宋_GB2312" w:hint="eastAsia"/>
          <w:kern w:val="0"/>
          <w:sz w:val="32"/>
          <w:szCs w:val="32"/>
        </w:rPr>
        <w:t>爱国卫生运动工作、地方病防治领导小组的日常工作。</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（十一）负责卫生应急工作，拟订卫生应急预案和政策措施，组织调度全县的卫生技术力量，协助政府和有关部门对重大疫情、病情、灾情、突发事件实施紧急处理，防止和控制疫情、疾病的发生、蔓延。</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（十二）监测全县人口和计划生育发展动态；负责人口和计划生育的信息综合及信息化建设。</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（十三）负责全县流动人口计划生育管理和服务工作，研究提出促进人口有序流动、合理分布的政策建议，制定流动人口计划生育服务管理规划，负责建立流动人口计划生育信息共享和公共服务工作机制。</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（十四）组织全县实施人口和计划生育科学研究的总体</w:t>
      </w:r>
      <w:r>
        <w:rPr>
          <w:rFonts w:ascii="仿宋_GB2312" w:eastAsia="仿宋_GB2312" w:hAnsi="仿宋_GB2312" w:cs="仿宋_GB2312" w:hint="eastAsia"/>
          <w:kern w:val="0"/>
          <w:sz w:val="32"/>
          <w:szCs w:val="32"/>
        </w:rPr>
        <w:lastRenderedPageBreak/>
        <w:t>规划：综合管理全县人口和计划生育技术服务工作，依法公布有关计划生育重要信息，对计划生育技术服务和药具发放进行指导和监督。</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（十五）制定全县人口和计划生育宣传教育工作规划，组织开展全民性人口和计划生育的宣传教育。</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（十六）推动实施计划生育的生殖健康促进计划，提高人口素质，协同有关部门降低出生缺陷人口数量。</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（十七）编报全县计划生育事业经费、基本建设支出经费的预算及计划生育药具需求计划。</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（十八）制定全县计划生育干部教育培训规划并组织实施；配合有关部门对各镇党政领导落实计划生育责任情况进行考核。</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（十九）指导县计划生育协会业务工作。</w:t>
      </w:r>
    </w:p>
    <w:p w:rsidR="004D050B" w:rsidRDefault="004D050B" w:rsidP="004D050B">
      <w:pPr>
        <w:snapToGrid w:val="0"/>
        <w:spacing w:line="50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（二十）承担县委、县政府交办的其它事项。</w:t>
      </w:r>
    </w:p>
    <w:p w:rsidR="004D050B" w:rsidRDefault="004D050B" w:rsidP="004D050B">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机构设置：</w:t>
      </w:r>
    </w:p>
    <w:p w:rsidR="004D050B" w:rsidRDefault="004D050B" w:rsidP="004D050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proofErr w:type="gramStart"/>
      <w:r>
        <w:rPr>
          <w:rFonts w:ascii="仿宋_GB2312" w:eastAsia="仿宋_GB2312" w:hAnsi="仿宋_GB2312" w:cs="仿宋_GB2312" w:hint="eastAsia"/>
          <w:kern w:val="0"/>
          <w:sz w:val="32"/>
          <w:szCs w:val="32"/>
        </w:rPr>
        <w:t>政办股负责</w:t>
      </w:r>
      <w:proofErr w:type="gramEnd"/>
      <w:r>
        <w:rPr>
          <w:rFonts w:ascii="仿宋_GB2312" w:eastAsia="仿宋_GB2312" w:hAnsi="仿宋_GB2312" w:cs="仿宋_GB2312" w:hint="eastAsia"/>
          <w:kern w:val="0"/>
          <w:sz w:val="32"/>
          <w:szCs w:val="32"/>
        </w:rPr>
        <w:t>文电、会务、机要、档案、督查等机关日常运转工作；承担重要文稿起草、政务公开、政务信息、安全保密、</w:t>
      </w:r>
      <w:proofErr w:type="gramStart"/>
      <w:r>
        <w:rPr>
          <w:rFonts w:ascii="仿宋_GB2312" w:eastAsia="仿宋_GB2312" w:hAnsi="仿宋_GB2312" w:cs="仿宋_GB2312" w:hint="eastAsia"/>
          <w:kern w:val="0"/>
          <w:sz w:val="32"/>
          <w:szCs w:val="32"/>
        </w:rPr>
        <w:t>信访维稳等</w:t>
      </w:r>
      <w:proofErr w:type="gramEnd"/>
      <w:r>
        <w:rPr>
          <w:rFonts w:ascii="仿宋_GB2312" w:eastAsia="仿宋_GB2312" w:hAnsi="仿宋_GB2312" w:cs="仿宋_GB2312" w:hint="eastAsia"/>
          <w:kern w:val="0"/>
          <w:sz w:val="32"/>
          <w:szCs w:val="32"/>
        </w:rPr>
        <w:t>工作；组织实施目标责任制考核和奖惩工作；负责机关后勤事务管理工作；负责全县卫生健康的安全生产、消防安全、反恐等工作；负责机关和所属单位的党建和群团工作；组织开展机关及直属单位思想政治工作，指导系统精神文明建设；负责拟订机关各项工作制度并督促落实；制订机关新闻发布制度、计划并组织实施，负责媒体联络、舆情监测、</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判和处置，开展互联网宣传和信息发布工作；组织人大建议和政协提案的办理。拟定全县卫生健康</w:t>
      </w:r>
      <w:r>
        <w:rPr>
          <w:rFonts w:ascii="仿宋_GB2312" w:eastAsia="仿宋_GB2312" w:hAnsi="仿宋_GB2312" w:cs="仿宋_GB2312" w:hint="eastAsia"/>
          <w:kern w:val="0"/>
          <w:sz w:val="32"/>
          <w:szCs w:val="32"/>
        </w:rPr>
        <w:lastRenderedPageBreak/>
        <w:t>人才发展政策并组织实施；承担机关和直属事业单位的人事管理、机构编制、队伍建设等工作；承办系统内干部考察选任工作；负责机关离退休人员的服务管理工作；负责组织指导卫生健康管理干部培训工作。</w:t>
      </w:r>
    </w:p>
    <w:p w:rsidR="004D050B" w:rsidRDefault="004D050B" w:rsidP="004D050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（二）规划财务股拟订全县卫生健康事业发展中长期规划，统筹规划与协调优化全县卫生健康资源配置，指导区域内卫生</w:t>
      </w:r>
      <w:proofErr w:type="gramStart"/>
      <w:r>
        <w:rPr>
          <w:rFonts w:ascii="仿宋_GB2312" w:eastAsia="仿宋_GB2312" w:hAnsi="仿宋_GB2312" w:cs="仿宋_GB2312" w:hint="eastAsia"/>
          <w:kern w:val="0"/>
          <w:sz w:val="32"/>
          <w:szCs w:val="32"/>
        </w:rPr>
        <w:t>健康规划</w:t>
      </w:r>
      <w:proofErr w:type="gramEnd"/>
      <w:r>
        <w:rPr>
          <w:rFonts w:ascii="仿宋_GB2312" w:eastAsia="仿宋_GB2312" w:hAnsi="仿宋_GB2312" w:cs="仿宋_GB2312" w:hint="eastAsia"/>
          <w:kern w:val="0"/>
          <w:sz w:val="32"/>
          <w:szCs w:val="32"/>
        </w:rPr>
        <w:t>的编制和实施；指导全县卫生健康服务体系建设，推进医疗装备发展应用及装备服务体系建设；拟订全县卫生健康信息化发展规划并组织实施；承担卫生健康统计工作，参与县人口基础信息库建设；组织开展卫生健康经济政策研究；承担机关和预算管理单位预决算、财务、资产管理、资金监管和内部审计工作；组织落实政府采购相关工作：组织拟订卫生健康系统财务管理规范，负责卫生健康中、省、市转移支付资金和县级专项资金的分配、监管及管理，参与全县医疗服务价格的检查、监督、管理。</w:t>
      </w:r>
    </w:p>
    <w:p w:rsidR="004D050B" w:rsidRDefault="004D050B" w:rsidP="004D050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proofErr w:type="gramStart"/>
      <w:r>
        <w:rPr>
          <w:rFonts w:ascii="仿宋_GB2312" w:eastAsia="仿宋_GB2312" w:hAnsi="仿宋_GB2312" w:cs="仿宋_GB2312" w:hint="eastAsia"/>
          <w:kern w:val="0"/>
          <w:sz w:val="32"/>
          <w:szCs w:val="32"/>
        </w:rPr>
        <w:t>法监股组织</w:t>
      </w:r>
      <w:proofErr w:type="gramEnd"/>
      <w:r>
        <w:rPr>
          <w:rFonts w:ascii="仿宋_GB2312" w:eastAsia="仿宋_GB2312" w:hAnsi="仿宋_GB2312" w:cs="仿宋_GB2312" w:hint="eastAsia"/>
          <w:kern w:val="0"/>
          <w:sz w:val="32"/>
          <w:szCs w:val="32"/>
        </w:rPr>
        <w:t>起草卫生健康地方性法规规章草案和地方性标准；开展贯彻法律法规情况调研评估；承担规范性文件、重大执法决定的合法性审查工作；负责行政审批“放管服"改革协调工作；负责卫生健康行业质量标准监督管理；负责组织重大处罚事项的听证，承担行政复议、行政应诉等工作；负责普法宣传和学法用法工作，承担公共卫生、医疗卫生等监督工作，组织查处医疗服务市场违法行为，负责职</w:t>
      </w:r>
      <w:r>
        <w:rPr>
          <w:rFonts w:ascii="仿宋_GB2312" w:eastAsia="仿宋_GB2312" w:hAnsi="仿宋_GB2312" w:cs="仿宋_GB2312" w:hint="eastAsia"/>
          <w:kern w:val="0"/>
          <w:sz w:val="32"/>
          <w:szCs w:val="32"/>
        </w:rPr>
        <w:lastRenderedPageBreak/>
        <w:t>责范围内的职业卫生、放射卫生、环境卫生、学校卫生、计划生育的监督管理；组织开展公共场所、饮用水安全、传染病防治监督检查；完善综合监督体系，指导规范执法行为，会同有关部门制定、实施食品安全风险监测计划，做好国家和省定食品安全标准的贯彻实施和追踪评价。拟订职业卫生、放射卫生相关政策、标准并组织实施；协调开展重点职业病监测、专项调查、职业健康风险评估和职业人群健康管理工作；监督指导职业健康检查，承担职业病诊断与鉴定技术支撑体系建设、管理和职业危害申报工作，组织开展职业病危害治理，协调开展职业病防治工作。</w:t>
      </w:r>
    </w:p>
    <w:p w:rsidR="004D050B" w:rsidRDefault="004D050B" w:rsidP="004D050B">
      <w:pPr>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proofErr w:type="gramStart"/>
      <w:r>
        <w:rPr>
          <w:rFonts w:ascii="仿宋_GB2312" w:eastAsia="仿宋_GB2312" w:hAnsi="仿宋_GB2312" w:cs="仿宋_GB2312" w:hint="eastAsia"/>
          <w:kern w:val="0"/>
          <w:sz w:val="32"/>
          <w:szCs w:val="32"/>
        </w:rPr>
        <w:t>公卫股拟订</w:t>
      </w:r>
      <w:proofErr w:type="gramEnd"/>
      <w:r>
        <w:rPr>
          <w:rFonts w:ascii="仿宋_GB2312" w:eastAsia="仿宋_GB2312" w:hAnsi="仿宋_GB2312" w:cs="仿宋_GB2312" w:hint="eastAsia"/>
          <w:kern w:val="0"/>
          <w:sz w:val="32"/>
          <w:szCs w:val="32"/>
        </w:rPr>
        <w:t>全县重大疾病防治规划、国家免疫规划、严重危害人民健康公共卫生问题的干预措施并组织实施；完善疾病预防控制体系，依法管理传染病、地方病，负责寄生虫病防治和精神卫生工作，统筹协调慢性非传染性疾病、环境卫生、学校卫生工作并组织实施；负责疾病监测和预警预测，承担传染病疫情信息发布工作，承担卫生应急和紧急医学救授工作，组织编制专项预案，承担预案演练的组织实施和指导监督工作；指导卫生应急体系和能力建设；根据授权发布突发公共卫生事件应急处置信息。</w:t>
      </w:r>
      <w:proofErr w:type="gramStart"/>
      <w:r>
        <w:rPr>
          <w:rFonts w:ascii="仿宋_GB2312" w:eastAsia="仿宋_GB2312" w:hAnsi="仿宋_GB2312" w:cs="仿宋_GB2312" w:hint="eastAsia"/>
          <w:kern w:val="0"/>
          <w:sz w:val="32"/>
          <w:szCs w:val="32"/>
        </w:rPr>
        <w:t>承担县预防</w:t>
      </w:r>
      <w:proofErr w:type="gramEnd"/>
      <w:r>
        <w:rPr>
          <w:rFonts w:ascii="仿宋_GB2312" w:eastAsia="仿宋_GB2312" w:hAnsi="仿宋_GB2312" w:cs="仿宋_GB2312" w:hint="eastAsia"/>
          <w:kern w:val="0"/>
          <w:sz w:val="32"/>
          <w:szCs w:val="32"/>
        </w:rPr>
        <w:t>控制艾滋病领导小组办公室和县地方病防治领导小组的日常工作。拟订全县基层卫生健康和妇幼健康服务体系政策、标准、规划、措施并组织实施；指导基层卫生健康服务体系建设、服</w:t>
      </w:r>
      <w:r>
        <w:rPr>
          <w:rFonts w:ascii="仿宋_GB2312" w:eastAsia="仿宋_GB2312" w:hAnsi="仿宋_GB2312" w:cs="仿宋_GB2312" w:hint="eastAsia"/>
          <w:kern w:val="0"/>
          <w:sz w:val="32"/>
          <w:szCs w:val="32"/>
        </w:rPr>
        <w:lastRenderedPageBreak/>
        <w:t>务能力评价和乡村医生管理工作，推进家庭医生签约服务；统筹</w:t>
      </w:r>
      <w:proofErr w:type="gramStart"/>
      <w:r>
        <w:rPr>
          <w:rFonts w:ascii="仿宋_GB2312" w:eastAsia="仿宋_GB2312" w:hAnsi="仿宋_GB2312" w:cs="仿宋_GB2312" w:hint="eastAsia"/>
          <w:kern w:val="0"/>
          <w:sz w:val="32"/>
          <w:szCs w:val="32"/>
        </w:rPr>
        <w:t>协基层</w:t>
      </w:r>
      <w:proofErr w:type="gramEnd"/>
      <w:r>
        <w:rPr>
          <w:rFonts w:ascii="仿宋_GB2312" w:eastAsia="仿宋_GB2312" w:hAnsi="仿宋_GB2312" w:cs="仿宋_GB2312" w:hint="eastAsia"/>
          <w:kern w:val="0"/>
          <w:sz w:val="32"/>
          <w:szCs w:val="32"/>
        </w:rPr>
        <w:t>基本公共卫生服务工作，组织开展绩效评价；指导基层卫生队伍建设，参与基层卫生综合改革、</w:t>
      </w:r>
      <w:proofErr w:type="gramStart"/>
      <w:r>
        <w:rPr>
          <w:rFonts w:ascii="仿宋_GB2312" w:eastAsia="仿宋_GB2312" w:hAnsi="仿宋_GB2312" w:cs="仿宋_GB2312" w:hint="eastAsia"/>
          <w:kern w:val="0"/>
          <w:sz w:val="32"/>
          <w:szCs w:val="32"/>
        </w:rPr>
        <w:t>医</w:t>
      </w:r>
      <w:proofErr w:type="gramEnd"/>
      <w:r>
        <w:rPr>
          <w:rFonts w:ascii="仿宋_GB2312" w:eastAsia="仿宋_GB2312" w:hAnsi="仿宋_GB2312" w:cs="仿宋_GB2312" w:hint="eastAsia"/>
          <w:kern w:val="0"/>
          <w:sz w:val="32"/>
          <w:szCs w:val="32"/>
        </w:rPr>
        <w:t>联体建设和信息化建设工作；推进建设，指导妇幼保健机构评审评价；负责妇幼卫生、出生缺陷防治、婴幼儿早期发展、人类辅助生殖技术、生育全程和计划生育技术服务工作，拟订影响妇女儿童健康和导致出生缺陷危险因素的干预措施并组织实施。</w:t>
      </w:r>
    </w:p>
    <w:p w:rsidR="004D050B" w:rsidRDefault="004D050B" w:rsidP="004D050B">
      <w:pPr>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w:t>
      </w:r>
      <w:proofErr w:type="gramStart"/>
      <w:r>
        <w:rPr>
          <w:rFonts w:ascii="仿宋_GB2312" w:eastAsia="仿宋_GB2312" w:hAnsi="仿宋_GB2312" w:cs="仿宋_GB2312" w:hint="eastAsia"/>
          <w:kern w:val="0"/>
          <w:sz w:val="32"/>
          <w:szCs w:val="32"/>
        </w:rPr>
        <w:t>医</w:t>
      </w:r>
      <w:proofErr w:type="gramEnd"/>
      <w:r>
        <w:rPr>
          <w:rFonts w:ascii="仿宋_GB2312" w:eastAsia="仿宋_GB2312" w:hAnsi="仿宋_GB2312" w:cs="仿宋_GB2312" w:hint="eastAsia"/>
          <w:kern w:val="0"/>
          <w:sz w:val="32"/>
          <w:szCs w:val="32"/>
        </w:rPr>
        <w:t>政</w:t>
      </w:r>
      <w:proofErr w:type="gramStart"/>
      <w:r>
        <w:rPr>
          <w:rFonts w:ascii="仿宋_GB2312" w:eastAsia="仿宋_GB2312" w:hAnsi="仿宋_GB2312" w:cs="仿宋_GB2312" w:hint="eastAsia"/>
          <w:kern w:val="0"/>
          <w:sz w:val="32"/>
          <w:szCs w:val="32"/>
        </w:rPr>
        <w:t>股承担</w:t>
      </w:r>
      <w:proofErr w:type="gramEnd"/>
      <w:r>
        <w:rPr>
          <w:rFonts w:ascii="仿宋_GB2312" w:eastAsia="仿宋_GB2312" w:hAnsi="仿宋_GB2312" w:cs="仿宋_GB2312" w:hint="eastAsia"/>
          <w:kern w:val="0"/>
          <w:sz w:val="32"/>
          <w:szCs w:val="32"/>
        </w:rPr>
        <w:t>深化医药卫生体制改革具体工作，研究提出全县深化医药卫生体制改革重大政策、措施的建议；组织开展</w:t>
      </w:r>
      <w:proofErr w:type="gramStart"/>
      <w:r>
        <w:rPr>
          <w:rFonts w:ascii="仿宋_GB2312" w:eastAsia="仿宋_GB2312" w:hAnsi="仿宋_GB2312" w:cs="仿宋_GB2312" w:hint="eastAsia"/>
          <w:kern w:val="0"/>
          <w:sz w:val="32"/>
          <w:szCs w:val="32"/>
        </w:rPr>
        <w:t>医</w:t>
      </w:r>
      <w:proofErr w:type="gramEnd"/>
      <w:r>
        <w:rPr>
          <w:rFonts w:ascii="仿宋_GB2312" w:eastAsia="仿宋_GB2312" w:hAnsi="仿宋_GB2312" w:cs="仿宋_GB2312" w:hint="eastAsia"/>
          <w:kern w:val="0"/>
          <w:sz w:val="32"/>
          <w:szCs w:val="32"/>
        </w:rPr>
        <w:t>改工作监测、评估和绩效考核；</w:t>
      </w:r>
      <w:proofErr w:type="gramStart"/>
      <w:r>
        <w:rPr>
          <w:rFonts w:ascii="仿宋_GB2312" w:eastAsia="仿宋_GB2312" w:hAnsi="仿宋_GB2312" w:cs="仿宋_GB2312" w:hint="eastAsia"/>
          <w:kern w:val="0"/>
          <w:sz w:val="32"/>
          <w:szCs w:val="32"/>
        </w:rPr>
        <w:t>拟订县</w:t>
      </w:r>
      <w:proofErr w:type="gramEnd"/>
      <w:r>
        <w:rPr>
          <w:rFonts w:ascii="仿宋_GB2312" w:eastAsia="仿宋_GB2312" w:hAnsi="仿宋_GB2312" w:cs="仿宋_GB2312" w:hint="eastAsia"/>
          <w:kern w:val="0"/>
          <w:sz w:val="32"/>
          <w:szCs w:val="32"/>
        </w:rPr>
        <w:t>公立医院绩效考核评价和考核制度并监督实施；承担组织推进公立医院综合改革工作，协调推进现代医院管理制度建设；协调推进机关和直属单位全面深化改革工作。拟订卫生健康科技发展规划及相关政策并组织实施；拟订医疗机构及医务人员、医疗技术应用、医疗质量和安全、医疗服务以及行风建设等地方性行业管理政策规范、标准并监督实施；承担推进全县护理、康复事业发展工作；监督指导全县医疗机构评审评价工作，</w:t>
      </w:r>
      <w:proofErr w:type="gramStart"/>
      <w:r>
        <w:rPr>
          <w:rFonts w:ascii="仿宋_GB2312" w:eastAsia="仿宋_GB2312" w:hAnsi="仿宋_GB2312" w:cs="仿宋_GB2312" w:hint="eastAsia"/>
          <w:kern w:val="0"/>
          <w:sz w:val="32"/>
          <w:szCs w:val="32"/>
        </w:rPr>
        <w:t>拟订县</w:t>
      </w:r>
      <w:proofErr w:type="gramEnd"/>
      <w:r>
        <w:rPr>
          <w:rFonts w:ascii="仿宋_GB2312" w:eastAsia="仿宋_GB2312" w:hAnsi="仿宋_GB2312" w:cs="仿宋_GB2312" w:hint="eastAsia"/>
          <w:kern w:val="0"/>
          <w:sz w:val="32"/>
          <w:szCs w:val="32"/>
        </w:rPr>
        <w:t>公立医院运行监管并监督实施；负责制订医疗事故和计划生育手术技术鉴定的管理制度，协调、指导、监督医疗事故的处理；组织实施县级科研项目、新技术评估管理、重点科研基地建设，承担实验室生物安全监督管理；负</w:t>
      </w:r>
      <w:r>
        <w:rPr>
          <w:rFonts w:ascii="仿宋_GB2312" w:eastAsia="仿宋_GB2312" w:hAnsi="仿宋_GB2312" w:cs="仿宋_GB2312" w:hint="eastAsia"/>
          <w:kern w:val="0"/>
          <w:sz w:val="32"/>
          <w:szCs w:val="32"/>
        </w:rPr>
        <w:lastRenderedPageBreak/>
        <w:t>责全县医疗急救和县“120”急救指挥中心的管理与统一调度指挥；按照管理权限，负责本系统专业技术人员资格管理，负责医疗卫生高级人才培养。</w:t>
      </w: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二、工作任务</w:t>
      </w:r>
    </w:p>
    <w:p w:rsidR="002E0F43" w:rsidRDefault="002E0F43" w:rsidP="002E0F43">
      <w:pPr>
        <w:pBdr>
          <w:bottom w:val="single" w:sz="4" w:space="31" w:color="FFFFFF"/>
        </w:pBdr>
        <w:tabs>
          <w:tab w:val="left" w:pos="0"/>
        </w:tabs>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（一）毫不放松做好常态化疫情防控工作。</w:t>
      </w:r>
      <w:r>
        <w:rPr>
          <w:rFonts w:ascii="仿宋_GB2312" w:eastAsia="仿宋_GB2312" w:hAnsi="仿宋_GB2312" w:cs="仿宋_GB2312" w:hint="eastAsia"/>
          <w:sz w:val="32"/>
          <w:szCs w:val="32"/>
        </w:rPr>
        <w:t>继续距离外防输入，盯紧重点人员,管好重点场所,切实提升“早发现”能力，继续强化应急能力储备，强化培训演练，提升快速果断处置疫情能力,守护全县人民生命安全。</w:t>
      </w:r>
    </w:p>
    <w:p w:rsidR="002E0F43" w:rsidRDefault="002E0F43" w:rsidP="002E0F43">
      <w:pPr>
        <w:pBdr>
          <w:bottom w:val="single" w:sz="4" w:space="31" w:color="FFFFFF"/>
        </w:pBdr>
        <w:tabs>
          <w:tab w:val="left" w:pos="0"/>
        </w:tabs>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（二）持续加强巩固拓展健康扶贫成果同乡村振兴有效衔接。</w:t>
      </w:r>
      <w:r>
        <w:rPr>
          <w:rFonts w:ascii="仿宋_GB2312" w:eastAsia="仿宋_GB2312" w:hAnsi="仿宋_GB2312" w:cs="仿宋_GB2312" w:hint="eastAsia"/>
          <w:sz w:val="32"/>
          <w:szCs w:val="32"/>
        </w:rPr>
        <w:t>提升基层服务能力，严格落实健康帮扶政策，做好大病专项救治、慢病签约服务、标准化村卫生室管理等工作，落实防止因病返贫致贫监测预警和帮扶机制，及时化解返贫致贫风险，坚决遏制规模性因病返贫现象发生。</w:t>
      </w:r>
    </w:p>
    <w:p w:rsidR="002E0F43" w:rsidRDefault="002E0F43" w:rsidP="002E0F43">
      <w:pPr>
        <w:pBdr>
          <w:bottom w:val="single" w:sz="4" w:space="31" w:color="FFFFFF"/>
        </w:pBdr>
        <w:tabs>
          <w:tab w:val="left" w:pos="0"/>
        </w:tabs>
        <w:snapToGrid w:val="0"/>
        <w:spacing w:line="560" w:lineRule="exact"/>
        <w:ind w:firstLineChars="200" w:firstLine="640"/>
        <w:textAlignment w:val="baseline"/>
        <w:rPr>
          <w:rFonts w:ascii="仿宋_GB2312" w:eastAsia="仿宋_GB2312" w:hAnsi="仿宋_GB2312" w:cs="仿宋_GB2312"/>
          <w:color w:val="FF0000"/>
          <w:sz w:val="32"/>
          <w:szCs w:val="32"/>
        </w:rPr>
      </w:pPr>
      <w:r>
        <w:rPr>
          <w:rFonts w:ascii="楷体_GB2312" w:eastAsia="楷体_GB2312" w:hAnsi="楷体_GB2312" w:cs="楷体_GB2312" w:hint="eastAsia"/>
          <w:sz w:val="32"/>
          <w:szCs w:val="32"/>
        </w:rPr>
        <w:t>（三）加速完善公共卫生服务体系。</w:t>
      </w:r>
      <w:proofErr w:type="gramStart"/>
      <w:r>
        <w:rPr>
          <w:rFonts w:ascii="仿宋_GB2312" w:eastAsia="仿宋_GB2312" w:hAnsi="仿宋_GB2312" w:cs="仿宋_GB2312" w:hint="eastAsia"/>
          <w:sz w:val="32"/>
          <w:szCs w:val="32"/>
        </w:rPr>
        <w:t>加强公卫人员</w:t>
      </w:r>
      <w:proofErr w:type="gramEnd"/>
      <w:r>
        <w:rPr>
          <w:rFonts w:ascii="仿宋_GB2312" w:eastAsia="仿宋_GB2312" w:hAnsi="仿宋_GB2312" w:cs="仿宋_GB2312" w:hint="eastAsia"/>
          <w:sz w:val="32"/>
          <w:szCs w:val="32"/>
        </w:rPr>
        <w:t>队伍建设，培养储备</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防管人才，加强基层基础设施建设，织</w:t>
      </w:r>
      <w:proofErr w:type="gramStart"/>
      <w:r>
        <w:rPr>
          <w:rFonts w:ascii="仿宋_GB2312" w:eastAsia="仿宋_GB2312" w:hAnsi="仿宋_GB2312" w:cs="仿宋_GB2312" w:hint="eastAsia"/>
          <w:sz w:val="32"/>
          <w:szCs w:val="32"/>
        </w:rPr>
        <w:t>牢织密基层公卫</w:t>
      </w:r>
      <w:proofErr w:type="gramEnd"/>
      <w:r>
        <w:rPr>
          <w:rFonts w:ascii="仿宋_GB2312" w:eastAsia="仿宋_GB2312" w:hAnsi="仿宋_GB2312" w:cs="仿宋_GB2312" w:hint="eastAsia"/>
          <w:sz w:val="32"/>
          <w:szCs w:val="32"/>
        </w:rPr>
        <w:t>网底，提高</w:t>
      </w:r>
      <w:proofErr w:type="gramStart"/>
      <w:r>
        <w:rPr>
          <w:rFonts w:ascii="仿宋_GB2312" w:eastAsia="仿宋_GB2312" w:hAnsi="仿宋_GB2312" w:cs="仿宋_GB2312" w:hint="eastAsia"/>
          <w:sz w:val="32"/>
          <w:szCs w:val="32"/>
        </w:rPr>
        <w:t>基层公卫防控</w:t>
      </w:r>
      <w:proofErr w:type="gramEnd"/>
      <w:r>
        <w:rPr>
          <w:rFonts w:ascii="仿宋_GB2312" w:eastAsia="仿宋_GB2312" w:hAnsi="仿宋_GB2312" w:cs="仿宋_GB2312" w:hint="eastAsia"/>
          <w:sz w:val="32"/>
          <w:szCs w:val="32"/>
        </w:rPr>
        <w:t>能力。优化</w:t>
      </w:r>
      <w:proofErr w:type="gramStart"/>
      <w:r>
        <w:rPr>
          <w:rFonts w:ascii="仿宋_GB2312" w:eastAsia="仿宋_GB2312" w:hAnsi="仿宋_GB2312" w:cs="仿宋_GB2312" w:hint="eastAsia"/>
          <w:sz w:val="32"/>
          <w:szCs w:val="32"/>
        </w:rPr>
        <w:t>完善公卫</w:t>
      </w:r>
      <w:proofErr w:type="gramEnd"/>
      <w:r>
        <w:rPr>
          <w:rFonts w:ascii="仿宋_GB2312" w:eastAsia="仿宋_GB2312" w:hAnsi="仿宋_GB2312" w:cs="仿宋_GB2312" w:hint="eastAsia"/>
          <w:sz w:val="32"/>
          <w:szCs w:val="32"/>
        </w:rPr>
        <w:t>应急体系，推进应急处置高效运行；规范实施</w:t>
      </w:r>
      <w:proofErr w:type="gramStart"/>
      <w:r>
        <w:rPr>
          <w:rFonts w:ascii="仿宋_GB2312" w:eastAsia="仿宋_GB2312" w:hAnsi="仿宋_GB2312" w:cs="仿宋_GB2312" w:hint="eastAsia"/>
          <w:sz w:val="32"/>
          <w:szCs w:val="32"/>
        </w:rPr>
        <w:t>基本公卫项目</w:t>
      </w:r>
      <w:proofErr w:type="gramEnd"/>
      <w:r>
        <w:rPr>
          <w:rFonts w:ascii="仿宋_GB2312" w:eastAsia="仿宋_GB2312" w:hAnsi="仿宋_GB2312" w:cs="仿宋_GB2312" w:hint="eastAsia"/>
          <w:sz w:val="32"/>
          <w:szCs w:val="32"/>
        </w:rPr>
        <w:t>，推进</w:t>
      </w:r>
      <w:proofErr w:type="gramStart"/>
      <w:r>
        <w:rPr>
          <w:rFonts w:ascii="仿宋_GB2312" w:eastAsia="仿宋_GB2312" w:hAnsi="仿宋_GB2312" w:cs="仿宋_GB2312" w:hint="eastAsia"/>
          <w:sz w:val="32"/>
          <w:szCs w:val="32"/>
        </w:rPr>
        <w:t>基本公卫均等</w:t>
      </w:r>
      <w:proofErr w:type="gramEnd"/>
      <w:r>
        <w:rPr>
          <w:rFonts w:ascii="仿宋_GB2312" w:eastAsia="仿宋_GB2312" w:hAnsi="仿宋_GB2312" w:cs="仿宋_GB2312" w:hint="eastAsia"/>
          <w:sz w:val="32"/>
          <w:szCs w:val="32"/>
        </w:rPr>
        <w:t>化，提高群众获得感和满意度。稳步推进</w:t>
      </w:r>
      <w:proofErr w:type="gramStart"/>
      <w:r>
        <w:rPr>
          <w:rFonts w:ascii="仿宋_GB2312" w:eastAsia="仿宋_GB2312" w:hAnsi="仿宋_GB2312" w:cs="仿宋_GB2312" w:hint="eastAsia"/>
          <w:sz w:val="32"/>
          <w:szCs w:val="32"/>
        </w:rPr>
        <w:t>县疾控体制改革</w:t>
      </w:r>
      <w:proofErr w:type="gramEnd"/>
      <w:r>
        <w:rPr>
          <w:rFonts w:ascii="仿宋_GB2312" w:eastAsia="仿宋_GB2312" w:hAnsi="仿宋_GB2312" w:cs="仿宋_GB2312" w:hint="eastAsia"/>
          <w:sz w:val="32"/>
          <w:szCs w:val="32"/>
        </w:rPr>
        <w:t>，构建覆盖各级医院多层次的公共卫生监测预警体系。提升</w:t>
      </w:r>
      <w:proofErr w:type="gramStart"/>
      <w:r>
        <w:rPr>
          <w:rFonts w:ascii="仿宋_GB2312" w:eastAsia="仿宋_GB2312" w:hAnsi="仿宋_GB2312" w:cs="仿宋_GB2312" w:hint="eastAsia"/>
          <w:sz w:val="32"/>
          <w:szCs w:val="32"/>
        </w:rPr>
        <w:t>疾控机构</w:t>
      </w:r>
      <w:proofErr w:type="gramEnd"/>
      <w:r>
        <w:rPr>
          <w:rFonts w:ascii="仿宋_GB2312" w:eastAsia="仿宋_GB2312" w:hAnsi="仿宋_GB2312" w:cs="仿宋_GB2312" w:hint="eastAsia"/>
          <w:sz w:val="32"/>
          <w:szCs w:val="32"/>
        </w:rPr>
        <w:t>传染病、饮用水、环境卫生检测能力，加强学生常见病监测干预。加大学校、养老机构等重点部位传染病防控力度，加强预防接种规范化管理和信息化建设，疫苗接种率保持在95%以上。加大公共场所、饮用水、消毒产品、医疗服务等重点环节重点领域监督执法力度，全</w:t>
      </w:r>
      <w:r>
        <w:rPr>
          <w:rFonts w:ascii="仿宋_GB2312" w:eastAsia="仿宋_GB2312" w:hAnsi="仿宋_GB2312" w:cs="仿宋_GB2312" w:hint="eastAsia"/>
          <w:sz w:val="32"/>
          <w:szCs w:val="32"/>
        </w:rPr>
        <w:lastRenderedPageBreak/>
        <w:t>面完成</w:t>
      </w:r>
      <w:proofErr w:type="gramStart"/>
      <w:r>
        <w:rPr>
          <w:rFonts w:ascii="仿宋_GB2312" w:eastAsia="仿宋_GB2312" w:hAnsi="仿宋_GB2312" w:cs="仿宋_GB2312" w:hint="eastAsia"/>
          <w:sz w:val="32"/>
          <w:szCs w:val="32"/>
        </w:rPr>
        <w:t>年度双</w:t>
      </w:r>
      <w:proofErr w:type="gramEnd"/>
      <w:r>
        <w:rPr>
          <w:rFonts w:ascii="仿宋_GB2312" w:eastAsia="仿宋_GB2312" w:hAnsi="仿宋_GB2312" w:cs="仿宋_GB2312" w:hint="eastAsia"/>
          <w:sz w:val="32"/>
          <w:szCs w:val="32"/>
        </w:rPr>
        <w:t>随机抽查任务。补齐医疗污水处理设施短板，医疗废物集中安全处置率保持在100%，医疗污水处置达标排放。依法落实食品安全风险监测职责，全面完成食品安全风险监测评估任务。</w:t>
      </w:r>
    </w:p>
    <w:p w:rsidR="002E0F43" w:rsidRDefault="002E0F43" w:rsidP="002E0F43">
      <w:pPr>
        <w:pBdr>
          <w:bottom w:val="single" w:sz="4" w:space="31" w:color="FFFFFF"/>
        </w:pBdr>
        <w:tabs>
          <w:tab w:val="left" w:pos="0"/>
        </w:tabs>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（四）全面提升医疗服务质量。</w:t>
      </w:r>
      <w:r>
        <w:rPr>
          <w:rFonts w:ascii="仿宋_GB2312" w:eastAsia="仿宋_GB2312" w:hAnsi="仿宋_GB2312" w:cs="仿宋_GB2312" w:hint="eastAsia"/>
          <w:sz w:val="32"/>
          <w:szCs w:val="32"/>
        </w:rPr>
        <w:t>推进县级医院标准化、规范化建设，重点提升住院服务能力、远程医疗服务能力和重大疾病诊疗能力，做</w:t>
      </w:r>
      <w:proofErr w:type="gramStart"/>
      <w:r>
        <w:rPr>
          <w:rFonts w:ascii="仿宋_GB2312" w:eastAsia="仿宋_GB2312" w:hAnsi="仿宋_GB2312" w:cs="仿宋_GB2312" w:hint="eastAsia"/>
          <w:sz w:val="32"/>
          <w:szCs w:val="32"/>
        </w:rPr>
        <w:t>强做</w:t>
      </w:r>
      <w:proofErr w:type="gramEnd"/>
      <w:r>
        <w:rPr>
          <w:rFonts w:ascii="仿宋_GB2312" w:eastAsia="仿宋_GB2312" w:hAnsi="仿宋_GB2312" w:cs="仿宋_GB2312" w:hint="eastAsia"/>
          <w:sz w:val="32"/>
          <w:szCs w:val="32"/>
        </w:rPr>
        <w:t>优县级医院，中医医院规范健康运营。落实人才工作优惠政策，激励引导高层次人才到县级医院服务，确保县域内就诊率达到90%以上。持续开展优质服务基层行活动，达到服务能力标准的机构比率提高至60%以上。曾家镇中心卫生院按照二级医院的标准，打造县级区域医疗副中心。加快县镇村医疗卫生机构信息系统建设，逐步实现管理系统的互联互通、信息共享。继续实施“十百千万”医疗卫生人才培训培养工程，多</w:t>
      </w:r>
      <w:proofErr w:type="gramStart"/>
      <w:r>
        <w:rPr>
          <w:rFonts w:ascii="仿宋_GB2312" w:eastAsia="仿宋_GB2312" w:hAnsi="仿宋_GB2312" w:cs="仿宋_GB2312" w:hint="eastAsia"/>
          <w:sz w:val="32"/>
          <w:szCs w:val="32"/>
        </w:rPr>
        <w:t>措</w:t>
      </w:r>
      <w:proofErr w:type="gramEnd"/>
      <w:r>
        <w:rPr>
          <w:rFonts w:ascii="仿宋_GB2312" w:eastAsia="仿宋_GB2312" w:hAnsi="仿宋_GB2312" w:cs="仿宋_GB2312" w:hint="eastAsia"/>
          <w:sz w:val="32"/>
          <w:szCs w:val="32"/>
        </w:rPr>
        <w:t>并举招录引进人才。分类解决乡村医生养老问题，加快乡村医生向执业医师转化。</w:t>
      </w:r>
    </w:p>
    <w:p w:rsidR="002E0F43" w:rsidRDefault="002E0F43" w:rsidP="002E0F43">
      <w:pPr>
        <w:pBdr>
          <w:bottom w:val="single" w:sz="4" w:space="31" w:color="FFFFFF"/>
        </w:pBdr>
        <w:tabs>
          <w:tab w:val="left" w:pos="0"/>
        </w:tabs>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（五）扎实推进健康镇坪建设。</w:t>
      </w:r>
      <w:r>
        <w:rPr>
          <w:rFonts w:ascii="仿宋_GB2312" w:eastAsia="仿宋_GB2312" w:hAnsi="仿宋_GB2312" w:cs="仿宋_GB2312" w:hint="eastAsia"/>
          <w:sz w:val="32"/>
          <w:szCs w:val="32"/>
        </w:rPr>
        <w:t>奋力做好国家卫生县（镇）复审工作，扎实推进健康镇坪建设。加强公民主要健康指标、17项健康镇坪行动的监测和评价，对照评估指标，及时调整健康镇坪建设目标任务、指标内容和工作措施。实施“健康细胞”建设工程，深入推进7类健康细胞示范建设，力争健康细胞覆盖率提高到80%。深入开展爱国卫生活动，做实做好环境卫生整治、病媒生物防制等重点工作。</w:t>
      </w:r>
    </w:p>
    <w:p w:rsidR="002E0F43" w:rsidRDefault="002E0F43" w:rsidP="002E0F43">
      <w:pPr>
        <w:pBdr>
          <w:bottom w:val="single" w:sz="4" w:space="31" w:color="FFFFFF"/>
        </w:pBdr>
        <w:tabs>
          <w:tab w:val="left" w:pos="0"/>
        </w:tabs>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（六）不断深化医疗卫生体制改革。</w:t>
      </w:r>
      <w:r>
        <w:rPr>
          <w:rFonts w:ascii="仿宋_GB2312" w:eastAsia="仿宋_GB2312" w:hAnsi="仿宋_GB2312" w:cs="仿宋_GB2312" w:hint="eastAsia"/>
          <w:sz w:val="32"/>
          <w:szCs w:val="32"/>
        </w:rPr>
        <w:t>积极借鉴三明</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改经验，建立党委政府重视、投入保障到位、部门政策协同、</w:t>
      </w:r>
      <w:r>
        <w:rPr>
          <w:rFonts w:ascii="仿宋_GB2312" w:eastAsia="仿宋_GB2312" w:hAnsi="仿宋_GB2312" w:cs="仿宋_GB2312" w:hint="eastAsia"/>
          <w:sz w:val="32"/>
          <w:szCs w:val="32"/>
        </w:rPr>
        <w:lastRenderedPageBreak/>
        <w:t>决策科学高效的组织推进机制。全面实行党委领导下的院长负责制，推进二级以上公立医院总药师和总会计师改革。推动各级医疗机构形成以基本药物为主的“1+X”用药模式，优化和规范用药结构，一级、二级公立医院基本药物配备品种数量占</w:t>
      </w:r>
      <w:proofErr w:type="gramStart"/>
      <w:r>
        <w:rPr>
          <w:rFonts w:ascii="仿宋_GB2312" w:eastAsia="仿宋_GB2312" w:hAnsi="仿宋_GB2312" w:cs="仿宋_GB2312" w:hint="eastAsia"/>
          <w:sz w:val="32"/>
          <w:szCs w:val="32"/>
        </w:rPr>
        <w:t>比逐步</w:t>
      </w:r>
      <w:proofErr w:type="gramEnd"/>
      <w:r>
        <w:rPr>
          <w:rFonts w:ascii="仿宋_GB2312" w:eastAsia="仿宋_GB2312" w:hAnsi="仿宋_GB2312" w:cs="仿宋_GB2312" w:hint="eastAsia"/>
          <w:sz w:val="32"/>
          <w:szCs w:val="32"/>
        </w:rPr>
        <w:t xml:space="preserve">达到80%、60%。  </w:t>
      </w:r>
    </w:p>
    <w:p w:rsidR="002E0F43" w:rsidRDefault="002E0F43" w:rsidP="002E0F43">
      <w:pPr>
        <w:pBdr>
          <w:bottom w:val="single" w:sz="4" w:space="31" w:color="FFFFFF"/>
        </w:pBdr>
        <w:tabs>
          <w:tab w:val="left" w:pos="0"/>
        </w:tabs>
        <w:snapToGrid w:val="0"/>
        <w:spacing w:line="560" w:lineRule="exact"/>
        <w:ind w:firstLineChars="200" w:firstLine="640"/>
        <w:textAlignment w:val="baseline"/>
        <w:rPr>
          <w:rFonts w:ascii="仿宋_GB2312" w:eastAsia="仿宋_GB2312" w:hAnsi="Times New Roman"/>
          <w:sz w:val="32"/>
          <w:szCs w:val="32"/>
        </w:rPr>
      </w:pPr>
      <w:r>
        <w:rPr>
          <w:rFonts w:ascii="楷体_GB2312" w:eastAsia="楷体_GB2312" w:hAnsi="楷体_GB2312" w:cs="楷体_GB2312" w:hint="eastAsia"/>
          <w:sz w:val="32"/>
          <w:szCs w:val="32"/>
        </w:rPr>
        <w:t>（七）全面</w:t>
      </w:r>
      <w:proofErr w:type="gramStart"/>
      <w:r>
        <w:rPr>
          <w:rFonts w:ascii="楷体_GB2312" w:eastAsia="楷体_GB2312" w:hAnsi="楷体_GB2312" w:cs="楷体_GB2312" w:hint="eastAsia"/>
          <w:sz w:val="32"/>
          <w:szCs w:val="32"/>
        </w:rPr>
        <w:t>优化全</w:t>
      </w:r>
      <w:proofErr w:type="gramEnd"/>
      <w:r>
        <w:rPr>
          <w:rFonts w:ascii="楷体_GB2312" w:eastAsia="楷体_GB2312" w:hAnsi="楷体_GB2312" w:cs="楷体_GB2312" w:hint="eastAsia"/>
          <w:sz w:val="32"/>
          <w:szCs w:val="32"/>
        </w:rPr>
        <w:t>周期生命健康服务。</w:t>
      </w:r>
      <w:r>
        <w:rPr>
          <w:rFonts w:ascii="仿宋_GB2312" w:eastAsia="仿宋_GB2312" w:hAnsi="宋体" w:hint="eastAsia"/>
          <w:sz w:val="32"/>
          <w:szCs w:val="32"/>
        </w:rPr>
        <w:t>积极开展</w:t>
      </w:r>
      <w:proofErr w:type="gramStart"/>
      <w:r>
        <w:rPr>
          <w:rFonts w:ascii="仿宋_GB2312" w:eastAsia="仿宋_GB2312" w:hAnsi="宋体" w:hint="eastAsia"/>
          <w:sz w:val="32"/>
          <w:szCs w:val="32"/>
        </w:rPr>
        <w:t>医</w:t>
      </w:r>
      <w:proofErr w:type="gramEnd"/>
      <w:r>
        <w:rPr>
          <w:rFonts w:ascii="仿宋_GB2312" w:eastAsia="仿宋_GB2312" w:hAnsi="宋体" w:hint="eastAsia"/>
          <w:sz w:val="32"/>
          <w:szCs w:val="32"/>
        </w:rPr>
        <w:t>养结合机构质量提升行动，加强</w:t>
      </w:r>
      <w:proofErr w:type="gramStart"/>
      <w:r>
        <w:rPr>
          <w:rFonts w:ascii="仿宋_GB2312" w:eastAsia="仿宋_GB2312" w:hAnsi="宋体" w:hint="eastAsia"/>
          <w:sz w:val="32"/>
          <w:szCs w:val="32"/>
        </w:rPr>
        <w:t>医</w:t>
      </w:r>
      <w:proofErr w:type="gramEnd"/>
      <w:r>
        <w:rPr>
          <w:rFonts w:ascii="仿宋_GB2312" w:eastAsia="仿宋_GB2312" w:hAnsi="宋体" w:hint="eastAsia"/>
          <w:sz w:val="32"/>
          <w:szCs w:val="32"/>
        </w:rPr>
        <w:t>养结合人才培训，</w:t>
      </w:r>
      <w:proofErr w:type="gramStart"/>
      <w:r>
        <w:rPr>
          <w:rFonts w:ascii="仿宋_GB2312" w:eastAsia="仿宋_GB2312" w:hAnsi="宋体" w:hint="eastAsia"/>
          <w:sz w:val="32"/>
          <w:szCs w:val="32"/>
        </w:rPr>
        <w:t>洗派2名</w:t>
      </w:r>
      <w:proofErr w:type="gramEnd"/>
      <w:r>
        <w:rPr>
          <w:rFonts w:ascii="仿宋_GB2312" w:eastAsia="仿宋_GB2312" w:hAnsi="宋体" w:hint="eastAsia"/>
          <w:sz w:val="32"/>
          <w:szCs w:val="32"/>
        </w:rPr>
        <w:t>以上医护人员参加老年医学人才培训，提升医护人员工作能力，为</w:t>
      </w:r>
      <w:proofErr w:type="gramStart"/>
      <w:r>
        <w:rPr>
          <w:rFonts w:ascii="仿宋_GB2312" w:eastAsia="仿宋_GB2312" w:hAnsi="宋体" w:hint="eastAsia"/>
          <w:sz w:val="32"/>
          <w:szCs w:val="32"/>
        </w:rPr>
        <w:t>医</w:t>
      </w:r>
      <w:proofErr w:type="gramEnd"/>
      <w:r>
        <w:rPr>
          <w:rFonts w:ascii="仿宋_GB2312" w:eastAsia="仿宋_GB2312" w:hAnsi="宋体" w:hint="eastAsia"/>
          <w:sz w:val="32"/>
          <w:szCs w:val="32"/>
        </w:rPr>
        <w:t>养结合发展提供人才保障。</w:t>
      </w:r>
    </w:p>
    <w:p w:rsidR="002E0F43" w:rsidRDefault="002E0F43" w:rsidP="002E0F43">
      <w:pPr>
        <w:pBdr>
          <w:bottom w:val="single" w:sz="4" w:space="31" w:color="FFFFFF"/>
        </w:pBdr>
        <w:tabs>
          <w:tab w:val="left" w:pos="0"/>
        </w:tabs>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（八）加快推动中医药事业发展。</w:t>
      </w:r>
      <w:r>
        <w:rPr>
          <w:rFonts w:ascii="仿宋_GB2312" w:eastAsia="仿宋_GB2312" w:hAnsi="仿宋_GB2312" w:cs="仿宋_GB2312" w:hint="eastAsia"/>
          <w:sz w:val="32"/>
          <w:szCs w:val="32"/>
        </w:rPr>
        <w:t>推进县级中医医院标准化建设，按照标准建设中医科、中药房及中医病区。提升镇村和社区中医药服务能力，确保70%的村卫生室能够提供中医药服务。大力推广中医传统疗法，推动中医药服务向健康干预发展，形成现代化养生保健服务品牌。推动建设中医药</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养结合服务示范基地、中医药健康旅游等健康服务新业态。</w:t>
      </w:r>
    </w:p>
    <w:p w:rsidR="002E0F43" w:rsidRDefault="002E0F43" w:rsidP="002E0F43">
      <w:pPr>
        <w:pBdr>
          <w:bottom w:val="single" w:sz="4" w:space="31" w:color="FFFFFF"/>
        </w:pBdr>
        <w:tabs>
          <w:tab w:val="left" w:pos="0"/>
        </w:tabs>
        <w:snapToGrid w:val="0"/>
        <w:spacing w:line="560" w:lineRule="exact"/>
        <w:ind w:firstLineChars="200" w:firstLine="640"/>
        <w:textAlignment w:val="baseline"/>
        <w:rPr>
          <w:rFonts w:ascii="仿宋_GB2312" w:eastAsia="仿宋_GB2312" w:hAnsi="宋体"/>
          <w:sz w:val="32"/>
          <w:szCs w:val="32"/>
        </w:rPr>
      </w:pPr>
      <w:r>
        <w:rPr>
          <w:rFonts w:ascii="楷体_GB2312" w:eastAsia="楷体_GB2312" w:hAnsi="楷体_GB2312" w:cs="楷体_GB2312" w:hint="eastAsia"/>
          <w:sz w:val="32"/>
          <w:szCs w:val="32"/>
        </w:rPr>
        <w:t>（九）积极推动项目建设工作。</w:t>
      </w:r>
      <w:r>
        <w:rPr>
          <w:rFonts w:ascii="仿宋_GB2312" w:eastAsia="仿宋_GB2312" w:hAnsi="仿宋_GB2312" w:cs="仿宋_GB2312" w:hint="eastAsia"/>
          <w:sz w:val="32"/>
          <w:szCs w:val="32"/>
        </w:rPr>
        <w:t>2023年谋划储备项目16个，其中拟申报项目13个，已申报项目3个，分别为镇坪</w:t>
      </w:r>
      <w:proofErr w:type="gramStart"/>
      <w:r>
        <w:rPr>
          <w:rFonts w:ascii="仿宋_GB2312" w:eastAsia="仿宋_GB2312" w:hAnsi="仿宋_GB2312" w:cs="仿宋_GB2312" w:hint="eastAsia"/>
          <w:sz w:val="32"/>
          <w:szCs w:val="32"/>
        </w:rPr>
        <w:t>县托育服务</w:t>
      </w:r>
      <w:proofErr w:type="gramEnd"/>
      <w:r>
        <w:rPr>
          <w:rFonts w:ascii="仿宋_GB2312" w:eastAsia="仿宋_GB2312" w:hAnsi="仿宋_GB2312" w:cs="仿宋_GB2312" w:hint="eastAsia"/>
          <w:sz w:val="32"/>
          <w:szCs w:val="32"/>
        </w:rPr>
        <w:t>设施项目，总投资1600万元；镇坪县医院曾家分院建设项目，总投资6400万元；镇坪县中医医院建设项目，总投资13012.00 万元。</w:t>
      </w: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三、预算单位构成</w:t>
      </w:r>
    </w:p>
    <w:p w:rsidR="0052532B" w:rsidRPr="004E4738" w:rsidRDefault="0052532B" w:rsidP="0052532B">
      <w:pPr>
        <w:spacing w:line="560" w:lineRule="exact"/>
        <w:ind w:firstLine="643"/>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纳入本部门202</w:t>
      </w:r>
      <w:r w:rsidR="000A460C">
        <w:rPr>
          <w:rFonts w:ascii="仿宋_GB2312" w:eastAsia="仿宋_GB2312" w:hAnsi="仿宋_GB2312" w:cs="仿宋_GB2312" w:hint="eastAsia"/>
          <w:spacing w:val="-10"/>
          <w:kern w:val="0"/>
          <w:sz w:val="32"/>
          <w:szCs w:val="32"/>
          <w:lang w:val="zh-CN"/>
        </w:rPr>
        <w:t>3</w:t>
      </w:r>
      <w:r w:rsidRPr="004E4738">
        <w:rPr>
          <w:rFonts w:ascii="仿宋_GB2312" w:eastAsia="仿宋_GB2312" w:hAnsi="仿宋_GB2312" w:cs="仿宋_GB2312" w:hint="eastAsia"/>
          <w:spacing w:val="-10"/>
          <w:kern w:val="0"/>
          <w:sz w:val="32"/>
          <w:szCs w:val="32"/>
          <w:lang w:val="zh-CN"/>
        </w:rPr>
        <w:t>年部门预算编制范围的预算单位共有</w:t>
      </w:r>
      <w:r>
        <w:rPr>
          <w:rFonts w:ascii="仿宋_GB2312" w:eastAsia="仿宋_GB2312" w:hAnsi="仿宋_GB2312" w:cs="仿宋_GB2312" w:hint="eastAsia"/>
          <w:spacing w:val="-10"/>
          <w:kern w:val="0"/>
          <w:sz w:val="32"/>
          <w:szCs w:val="32"/>
          <w:lang w:val="zh-CN"/>
        </w:rPr>
        <w:t>1</w:t>
      </w:r>
      <w:r w:rsidRPr="004E4738">
        <w:rPr>
          <w:rFonts w:ascii="仿宋_GB2312" w:eastAsia="仿宋_GB2312" w:hAnsi="仿宋_GB2312" w:cs="仿宋_GB2312" w:hint="eastAsia"/>
          <w:spacing w:val="-10"/>
          <w:kern w:val="0"/>
          <w:sz w:val="32"/>
          <w:szCs w:val="32"/>
          <w:lang w:val="zh-CN"/>
        </w:rPr>
        <w:t>个，</w:t>
      </w:r>
      <w:r w:rsidRPr="004E4738">
        <w:rPr>
          <w:rFonts w:ascii="仿宋_GB2312" w:eastAsia="仿宋_GB2312" w:hAnsi="仿宋_GB2312" w:cs="仿宋_GB2312" w:hint="eastAsia"/>
          <w:spacing w:val="-10"/>
          <w:kern w:val="0"/>
          <w:sz w:val="32"/>
          <w:szCs w:val="32"/>
          <w:lang w:val="zh-CN"/>
        </w:rPr>
        <w:lastRenderedPageBreak/>
        <w:t>包括</w:t>
      </w:r>
      <w:r w:rsidR="00D25C28">
        <w:rPr>
          <w:rFonts w:ascii="仿宋_GB2312" w:eastAsia="仿宋_GB2312" w:hAnsi="仿宋_GB2312" w:cs="仿宋_GB2312" w:hint="eastAsia"/>
          <w:spacing w:val="-10"/>
          <w:kern w:val="0"/>
          <w:sz w:val="32"/>
          <w:szCs w:val="32"/>
          <w:lang w:val="zh-CN"/>
        </w:rPr>
        <w:t>13</w:t>
      </w:r>
      <w:r w:rsidRPr="004E4738">
        <w:rPr>
          <w:rFonts w:ascii="仿宋_GB2312" w:eastAsia="仿宋_GB2312" w:hAnsi="仿宋_GB2312" w:cs="仿宋_GB2312" w:hint="eastAsia"/>
          <w:spacing w:val="-10"/>
          <w:kern w:val="0"/>
          <w:sz w:val="32"/>
          <w:szCs w:val="32"/>
          <w:lang w:val="zh-CN"/>
        </w:rPr>
        <w:t>个二级预算单位。</w:t>
      </w:r>
    </w:p>
    <w:p w:rsidR="0052532B" w:rsidRPr="004E4738" w:rsidRDefault="0052532B" w:rsidP="0052532B">
      <w:pPr>
        <w:spacing w:line="560" w:lineRule="exact"/>
        <w:ind w:firstLine="643"/>
        <w:rPr>
          <w:rFonts w:ascii="仿宋_GB2312" w:eastAsia="仿宋_GB2312" w:hAnsi="仿宋_GB2312" w:cs="仿宋_GB2312"/>
          <w:spacing w:val="-10"/>
          <w:kern w:val="0"/>
          <w:sz w:val="32"/>
          <w:szCs w:val="32"/>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60"/>
        <w:gridCol w:w="5098"/>
        <w:gridCol w:w="2087"/>
      </w:tblGrid>
      <w:tr w:rsidR="0052532B" w:rsidRPr="004E4738" w:rsidTr="003447DB">
        <w:trPr>
          <w:jc w:val="center"/>
        </w:trPr>
        <w:tc>
          <w:tcPr>
            <w:tcW w:w="1660" w:type="dxa"/>
          </w:tcPr>
          <w:p w:rsidR="0052532B" w:rsidRPr="004E4738" w:rsidRDefault="0052532B" w:rsidP="003447DB">
            <w:pPr>
              <w:spacing w:line="560" w:lineRule="exact"/>
              <w:jc w:val="center"/>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序号</w:t>
            </w:r>
          </w:p>
        </w:tc>
        <w:tc>
          <w:tcPr>
            <w:tcW w:w="5098" w:type="dxa"/>
          </w:tcPr>
          <w:p w:rsidR="0052532B" w:rsidRPr="004E4738" w:rsidRDefault="0052532B" w:rsidP="003447DB">
            <w:pPr>
              <w:spacing w:line="560" w:lineRule="exact"/>
              <w:jc w:val="center"/>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单位名称</w:t>
            </w:r>
          </w:p>
        </w:tc>
        <w:tc>
          <w:tcPr>
            <w:tcW w:w="2087" w:type="dxa"/>
          </w:tcPr>
          <w:p w:rsidR="0052532B" w:rsidRPr="004E4738" w:rsidRDefault="0052532B" w:rsidP="003447DB">
            <w:pPr>
              <w:spacing w:line="560" w:lineRule="exact"/>
              <w:jc w:val="center"/>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拟变动情况</w:t>
            </w:r>
          </w:p>
        </w:tc>
      </w:tr>
      <w:tr w:rsidR="0052532B" w:rsidRPr="004E4738" w:rsidTr="003447DB">
        <w:trPr>
          <w:jc w:val="center"/>
        </w:trPr>
        <w:tc>
          <w:tcPr>
            <w:tcW w:w="1660" w:type="dxa"/>
          </w:tcPr>
          <w:p w:rsidR="0052532B" w:rsidRPr="004E4738" w:rsidRDefault="0052532B" w:rsidP="003447DB">
            <w:pPr>
              <w:spacing w:line="560" w:lineRule="exact"/>
              <w:jc w:val="center"/>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1</w:t>
            </w:r>
          </w:p>
        </w:tc>
        <w:tc>
          <w:tcPr>
            <w:tcW w:w="5098"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镇坪县卫生健康局本级（机关）</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D25C28" w:rsidRPr="004E4738" w:rsidTr="003447DB">
        <w:trPr>
          <w:jc w:val="center"/>
        </w:trPr>
        <w:tc>
          <w:tcPr>
            <w:tcW w:w="1660" w:type="dxa"/>
          </w:tcPr>
          <w:p w:rsidR="00D25C28"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2</w:t>
            </w:r>
          </w:p>
        </w:tc>
        <w:tc>
          <w:tcPr>
            <w:tcW w:w="5098" w:type="dxa"/>
          </w:tcPr>
          <w:p w:rsidR="00D25C28" w:rsidRPr="004E4738" w:rsidRDefault="00D25C28" w:rsidP="003447DB">
            <w:pPr>
              <w:spacing w:line="560" w:lineRule="exact"/>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镇坪县医院</w:t>
            </w:r>
          </w:p>
        </w:tc>
        <w:tc>
          <w:tcPr>
            <w:tcW w:w="2087" w:type="dxa"/>
          </w:tcPr>
          <w:p w:rsidR="00D25C28" w:rsidRPr="004E4738" w:rsidRDefault="00D25C28" w:rsidP="003447DB">
            <w:pPr>
              <w:spacing w:line="560" w:lineRule="exact"/>
              <w:rPr>
                <w:rFonts w:ascii="仿宋_GB2312" w:eastAsia="仿宋_GB2312" w:hAnsi="仿宋_GB2312" w:cs="仿宋_GB2312"/>
                <w:spacing w:val="-10"/>
                <w:kern w:val="0"/>
                <w:sz w:val="32"/>
                <w:szCs w:val="32"/>
                <w:lang w:val="zh-CN"/>
              </w:rPr>
            </w:pPr>
          </w:p>
        </w:tc>
      </w:tr>
      <w:tr w:rsidR="00D25C28" w:rsidRPr="004E4738" w:rsidTr="003447DB">
        <w:trPr>
          <w:jc w:val="center"/>
        </w:trPr>
        <w:tc>
          <w:tcPr>
            <w:tcW w:w="1660" w:type="dxa"/>
          </w:tcPr>
          <w:p w:rsidR="00D25C28"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3</w:t>
            </w:r>
          </w:p>
        </w:tc>
        <w:tc>
          <w:tcPr>
            <w:tcW w:w="5098" w:type="dxa"/>
          </w:tcPr>
          <w:p w:rsidR="00D25C28" w:rsidRPr="004E4738" w:rsidRDefault="00D25C28" w:rsidP="003447DB">
            <w:pPr>
              <w:spacing w:line="560" w:lineRule="exact"/>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镇坪县中医医院</w:t>
            </w:r>
          </w:p>
        </w:tc>
        <w:tc>
          <w:tcPr>
            <w:tcW w:w="2087" w:type="dxa"/>
          </w:tcPr>
          <w:p w:rsidR="00D25C28" w:rsidRPr="004E4738" w:rsidRDefault="00D25C28" w:rsidP="003447DB">
            <w:pPr>
              <w:spacing w:line="560" w:lineRule="exact"/>
              <w:rPr>
                <w:rFonts w:ascii="仿宋_GB2312" w:eastAsia="仿宋_GB2312" w:hAnsi="仿宋_GB2312" w:cs="仿宋_GB2312"/>
                <w:spacing w:val="-10"/>
                <w:kern w:val="0"/>
                <w:sz w:val="32"/>
                <w:szCs w:val="32"/>
                <w:lang w:val="zh-CN"/>
              </w:rPr>
            </w:pPr>
          </w:p>
        </w:tc>
      </w:tr>
      <w:tr w:rsidR="00D25C28" w:rsidRPr="004E4738" w:rsidTr="003447DB">
        <w:trPr>
          <w:jc w:val="center"/>
        </w:trPr>
        <w:tc>
          <w:tcPr>
            <w:tcW w:w="1660" w:type="dxa"/>
          </w:tcPr>
          <w:p w:rsidR="00D25C28"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4</w:t>
            </w:r>
          </w:p>
        </w:tc>
        <w:tc>
          <w:tcPr>
            <w:tcW w:w="5098" w:type="dxa"/>
          </w:tcPr>
          <w:p w:rsidR="00D25C28" w:rsidRPr="004E4738" w:rsidRDefault="00D25C28" w:rsidP="003447DB">
            <w:pPr>
              <w:spacing w:line="560" w:lineRule="exact"/>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镇坪</w:t>
            </w:r>
            <w:proofErr w:type="gramStart"/>
            <w:r>
              <w:rPr>
                <w:rFonts w:ascii="仿宋_GB2312" w:eastAsia="仿宋_GB2312" w:hAnsi="仿宋_GB2312" w:cs="仿宋_GB2312" w:hint="eastAsia"/>
                <w:spacing w:val="-10"/>
                <w:kern w:val="0"/>
                <w:sz w:val="32"/>
                <w:szCs w:val="32"/>
                <w:lang w:val="zh-CN"/>
              </w:rPr>
              <w:t>县疾病</w:t>
            </w:r>
            <w:proofErr w:type="gramEnd"/>
            <w:r>
              <w:rPr>
                <w:rFonts w:ascii="仿宋_GB2312" w:eastAsia="仿宋_GB2312" w:hAnsi="仿宋_GB2312" w:cs="仿宋_GB2312" w:hint="eastAsia"/>
                <w:spacing w:val="-10"/>
                <w:kern w:val="0"/>
                <w:sz w:val="32"/>
                <w:szCs w:val="32"/>
                <w:lang w:val="zh-CN"/>
              </w:rPr>
              <w:t>预防控制中心</w:t>
            </w:r>
          </w:p>
        </w:tc>
        <w:tc>
          <w:tcPr>
            <w:tcW w:w="2087" w:type="dxa"/>
          </w:tcPr>
          <w:p w:rsidR="00D25C28" w:rsidRPr="004E4738" w:rsidRDefault="00D25C28"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5</w:t>
            </w:r>
          </w:p>
        </w:tc>
        <w:tc>
          <w:tcPr>
            <w:tcW w:w="5098"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镇坪县曾家镇中心卫生院</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6</w:t>
            </w:r>
          </w:p>
        </w:tc>
        <w:tc>
          <w:tcPr>
            <w:tcW w:w="5098"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w:t>
            </w:r>
            <w:proofErr w:type="gramStart"/>
            <w:r w:rsidRPr="004E4738">
              <w:rPr>
                <w:rFonts w:ascii="仿宋_GB2312" w:eastAsia="仿宋_GB2312" w:hAnsi="仿宋_GB2312" w:cs="仿宋_GB2312" w:hint="eastAsia"/>
                <w:spacing w:val="-10"/>
                <w:kern w:val="0"/>
                <w:sz w:val="32"/>
                <w:szCs w:val="32"/>
                <w:lang w:val="zh-CN"/>
              </w:rPr>
              <w:t>县洪石卫生院</w:t>
            </w:r>
            <w:proofErr w:type="gramEnd"/>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7</w:t>
            </w:r>
          </w:p>
        </w:tc>
        <w:tc>
          <w:tcPr>
            <w:tcW w:w="5098" w:type="dxa"/>
          </w:tcPr>
          <w:p w:rsidR="0052532B" w:rsidRPr="004E4738" w:rsidRDefault="0052532B" w:rsidP="00D25C28">
            <w:pPr>
              <w:spacing w:line="500" w:lineRule="atLeas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镇坪县牛头店镇中心卫生院</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8</w:t>
            </w:r>
          </w:p>
        </w:tc>
        <w:tc>
          <w:tcPr>
            <w:tcW w:w="5098" w:type="dxa"/>
          </w:tcPr>
          <w:p w:rsidR="0052532B" w:rsidRPr="004E4738" w:rsidRDefault="0052532B" w:rsidP="003447DB">
            <w:pPr>
              <w:spacing w:line="500" w:lineRule="atLeas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镇坪县白家卫生院</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9</w:t>
            </w:r>
          </w:p>
        </w:tc>
        <w:tc>
          <w:tcPr>
            <w:tcW w:w="5098" w:type="dxa"/>
          </w:tcPr>
          <w:p w:rsidR="0052532B" w:rsidRPr="004E4738" w:rsidRDefault="0052532B" w:rsidP="003447DB">
            <w:pPr>
              <w:spacing w:line="500" w:lineRule="atLeas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镇坪县城关中心卫生院</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10</w:t>
            </w:r>
          </w:p>
        </w:tc>
        <w:tc>
          <w:tcPr>
            <w:tcW w:w="5098" w:type="dxa"/>
          </w:tcPr>
          <w:p w:rsidR="0052532B" w:rsidRPr="004E4738" w:rsidRDefault="0052532B" w:rsidP="003447DB">
            <w:pPr>
              <w:spacing w:line="500" w:lineRule="atLeas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镇坪县小</w:t>
            </w:r>
            <w:proofErr w:type="gramStart"/>
            <w:r w:rsidRPr="004E4738">
              <w:rPr>
                <w:rFonts w:ascii="仿宋_GB2312" w:eastAsia="仿宋_GB2312" w:hAnsi="仿宋_GB2312" w:cs="仿宋_GB2312" w:hint="eastAsia"/>
                <w:spacing w:val="-10"/>
                <w:kern w:val="0"/>
                <w:sz w:val="32"/>
                <w:szCs w:val="32"/>
                <w:lang w:val="zh-CN"/>
              </w:rPr>
              <w:t>曙</w:t>
            </w:r>
            <w:proofErr w:type="gramEnd"/>
            <w:r w:rsidRPr="004E4738">
              <w:rPr>
                <w:rFonts w:ascii="仿宋_GB2312" w:eastAsia="仿宋_GB2312" w:hAnsi="仿宋_GB2312" w:cs="仿宋_GB2312" w:hint="eastAsia"/>
                <w:spacing w:val="-10"/>
                <w:kern w:val="0"/>
                <w:sz w:val="32"/>
                <w:szCs w:val="32"/>
                <w:lang w:val="zh-CN"/>
              </w:rPr>
              <w:t>河卫生院</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11</w:t>
            </w:r>
          </w:p>
        </w:tc>
        <w:tc>
          <w:tcPr>
            <w:tcW w:w="5098" w:type="dxa"/>
          </w:tcPr>
          <w:p w:rsidR="0052532B" w:rsidRPr="004E4738" w:rsidRDefault="0052532B" w:rsidP="003447DB">
            <w:pPr>
              <w:spacing w:line="500" w:lineRule="atLeas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w:t>
            </w:r>
            <w:proofErr w:type="gramStart"/>
            <w:r w:rsidRPr="004E4738">
              <w:rPr>
                <w:rFonts w:ascii="仿宋_GB2312" w:eastAsia="仿宋_GB2312" w:hAnsi="仿宋_GB2312" w:cs="仿宋_GB2312" w:hint="eastAsia"/>
                <w:spacing w:val="-10"/>
                <w:kern w:val="0"/>
                <w:sz w:val="32"/>
                <w:szCs w:val="32"/>
                <w:lang w:val="zh-CN"/>
              </w:rPr>
              <w:t>曙</w:t>
            </w:r>
            <w:proofErr w:type="gramEnd"/>
            <w:r w:rsidRPr="004E4738">
              <w:rPr>
                <w:rFonts w:ascii="仿宋_GB2312" w:eastAsia="仿宋_GB2312" w:hAnsi="仿宋_GB2312" w:cs="仿宋_GB2312" w:hint="eastAsia"/>
                <w:spacing w:val="-10"/>
                <w:kern w:val="0"/>
                <w:sz w:val="32"/>
                <w:szCs w:val="32"/>
                <w:lang w:val="zh-CN"/>
              </w:rPr>
              <w:t>坪镇卫生院</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12</w:t>
            </w:r>
          </w:p>
        </w:tc>
        <w:tc>
          <w:tcPr>
            <w:tcW w:w="5098" w:type="dxa"/>
          </w:tcPr>
          <w:p w:rsidR="0052532B" w:rsidRPr="004E4738" w:rsidRDefault="0052532B" w:rsidP="003447DB">
            <w:pPr>
              <w:spacing w:line="500" w:lineRule="atLeas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镇坪县上竹镇卫生院</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13</w:t>
            </w:r>
          </w:p>
        </w:tc>
        <w:tc>
          <w:tcPr>
            <w:tcW w:w="5098" w:type="dxa"/>
          </w:tcPr>
          <w:p w:rsidR="0052532B" w:rsidRPr="004E4738" w:rsidRDefault="0052532B" w:rsidP="003447DB">
            <w:pPr>
              <w:spacing w:line="500" w:lineRule="atLeas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镇坪县华坪镇卫生院</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r w:rsidR="0052532B" w:rsidRPr="004E4738" w:rsidTr="003447DB">
        <w:trPr>
          <w:jc w:val="center"/>
        </w:trPr>
        <w:tc>
          <w:tcPr>
            <w:tcW w:w="1660" w:type="dxa"/>
          </w:tcPr>
          <w:p w:rsidR="0052532B" w:rsidRPr="004E4738" w:rsidRDefault="00D25C28" w:rsidP="003447DB">
            <w:pPr>
              <w:spacing w:line="560" w:lineRule="exact"/>
              <w:jc w:val="center"/>
              <w:rPr>
                <w:rFonts w:ascii="仿宋_GB2312" w:eastAsia="仿宋_GB2312" w:hAnsi="仿宋_GB2312" w:cs="仿宋_GB2312"/>
                <w:spacing w:val="-10"/>
                <w:kern w:val="0"/>
                <w:sz w:val="32"/>
                <w:szCs w:val="32"/>
                <w:lang w:val="zh-CN"/>
              </w:rPr>
            </w:pPr>
            <w:r>
              <w:rPr>
                <w:rFonts w:ascii="仿宋_GB2312" w:eastAsia="仿宋_GB2312" w:hAnsi="仿宋_GB2312" w:cs="仿宋_GB2312" w:hint="eastAsia"/>
                <w:spacing w:val="-10"/>
                <w:kern w:val="0"/>
                <w:sz w:val="32"/>
                <w:szCs w:val="32"/>
                <w:lang w:val="zh-CN"/>
              </w:rPr>
              <w:t>14</w:t>
            </w:r>
          </w:p>
        </w:tc>
        <w:tc>
          <w:tcPr>
            <w:tcW w:w="5098" w:type="dxa"/>
          </w:tcPr>
          <w:p w:rsidR="0052532B" w:rsidRPr="004E4738" w:rsidRDefault="0052532B" w:rsidP="003447DB">
            <w:pPr>
              <w:spacing w:line="500" w:lineRule="atLeast"/>
              <w:rPr>
                <w:rFonts w:ascii="仿宋_GB2312" w:eastAsia="仿宋_GB2312" w:hAnsi="仿宋_GB2312" w:cs="仿宋_GB2312"/>
                <w:spacing w:val="-10"/>
                <w:kern w:val="0"/>
                <w:sz w:val="32"/>
                <w:szCs w:val="32"/>
                <w:lang w:val="zh-CN"/>
              </w:rPr>
            </w:pPr>
            <w:r w:rsidRPr="004E4738">
              <w:rPr>
                <w:rFonts w:ascii="仿宋_GB2312" w:eastAsia="仿宋_GB2312" w:hAnsi="仿宋_GB2312" w:cs="仿宋_GB2312" w:hint="eastAsia"/>
                <w:spacing w:val="-10"/>
                <w:kern w:val="0"/>
                <w:sz w:val="32"/>
                <w:szCs w:val="32"/>
                <w:lang w:val="zh-CN"/>
              </w:rPr>
              <w:t>镇坪县钟宝镇中心卫生院</w:t>
            </w:r>
          </w:p>
        </w:tc>
        <w:tc>
          <w:tcPr>
            <w:tcW w:w="2087" w:type="dxa"/>
          </w:tcPr>
          <w:p w:rsidR="0052532B" w:rsidRPr="004E4738" w:rsidRDefault="0052532B" w:rsidP="003447DB">
            <w:pPr>
              <w:spacing w:line="560" w:lineRule="exact"/>
              <w:rPr>
                <w:rFonts w:ascii="仿宋_GB2312" w:eastAsia="仿宋_GB2312" w:hAnsi="仿宋_GB2312" w:cs="仿宋_GB2312"/>
                <w:spacing w:val="-10"/>
                <w:kern w:val="0"/>
                <w:sz w:val="32"/>
                <w:szCs w:val="32"/>
                <w:lang w:val="zh-CN"/>
              </w:rPr>
            </w:pPr>
          </w:p>
        </w:tc>
      </w:tr>
    </w:tbl>
    <w:p w:rsidR="00D14BF6" w:rsidRPr="0052532B" w:rsidRDefault="00D14BF6">
      <w:pPr>
        <w:ind w:firstLine="640"/>
        <w:rPr>
          <w:rFonts w:ascii="仿宋_GB2312" w:eastAsia="仿宋_GB2312" w:hAnsi="仿宋_GB2312" w:cs="仿宋_GB2312"/>
          <w:sz w:val="32"/>
          <w:szCs w:val="32"/>
        </w:rPr>
      </w:pP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四、人员情况说明</w:t>
      </w:r>
    </w:p>
    <w:p w:rsidR="00443BE5" w:rsidRDefault="002E0F43" w:rsidP="00483E57">
      <w:pPr>
        <w:spacing w:line="500" w:lineRule="atLeast"/>
        <w:ind w:firstLine="640"/>
        <w:rPr>
          <w:rFonts w:ascii="仿宋_GB2312" w:eastAsia="仿宋_GB2312" w:hAnsi="仿宋_GB2312" w:cs="仿宋_GB2312" w:hint="eastAsia"/>
          <w:sz w:val="32"/>
          <w:szCs w:val="32"/>
        </w:rPr>
      </w:pPr>
      <w:r w:rsidRPr="004E4738">
        <w:rPr>
          <w:rFonts w:ascii="仿宋_GB2312" w:eastAsia="仿宋_GB2312" w:hAnsi="仿宋_GB2312" w:cs="仿宋_GB2312" w:hint="eastAsia"/>
          <w:sz w:val="32"/>
          <w:szCs w:val="32"/>
        </w:rPr>
        <w:t>截止202</w:t>
      </w:r>
      <w:r>
        <w:rPr>
          <w:rFonts w:ascii="仿宋_GB2312" w:eastAsia="仿宋_GB2312" w:hAnsi="仿宋_GB2312" w:cs="仿宋_GB2312" w:hint="eastAsia"/>
          <w:sz w:val="32"/>
          <w:szCs w:val="32"/>
        </w:rPr>
        <w:t>2</w:t>
      </w:r>
      <w:r w:rsidRPr="004E4738">
        <w:rPr>
          <w:rFonts w:ascii="仿宋_GB2312" w:eastAsia="仿宋_GB2312" w:hAnsi="仿宋_GB2312" w:cs="仿宋_GB2312" w:hint="eastAsia"/>
          <w:sz w:val="32"/>
          <w:szCs w:val="32"/>
        </w:rPr>
        <w:t>年12月，本部门人员编制</w:t>
      </w:r>
      <w:r>
        <w:rPr>
          <w:rFonts w:ascii="仿宋_GB2312" w:eastAsia="仿宋_GB2312" w:hAnsi="仿宋_GB2312" w:cs="仿宋_GB2312" w:hint="eastAsia"/>
          <w:sz w:val="32"/>
          <w:szCs w:val="32"/>
        </w:rPr>
        <w:t>39</w:t>
      </w:r>
      <w:r w:rsidRPr="004E4738">
        <w:rPr>
          <w:rFonts w:ascii="仿宋_GB2312" w:eastAsia="仿宋_GB2312" w:hAnsi="仿宋_GB2312" w:cs="仿宋_GB2312" w:hint="eastAsia"/>
          <w:sz w:val="32"/>
          <w:szCs w:val="32"/>
        </w:rPr>
        <w:t>人，其中行政编制7人、事业编制</w:t>
      </w:r>
      <w:r w:rsidR="00483E57">
        <w:rPr>
          <w:rFonts w:ascii="仿宋_GB2312" w:eastAsia="仿宋_GB2312" w:hAnsi="仿宋_GB2312" w:cs="仿宋_GB2312" w:hint="eastAsia"/>
          <w:sz w:val="32"/>
          <w:szCs w:val="32"/>
        </w:rPr>
        <w:t>32</w:t>
      </w:r>
      <w:r w:rsidRPr="004E4738">
        <w:rPr>
          <w:rFonts w:ascii="仿宋_GB2312" w:eastAsia="仿宋_GB2312" w:hAnsi="仿宋_GB2312" w:cs="仿宋_GB2312" w:hint="eastAsia"/>
          <w:sz w:val="32"/>
          <w:szCs w:val="32"/>
        </w:rPr>
        <w:t>人（卫生监督所</w:t>
      </w:r>
      <w:r w:rsidR="00483E57">
        <w:rPr>
          <w:rFonts w:ascii="仿宋_GB2312" w:eastAsia="仿宋_GB2312" w:hAnsi="仿宋_GB2312" w:cs="仿宋_GB2312" w:hint="eastAsia"/>
          <w:sz w:val="32"/>
          <w:szCs w:val="32"/>
        </w:rPr>
        <w:t>6</w:t>
      </w:r>
      <w:r w:rsidRPr="004E4738">
        <w:rPr>
          <w:rFonts w:ascii="仿宋_GB2312" w:eastAsia="仿宋_GB2312" w:hAnsi="仿宋_GB2312" w:cs="仿宋_GB2312" w:hint="eastAsia"/>
          <w:sz w:val="32"/>
          <w:szCs w:val="32"/>
        </w:rPr>
        <w:t>人、信息中心</w:t>
      </w:r>
      <w:r w:rsidR="00483E57">
        <w:rPr>
          <w:rFonts w:ascii="仿宋_GB2312" w:eastAsia="仿宋_GB2312" w:hAnsi="仿宋_GB2312" w:cs="仿宋_GB2312" w:hint="eastAsia"/>
          <w:sz w:val="32"/>
          <w:szCs w:val="32"/>
        </w:rPr>
        <w:t>5</w:t>
      </w:r>
      <w:r w:rsidRPr="004E4738">
        <w:rPr>
          <w:rFonts w:ascii="仿宋_GB2312" w:eastAsia="仿宋_GB2312" w:hAnsi="仿宋_GB2312" w:cs="仿宋_GB2312" w:hint="eastAsia"/>
          <w:sz w:val="32"/>
          <w:szCs w:val="32"/>
        </w:rPr>
        <w:t>人、妇幼保健计划生育服务中心21人）；实有人员</w:t>
      </w:r>
      <w:r w:rsidR="00483E57">
        <w:rPr>
          <w:rFonts w:ascii="仿宋_GB2312" w:eastAsia="仿宋_GB2312" w:hAnsi="仿宋_GB2312" w:cs="仿宋_GB2312" w:hint="eastAsia"/>
          <w:sz w:val="32"/>
          <w:szCs w:val="32"/>
        </w:rPr>
        <w:t>35</w:t>
      </w:r>
      <w:r w:rsidRPr="004E4738">
        <w:rPr>
          <w:rFonts w:ascii="仿宋_GB2312" w:eastAsia="仿宋_GB2312" w:hAnsi="仿宋_GB2312" w:cs="仿宋_GB2312" w:hint="eastAsia"/>
          <w:sz w:val="32"/>
          <w:szCs w:val="32"/>
        </w:rPr>
        <w:t>人，其中行政</w:t>
      </w:r>
      <w:r w:rsidR="00483E57">
        <w:rPr>
          <w:rFonts w:ascii="仿宋_GB2312" w:eastAsia="仿宋_GB2312" w:hAnsi="仿宋_GB2312" w:cs="仿宋_GB2312" w:hint="eastAsia"/>
          <w:sz w:val="32"/>
          <w:szCs w:val="32"/>
        </w:rPr>
        <w:t>7</w:t>
      </w:r>
      <w:r w:rsidRPr="004E4738">
        <w:rPr>
          <w:rFonts w:ascii="仿宋_GB2312" w:eastAsia="仿宋_GB2312" w:hAnsi="仿宋_GB2312" w:cs="仿宋_GB2312" w:hint="eastAsia"/>
          <w:sz w:val="32"/>
          <w:szCs w:val="32"/>
        </w:rPr>
        <w:t>人、事业</w:t>
      </w:r>
      <w:r>
        <w:rPr>
          <w:rFonts w:ascii="仿宋_GB2312" w:eastAsia="仿宋_GB2312" w:hAnsi="仿宋_GB2312" w:cs="仿宋_GB2312" w:hint="eastAsia"/>
          <w:sz w:val="32"/>
          <w:szCs w:val="32"/>
        </w:rPr>
        <w:t>28</w:t>
      </w:r>
      <w:r w:rsidRPr="004E4738">
        <w:rPr>
          <w:rFonts w:ascii="仿宋_GB2312" w:eastAsia="仿宋_GB2312" w:hAnsi="仿宋_GB2312" w:cs="仿宋_GB2312" w:hint="eastAsia"/>
          <w:sz w:val="32"/>
          <w:szCs w:val="32"/>
        </w:rPr>
        <w:t>人</w:t>
      </w:r>
      <w:r w:rsidR="00483E57">
        <w:rPr>
          <w:rFonts w:ascii="仿宋_GB2312" w:eastAsia="仿宋_GB2312" w:hAnsi="仿宋_GB2312" w:cs="仿宋_GB2312" w:hint="eastAsia"/>
          <w:sz w:val="28"/>
          <w:szCs w:val="28"/>
        </w:rPr>
        <w:t>，</w:t>
      </w:r>
      <w:r>
        <w:rPr>
          <w:rFonts w:ascii="仿宋_GB2312" w:eastAsia="仿宋_GB2312" w:hAnsi="仿宋_GB2312" w:cs="仿宋_GB2312" w:hint="eastAsia"/>
          <w:sz w:val="32"/>
          <w:szCs w:val="32"/>
        </w:rPr>
        <w:t>单位管理的离退休人员</w:t>
      </w:r>
      <w:r w:rsidR="00483E57">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人。</w:t>
      </w:r>
    </w:p>
    <w:p w:rsidR="00690399" w:rsidRDefault="00671EC1" w:rsidP="00690399">
      <w:pPr>
        <w:spacing w:line="500" w:lineRule="atLeas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县医院编制人员</w:t>
      </w:r>
      <w:r w:rsidR="007C25B1">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人</w:t>
      </w:r>
      <w:r w:rsidR="00EF4C72">
        <w:rPr>
          <w:rFonts w:ascii="仿宋_GB2312" w:eastAsia="仿宋_GB2312" w:hAnsi="仿宋_GB2312" w:cs="仿宋_GB2312" w:hint="eastAsia"/>
          <w:sz w:val="32"/>
          <w:szCs w:val="32"/>
        </w:rPr>
        <w:t>（备案编制80人）</w:t>
      </w:r>
      <w:r>
        <w:rPr>
          <w:rFonts w:ascii="仿宋_GB2312" w:eastAsia="仿宋_GB2312" w:hAnsi="仿宋_GB2312" w:cs="仿宋_GB2312" w:hint="eastAsia"/>
          <w:sz w:val="32"/>
          <w:szCs w:val="32"/>
        </w:rPr>
        <w:t>，实有</w:t>
      </w:r>
      <w:r w:rsidR="007C25B1">
        <w:rPr>
          <w:rFonts w:ascii="仿宋_GB2312" w:eastAsia="仿宋_GB2312" w:hAnsi="仿宋_GB2312" w:cs="仿宋_GB2312" w:hint="eastAsia"/>
          <w:sz w:val="32"/>
          <w:szCs w:val="32"/>
        </w:rPr>
        <w:t>164</w:t>
      </w:r>
      <w:r>
        <w:rPr>
          <w:rFonts w:ascii="仿宋_GB2312" w:eastAsia="仿宋_GB2312" w:hAnsi="仿宋_GB2312" w:cs="仿宋_GB2312" w:hint="eastAsia"/>
          <w:sz w:val="32"/>
          <w:szCs w:val="32"/>
        </w:rPr>
        <w:t>人；县中医医院编制人员</w:t>
      </w:r>
      <w:r w:rsidR="00EF4C72">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人，实有</w:t>
      </w:r>
      <w:r w:rsidR="00F40F5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w:t>
      </w:r>
      <w:proofErr w:type="gramStart"/>
      <w:r>
        <w:rPr>
          <w:rFonts w:ascii="仿宋_GB2312" w:eastAsia="仿宋_GB2312" w:hAnsi="仿宋_GB2312" w:cs="仿宋_GB2312" w:hint="eastAsia"/>
          <w:sz w:val="32"/>
          <w:szCs w:val="32"/>
        </w:rPr>
        <w:t>县疾控中心</w:t>
      </w:r>
      <w:proofErr w:type="gramEnd"/>
      <w:r>
        <w:rPr>
          <w:rFonts w:ascii="仿宋_GB2312" w:eastAsia="仿宋_GB2312" w:hAnsi="仿宋_GB2312" w:cs="仿宋_GB2312" w:hint="eastAsia"/>
          <w:sz w:val="32"/>
          <w:szCs w:val="32"/>
        </w:rPr>
        <w:t>编制人员</w:t>
      </w:r>
      <w:r w:rsidR="00F40F59">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人，实有</w:t>
      </w:r>
      <w:r w:rsidR="00F40F59">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人；乡镇卫生院编制人员</w:t>
      </w:r>
      <w:r w:rsidR="009A750A">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人，实有</w:t>
      </w:r>
      <w:r w:rsidR="009A750A">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人。</w:t>
      </w:r>
    </w:p>
    <w:p w:rsidR="00690399" w:rsidRPr="00690399" w:rsidRDefault="00690399" w:rsidP="00690399">
      <w:pPr>
        <w:spacing w:line="500" w:lineRule="atLeast"/>
        <w:ind w:firstLineChars="900" w:firstLine="28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镇坪县卫健局人员情况表</w:t>
      </w:r>
    </w:p>
    <w:p w:rsidR="00690399" w:rsidRDefault="00690399" w:rsidP="00483E57">
      <w:pPr>
        <w:spacing w:line="500" w:lineRule="atLeast"/>
        <w:ind w:firstLine="640"/>
        <w:rPr>
          <w:rFonts w:ascii="仿宋_GB2312" w:eastAsia="仿宋_GB2312" w:hAnsi="仿宋_GB2312" w:cs="仿宋_GB2312" w:hint="eastAsia"/>
          <w:sz w:val="32"/>
          <w:szCs w:val="32"/>
        </w:rPr>
      </w:pPr>
      <w:r w:rsidRPr="00690399">
        <w:rPr>
          <w:rFonts w:ascii="仿宋_GB2312" w:eastAsia="仿宋_GB2312" w:hAnsi="仿宋_GB2312" w:cs="仿宋_GB2312"/>
          <w:sz w:val="32"/>
          <w:szCs w:val="32"/>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90399" w:rsidRDefault="00690399" w:rsidP="00483E57">
      <w:pPr>
        <w:spacing w:line="500" w:lineRule="atLeast"/>
        <w:ind w:firstLine="640"/>
        <w:rPr>
          <w:rFonts w:ascii="仿宋_GB2312" w:eastAsia="仿宋_GB2312" w:hAnsi="仿宋_GB2312" w:cs="仿宋_GB2312" w:hint="eastAsia"/>
          <w:sz w:val="32"/>
          <w:szCs w:val="32"/>
        </w:rPr>
      </w:pPr>
    </w:p>
    <w:p w:rsidR="00443BE5" w:rsidRDefault="00630863">
      <w:pPr>
        <w:ind w:firstLine="6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第二部分  收支情况</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五、收支说明</w:t>
      </w: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（一）收支预算总体情况</w:t>
      </w:r>
    </w:p>
    <w:p w:rsidR="00443BE5" w:rsidRDefault="00630863">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按照综合预算的原则，本部门所有收入和支出均纳入部门预算管理。本部门当年预算收入</w:t>
      </w:r>
      <w:r w:rsidR="00F40F59">
        <w:rPr>
          <w:rFonts w:ascii="仿宋_GB2312" w:eastAsia="仿宋_GB2312" w:hAnsi="仿宋_GB2312" w:cs="仿宋_GB2312"/>
          <w:sz w:val="32"/>
          <w:szCs w:val="32"/>
        </w:rPr>
        <w:t>3838.7</w:t>
      </w:r>
      <w:r w:rsidR="00F40F5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w:t>
      </w:r>
      <w:r w:rsidR="007C25B1">
        <w:rPr>
          <w:rFonts w:ascii="仿宋_GB2312" w:eastAsia="仿宋_GB2312" w:hAnsi="仿宋_GB2312" w:cs="仿宋_GB2312" w:hint="eastAsia"/>
          <w:sz w:val="32"/>
          <w:szCs w:val="32"/>
        </w:rPr>
        <w:t>（</w:t>
      </w:r>
      <w:proofErr w:type="gramStart"/>
      <w:r w:rsidR="007C25B1">
        <w:rPr>
          <w:rFonts w:ascii="仿宋_GB2312" w:eastAsia="仿宋_GB2312" w:hAnsi="仿宋_GB2312" w:cs="仿宋_GB2312" w:hint="eastAsia"/>
          <w:sz w:val="32"/>
          <w:szCs w:val="32"/>
        </w:rPr>
        <w:t>含局机关</w:t>
      </w:r>
      <w:proofErr w:type="gramEnd"/>
      <w:r w:rsidR="007C25B1">
        <w:rPr>
          <w:rFonts w:ascii="仿宋_GB2312" w:eastAsia="仿宋_GB2312" w:hAnsi="仿宋_GB2312" w:cs="仿宋_GB2312" w:hint="eastAsia"/>
          <w:sz w:val="32"/>
          <w:szCs w:val="32"/>
        </w:rPr>
        <w:t>、县医院、中医院、</w:t>
      </w:r>
      <w:proofErr w:type="gramStart"/>
      <w:r w:rsidR="007C25B1">
        <w:rPr>
          <w:rFonts w:ascii="仿宋_GB2312" w:eastAsia="仿宋_GB2312" w:hAnsi="仿宋_GB2312" w:cs="仿宋_GB2312" w:hint="eastAsia"/>
          <w:sz w:val="32"/>
          <w:szCs w:val="32"/>
        </w:rPr>
        <w:t>疾控中心</w:t>
      </w:r>
      <w:proofErr w:type="gramEnd"/>
      <w:r w:rsidR="007C25B1">
        <w:rPr>
          <w:rFonts w:ascii="仿宋_GB2312" w:eastAsia="仿宋_GB2312" w:hAnsi="仿宋_GB2312" w:cs="仿宋_GB2312" w:hint="eastAsia"/>
          <w:sz w:val="32"/>
          <w:szCs w:val="32"/>
        </w:rPr>
        <w:t>、乡镇卫生院及专项）</w:t>
      </w:r>
      <w:r>
        <w:rPr>
          <w:rFonts w:ascii="仿宋_GB2312" w:eastAsia="仿宋_GB2312" w:hAnsi="仿宋_GB2312" w:cs="仿宋_GB2312" w:hint="eastAsia"/>
          <w:sz w:val="32"/>
          <w:szCs w:val="32"/>
        </w:rPr>
        <w:t>，其中一般公共预算拨款收入</w:t>
      </w:r>
      <w:r w:rsidR="00F40F59">
        <w:rPr>
          <w:rFonts w:ascii="仿宋_GB2312" w:eastAsia="仿宋_GB2312" w:hAnsi="仿宋_GB2312" w:cs="仿宋_GB2312" w:hint="eastAsia"/>
          <w:sz w:val="32"/>
          <w:szCs w:val="32"/>
        </w:rPr>
        <w:t>2827.23</w:t>
      </w:r>
      <w:r>
        <w:rPr>
          <w:rFonts w:ascii="仿宋_GB2312" w:eastAsia="仿宋_GB2312" w:hAnsi="仿宋_GB2312" w:cs="仿宋_GB2312" w:hint="eastAsia"/>
          <w:sz w:val="32"/>
          <w:szCs w:val="32"/>
        </w:rPr>
        <w:t>万元</w:t>
      </w:r>
      <w:r w:rsidR="00794184">
        <w:rPr>
          <w:rFonts w:ascii="仿宋_GB2312" w:eastAsia="仿宋_GB2312" w:hAnsi="仿宋_GB2312" w:cs="仿宋_GB2312" w:hint="eastAsia"/>
          <w:sz w:val="32"/>
          <w:szCs w:val="32"/>
        </w:rPr>
        <w:t>，专项业务经费预算拨款收入</w:t>
      </w:r>
      <w:r w:rsidR="00F40F59">
        <w:rPr>
          <w:rFonts w:ascii="仿宋_GB2312" w:eastAsia="仿宋_GB2312" w:hAnsi="仿宋_GB2312" w:cs="仿宋_GB2312"/>
          <w:sz w:val="32"/>
          <w:szCs w:val="32"/>
        </w:rPr>
        <w:t>1011.55</w:t>
      </w:r>
      <w:r w:rsidR="00794184">
        <w:rPr>
          <w:rFonts w:ascii="仿宋_GB2312" w:eastAsia="仿宋_GB2312" w:hAnsi="仿宋_GB2312" w:cs="仿宋_GB2312" w:hint="eastAsia"/>
          <w:sz w:val="32"/>
          <w:szCs w:val="32"/>
        </w:rPr>
        <w:t>万元</w:t>
      </w:r>
      <w:r w:rsidR="002051C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上年</w:t>
      </w:r>
      <w:r w:rsidR="00D14BF6">
        <w:rPr>
          <w:rFonts w:ascii="仿宋_GB2312" w:eastAsia="仿宋_GB2312" w:hAnsi="仿宋_GB2312" w:cs="仿宋_GB2312" w:hint="eastAsia"/>
          <w:sz w:val="32"/>
          <w:szCs w:val="32"/>
        </w:rPr>
        <w:t>一般</w:t>
      </w:r>
      <w:r w:rsidR="00794184">
        <w:rPr>
          <w:rFonts w:ascii="仿宋_GB2312" w:eastAsia="仿宋_GB2312" w:hAnsi="仿宋_GB2312" w:cs="仿宋_GB2312" w:hint="eastAsia"/>
          <w:sz w:val="32"/>
          <w:szCs w:val="32"/>
        </w:rPr>
        <w:t>公共预算拨款收入</w:t>
      </w:r>
      <w:r w:rsidR="00D14BF6">
        <w:rPr>
          <w:rFonts w:ascii="仿宋" w:eastAsia="仿宋" w:hAnsi="仿宋" w:cs="仿宋" w:hint="eastAsia"/>
          <w:sz w:val="32"/>
          <w:szCs w:val="32"/>
        </w:rPr>
        <w:t>1516.32万元（含乡镇卫生院预算，不含专项业务经费）</w:t>
      </w:r>
      <w:r>
        <w:rPr>
          <w:rFonts w:ascii="仿宋_GB2312" w:eastAsia="仿宋_GB2312" w:hAnsi="仿宋_GB2312" w:cs="仿宋_GB2312" w:hint="eastAsia"/>
          <w:sz w:val="32"/>
          <w:szCs w:val="32"/>
        </w:rPr>
        <w:t>；本部门当年</w:t>
      </w:r>
      <w:r>
        <w:rPr>
          <w:rFonts w:ascii="仿宋_GB2312" w:eastAsia="仿宋_GB2312" w:hAnsi="仿宋_GB2312" w:cs="仿宋_GB2312" w:hint="eastAsia"/>
          <w:sz w:val="32"/>
          <w:szCs w:val="32"/>
        </w:rPr>
        <w:lastRenderedPageBreak/>
        <w:t>预算支出</w:t>
      </w:r>
      <w:r w:rsidR="00F40F59">
        <w:rPr>
          <w:rFonts w:ascii="仿宋_GB2312" w:eastAsia="仿宋_GB2312" w:hAnsi="仿宋_GB2312" w:cs="仿宋_GB2312"/>
          <w:sz w:val="32"/>
          <w:szCs w:val="32"/>
        </w:rPr>
        <w:t>3838.7</w:t>
      </w:r>
      <w:r w:rsidR="00F40F5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w:t>
      </w:r>
      <w:r w:rsidR="00DD545A">
        <w:rPr>
          <w:rFonts w:ascii="仿宋_GB2312" w:eastAsia="仿宋_GB2312" w:hAnsi="仿宋_GB2312" w:cs="仿宋_GB2312" w:hint="eastAsia"/>
          <w:sz w:val="32"/>
          <w:szCs w:val="32"/>
        </w:rPr>
        <w:t>（</w:t>
      </w:r>
      <w:proofErr w:type="gramStart"/>
      <w:r w:rsidR="00DD545A">
        <w:rPr>
          <w:rFonts w:ascii="仿宋_GB2312" w:eastAsia="仿宋_GB2312" w:hAnsi="仿宋_GB2312" w:cs="仿宋_GB2312" w:hint="eastAsia"/>
          <w:sz w:val="32"/>
          <w:szCs w:val="32"/>
        </w:rPr>
        <w:t>含局机关</w:t>
      </w:r>
      <w:proofErr w:type="gramEnd"/>
      <w:r w:rsidR="00DD545A">
        <w:rPr>
          <w:rFonts w:ascii="仿宋_GB2312" w:eastAsia="仿宋_GB2312" w:hAnsi="仿宋_GB2312" w:cs="仿宋_GB2312" w:hint="eastAsia"/>
          <w:sz w:val="32"/>
          <w:szCs w:val="32"/>
        </w:rPr>
        <w:t>、县医院、中医院、</w:t>
      </w:r>
      <w:proofErr w:type="gramStart"/>
      <w:r w:rsidR="00DD545A">
        <w:rPr>
          <w:rFonts w:ascii="仿宋_GB2312" w:eastAsia="仿宋_GB2312" w:hAnsi="仿宋_GB2312" w:cs="仿宋_GB2312" w:hint="eastAsia"/>
          <w:sz w:val="32"/>
          <w:szCs w:val="32"/>
        </w:rPr>
        <w:t>疾控中心</w:t>
      </w:r>
      <w:proofErr w:type="gramEnd"/>
      <w:r w:rsidR="00DD545A">
        <w:rPr>
          <w:rFonts w:ascii="仿宋_GB2312" w:eastAsia="仿宋_GB2312" w:hAnsi="仿宋_GB2312" w:cs="仿宋_GB2312" w:hint="eastAsia"/>
          <w:sz w:val="32"/>
          <w:szCs w:val="32"/>
        </w:rPr>
        <w:t>、乡镇卫生院及专项）</w:t>
      </w:r>
      <w:r w:rsidR="008F60CB">
        <w:rPr>
          <w:rFonts w:ascii="仿宋_GB2312" w:eastAsia="仿宋_GB2312" w:hAnsi="仿宋_GB2312" w:cs="仿宋_GB2312" w:hint="eastAsia"/>
          <w:sz w:val="32"/>
          <w:szCs w:val="32"/>
        </w:rPr>
        <w:t>，</w:t>
      </w:r>
      <w:r w:rsidR="002051C0">
        <w:rPr>
          <w:rFonts w:ascii="仿宋_GB2312" w:eastAsia="仿宋_GB2312" w:hAnsi="仿宋_GB2312" w:cs="仿宋_GB2312" w:hint="eastAsia"/>
          <w:sz w:val="32"/>
          <w:szCs w:val="32"/>
        </w:rPr>
        <w:t>其中一般公共预算拨款支出</w:t>
      </w:r>
      <w:r w:rsidR="00F40F59">
        <w:rPr>
          <w:rFonts w:ascii="仿宋_GB2312" w:eastAsia="仿宋_GB2312" w:hAnsi="仿宋_GB2312" w:cs="仿宋_GB2312" w:hint="eastAsia"/>
          <w:sz w:val="32"/>
          <w:szCs w:val="32"/>
        </w:rPr>
        <w:t>2827.23</w:t>
      </w:r>
      <w:r w:rsidR="002051C0">
        <w:rPr>
          <w:rFonts w:ascii="仿宋_GB2312" w:eastAsia="仿宋_GB2312" w:hAnsi="仿宋_GB2312" w:cs="仿宋_GB2312" w:hint="eastAsia"/>
          <w:sz w:val="32"/>
          <w:szCs w:val="32"/>
        </w:rPr>
        <w:t>万元，专项业务经费预算拨款支出</w:t>
      </w:r>
      <w:r w:rsidR="00F40F59">
        <w:rPr>
          <w:rFonts w:ascii="仿宋_GB2312" w:eastAsia="仿宋_GB2312" w:hAnsi="仿宋_GB2312" w:cs="仿宋_GB2312"/>
          <w:sz w:val="32"/>
          <w:szCs w:val="32"/>
        </w:rPr>
        <w:t>1011.55</w:t>
      </w:r>
      <w:r w:rsidR="002051C0">
        <w:rPr>
          <w:rFonts w:ascii="仿宋_GB2312" w:eastAsia="仿宋_GB2312" w:hAnsi="仿宋_GB2312" w:cs="仿宋_GB2312" w:hint="eastAsia"/>
          <w:sz w:val="32"/>
          <w:szCs w:val="32"/>
        </w:rPr>
        <w:t>万元，</w:t>
      </w:r>
      <w:r w:rsidR="008F60CB">
        <w:rPr>
          <w:rFonts w:ascii="仿宋_GB2312" w:eastAsia="仿宋_GB2312" w:hAnsi="仿宋_GB2312" w:cs="仿宋_GB2312" w:hint="eastAsia"/>
          <w:sz w:val="32"/>
          <w:szCs w:val="32"/>
        </w:rPr>
        <w:t>上年一般公共预算支出</w:t>
      </w:r>
      <w:r w:rsidR="008F60CB">
        <w:rPr>
          <w:rFonts w:ascii="仿宋" w:eastAsia="仿宋" w:hAnsi="仿宋" w:cs="仿宋" w:hint="eastAsia"/>
          <w:sz w:val="32"/>
          <w:szCs w:val="32"/>
        </w:rPr>
        <w:t>1516.32万元（含乡镇卫生院预算支出，不含专项业务经费预算支出），</w:t>
      </w:r>
      <w:r w:rsidR="008F60CB">
        <w:rPr>
          <w:rFonts w:ascii="仿宋_GB2312" w:eastAsia="仿宋_GB2312" w:hAnsi="仿宋_GB2312" w:cs="仿宋_GB2312" w:hint="eastAsia"/>
          <w:sz w:val="32"/>
          <w:szCs w:val="32"/>
        </w:rPr>
        <w:t>两年预算收入与支出不做比较</w:t>
      </w:r>
      <w:r>
        <w:rPr>
          <w:rFonts w:ascii="仿宋_GB2312" w:eastAsia="仿宋_GB2312" w:hAnsi="仿宋_GB2312" w:cs="仿宋_GB2312" w:hint="eastAsia"/>
          <w:sz w:val="32"/>
          <w:szCs w:val="32"/>
        </w:rPr>
        <w:t>。</w:t>
      </w:r>
    </w:p>
    <w:p w:rsidR="008F7920" w:rsidRDefault="008F7920" w:rsidP="008F7920">
      <w:pPr>
        <w:ind w:firstLineChars="450" w:firstLine="14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镇坪县卫健局各单位收入预算占比图</w:t>
      </w:r>
    </w:p>
    <w:p w:rsidR="008F7920" w:rsidRDefault="008F7920" w:rsidP="008F7920">
      <w:pPr>
        <w:rPr>
          <w:rFonts w:ascii="仿宋_GB2312" w:eastAsia="仿宋_GB2312" w:hAnsi="仿宋_GB2312" w:cs="仿宋_GB2312" w:hint="eastAsia"/>
          <w:sz w:val="32"/>
          <w:szCs w:val="32"/>
        </w:rPr>
      </w:pPr>
      <w:r w:rsidRPr="008F7920">
        <w:rPr>
          <w:rFonts w:ascii="仿宋_GB2312" w:eastAsia="仿宋_GB2312" w:hAnsi="仿宋_GB2312" w:cs="仿宋_GB2312"/>
          <w:sz w:val="32"/>
          <w:szCs w:val="32"/>
        </w:rPr>
        <w:drawing>
          <wp:inline distT="0" distB="0" distL="0" distR="0">
            <wp:extent cx="4486275" cy="251460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F7920" w:rsidRDefault="008F7920" w:rsidP="008F7920">
      <w:pPr>
        <w:rPr>
          <w:rFonts w:ascii="仿宋_GB2312" w:eastAsia="仿宋_GB2312" w:hAnsi="仿宋_GB2312" w:cs="仿宋_GB2312" w:hint="eastAsia"/>
          <w:sz w:val="32"/>
          <w:szCs w:val="32"/>
        </w:rPr>
      </w:pPr>
    </w:p>
    <w:p w:rsidR="008F7920" w:rsidRDefault="008F7920" w:rsidP="008F7920">
      <w:pPr>
        <w:ind w:firstLineChars="450" w:firstLine="14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镇坪县卫健局各单位支出预算占比图</w:t>
      </w:r>
    </w:p>
    <w:p w:rsidR="008F7920" w:rsidRPr="008F7920" w:rsidRDefault="008F7920" w:rsidP="008F7920">
      <w:pPr>
        <w:rPr>
          <w:rFonts w:ascii="仿宋_GB2312" w:eastAsia="仿宋_GB2312" w:hAnsi="仿宋_GB2312" w:cs="仿宋_GB2312"/>
          <w:sz w:val="32"/>
          <w:szCs w:val="32"/>
        </w:rPr>
      </w:pPr>
      <w:r w:rsidRPr="008F7920">
        <w:rPr>
          <w:rFonts w:ascii="仿宋_GB2312" w:eastAsia="仿宋_GB2312" w:hAnsi="仿宋_GB2312" w:cs="仿宋_GB2312"/>
          <w:sz w:val="32"/>
          <w:szCs w:val="32"/>
        </w:rPr>
        <w:drawing>
          <wp:inline distT="0" distB="0" distL="0" distR="0">
            <wp:extent cx="4552950" cy="2381250"/>
            <wp:effectExtent l="19050" t="0" r="1905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（二）财政拨款收支情况</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本部门当年财政拨款收入</w:t>
      </w:r>
      <w:r w:rsidR="00F40F59">
        <w:rPr>
          <w:rFonts w:ascii="仿宋_GB2312" w:eastAsia="仿宋_GB2312" w:hAnsi="仿宋_GB2312" w:cs="仿宋_GB2312"/>
          <w:sz w:val="32"/>
          <w:szCs w:val="32"/>
        </w:rPr>
        <w:t>3838.7</w:t>
      </w:r>
      <w:r w:rsidR="00F40F5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万元，其中一般</w:t>
      </w:r>
      <w:r w:rsidR="00794184">
        <w:rPr>
          <w:rFonts w:ascii="仿宋_GB2312" w:eastAsia="仿宋_GB2312" w:hAnsi="仿宋_GB2312" w:cs="仿宋_GB2312" w:hint="eastAsia"/>
          <w:sz w:val="32"/>
          <w:szCs w:val="32"/>
        </w:rPr>
        <w:t>公</w:t>
      </w:r>
      <w:r>
        <w:rPr>
          <w:rFonts w:ascii="仿宋_GB2312" w:eastAsia="仿宋_GB2312" w:hAnsi="仿宋_GB2312" w:cs="仿宋_GB2312" w:hint="eastAsia"/>
          <w:sz w:val="32"/>
          <w:szCs w:val="32"/>
        </w:rPr>
        <w:t>共预算拨款收入</w:t>
      </w:r>
      <w:r w:rsidR="00F40F59">
        <w:rPr>
          <w:rFonts w:ascii="仿宋_GB2312" w:eastAsia="仿宋_GB2312" w:hAnsi="仿宋_GB2312" w:cs="仿宋_GB2312"/>
          <w:sz w:val="32"/>
          <w:szCs w:val="32"/>
        </w:rPr>
        <w:t>3838.7</w:t>
      </w:r>
      <w:r w:rsidR="00F40F5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w:t>
      </w:r>
      <w:r w:rsidR="002051C0">
        <w:rPr>
          <w:rFonts w:ascii="仿宋_GB2312" w:eastAsia="仿宋_GB2312" w:hAnsi="仿宋_GB2312" w:cs="仿宋_GB2312" w:hint="eastAsia"/>
          <w:sz w:val="32"/>
          <w:szCs w:val="32"/>
        </w:rPr>
        <w:t>专项业务经费预算拨款收入</w:t>
      </w:r>
      <w:r w:rsidR="00F40F59">
        <w:rPr>
          <w:rFonts w:ascii="仿宋_GB2312" w:eastAsia="仿宋_GB2312" w:hAnsi="仿宋_GB2312" w:cs="仿宋_GB2312" w:hint="eastAsia"/>
          <w:sz w:val="32"/>
          <w:szCs w:val="32"/>
        </w:rPr>
        <w:t>1011.55</w:t>
      </w:r>
      <w:r w:rsidR="002051C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；本部门当年财政拨款支出</w:t>
      </w:r>
      <w:r w:rsidR="00F40F59">
        <w:rPr>
          <w:rFonts w:ascii="仿宋_GB2312" w:eastAsia="仿宋_GB2312" w:hAnsi="仿宋_GB2312" w:cs="仿宋_GB2312"/>
          <w:sz w:val="32"/>
          <w:szCs w:val="32"/>
        </w:rPr>
        <w:t>3838.7</w:t>
      </w:r>
      <w:r w:rsidR="00F40F5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万元，其中一般公共预算拨款支出</w:t>
      </w:r>
      <w:r w:rsidR="00F40F59">
        <w:rPr>
          <w:rFonts w:ascii="仿宋_GB2312" w:eastAsia="仿宋_GB2312" w:hAnsi="仿宋_GB2312" w:cs="仿宋_GB2312"/>
          <w:sz w:val="32"/>
          <w:szCs w:val="32"/>
        </w:rPr>
        <w:t>3838.7</w:t>
      </w:r>
      <w:r w:rsidR="00F40F5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w:t>
      </w:r>
      <w:r w:rsidR="00DD545A">
        <w:rPr>
          <w:rFonts w:ascii="仿宋_GB2312" w:eastAsia="仿宋_GB2312" w:hAnsi="仿宋_GB2312" w:cs="仿宋_GB2312" w:hint="eastAsia"/>
          <w:sz w:val="32"/>
          <w:szCs w:val="32"/>
        </w:rPr>
        <w:t>（</w:t>
      </w:r>
      <w:proofErr w:type="gramStart"/>
      <w:r w:rsidR="00DD545A">
        <w:rPr>
          <w:rFonts w:ascii="仿宋_GB2312" w:eastAsia="仿宋_GB2312" w:hAnsi="仿宋_GB2312" w:cs="仿宋_GB2312" w:hint="eastAsia"/>
          <w:sz w:val="32"/>
          <w:szCs w:val="32"/>
        </w:rPr>
        <w:t>含局机关</w:t>
      </w:r>
      <w:proofErr w:type="gramEnd"/>
      <w:r w:rsidR="00DD545A">
        <w:rPr>
          <w:rFonts w:ascii="仿宋_GB2312" w:eastAsia="仿宋_GB2312" w:hAnsi="仿宋_GB2312" w:cs="仿宋_GB2312" w:hint="eastAsia"/>
          <w:sz w:val="32"/>
          <w:szCs w:val="32"/>
        </w:rPr>
        <w:t>、县医院、中医院、</w:t>
      </w:r>
      <w:proofErr w:type="gramStart"/>
      <w:r w:rsidR="00DD545A">
        <w:rPr>
          <w:rFonts w:ascii="仿宋_GB2312" w:eastAsia="仿宋_GB2312" w:hAnsi="仿宋_GB2312" w:cs="仿宋_GB2312" w:hint="eastAsia"/>
          <w:sz w:val="32"/>
          <w:szCs w:val="32"/>
        </w:rPr>
        <w:t>疾控中心</w:t>
      </w:r>
      <w:proofErr w:type="gramEnd"/>
      <w:r w:rsidR="00DD545A">
        <w:rPr>
          <w:rFonts w:ascii="仿宋_GB2312" w:eastAsia="仿宋_GB2312" w:hAnsi="仿宋_GB2312" w:cs="仿宋_GB2312" w:hint="eastAsia"/>
          <w:sz w:val="32"/>
          <w:szCs w:val="32"/>
        </w:rPr>
        <w:t>、乡镇卫生院及专项），</w:t>
      </w:r>
      <w:r w:rsidR="002051C0">
        <w:rPr>
          <w:rFonts w:ascii="仿宋_GB2312" w:eastAsia="仿宋_GB2312" w:hAnsi="仿宋_GB2312" w:cs="仿宋_GB2312" w:hint="eastAsia"/>
          <w:sz w:val="32"/>
          <w:szCs w:val="32"/>
        </w:rPr>
        <w:t>专项业务经费预算拨款收入</w:t>
      </w:r>
      <w:r w:rsidR="00F40F59">
        <w:rPr>
          <w:rFonts w:ascii="仿宋_GB2312" w:eastAsia="仿宋_GB2312" w:hAnsi="仿宋_GB2312" w:cs="仿宋_GB2312" w:hint="eastAsia"/>
          <w:sz w:val="32"/>
          <w:szCs w:val="32"/>
        </w:rPr>
        <w:t>1011.55</w:t>
      </w:r>
      <w:r w:rsidR="002051C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45414E">
        <w:rPr>
          <w:rFonts w:ascii="仿宋_GB2312" w:eastAsia="仿宋_GB2312" w:hAnsi="仿宋_GB2312" w:cs="仿宋_GB2312" w:hint="eastAsia"/>
          <w:sz w:val="32"/>
          <w:szCs w:val="32"/>
        </w:rPr>
        <w:t>上年财政拨款收入、支出1516.32万元（含乡镇卫生院，不含专项业务收入），两年不做比较</w:t>
      </w:r>
      <w:r>
        <w:rPr>
          <w:rFonts w:ascii="仿宋_GB2312" w:eastAsia="仿宋_GB2312" w:hAnsi="仿宋_GB2312" w:cs="仿宋_GB2312" w:hint="eastAsia"/>
          <w:sz w:val="32"/>
          <w:szCs w:val="32"/>
        </w:rPr>
        <w:t>。</w:t>
      </w: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（三）一般公共预算拨款支出明细情况</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1、一般公共预算当年拨款规模变化情况</w:t>
      </w:r>
    </w:p>
    <w:p w:rsidR="0045414E"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本部门当年一般公共预算拨款支出</w:t>
      </w:r>
      <w:r w:rsidR="00F40F59">
        <w:rPr>
          <w:rFonts w:ascii="仿宋_GB2312" w:eastAsia="仿宋_GB2312" w:hAnsi="仿宋_GB2312" w:cs="仿宋_GB2312"/>
          <w:sz w:val="32"/>
          <w:szCs w:val="32"/>
        </w:rPr>
        <w:t>3838.7</w:t>
      </w:r>
      <w:r w:rsidR="00F40F5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w:t>
      </w:r>
      <w:r w:rsidR="00DD545A">
        <w:rPr>
          <w:rFonts w:ascii="仿宋_GB2312" w:eastAsia="仿宋_GB2312" w:hAnsi="仿宋_GB2312" w:cs="仿宋_GB2312" w:hint="eastAsia"/>
          <w:sz w:val="32"/>
          <w:szCs w:val="32"/>
        </w:rPr>
        <w:t>（</w:t>
      </w:r>
      <w:proofErr w:type="gramStart"/>
      <w:r w:rsidR="00DD545A">
        <w:rPr>
          <w:rFonts w:ascii="仿宋_GB2312" w:eastAsia="仿宋_GB2312" w:hAnsi="仿宋_GB2312" w:cs="仿宋_GB2312" w:hint="eastAsia"/>
          <w:sz w:val="32"/>
          <w:szCs w:val="32"/>
        </w:rPr>
        <w:t>含局机关</w:t>
      </w:r>
      <w:proofErr w:type="gramEnd"/>
      <w:r w:rsidR="00DD545A">
        <w:rPr>
          <w:rFonts w:ascii="仿宋_GB2312" w:eastAsia="仿宋_GB2312" w:hAnsi="仿宋_GB2312" w:cs="仿宋_GB2312" w:hint="eastAsia"/>
          <w:sz w:val="32"/>
          <w:szCs w:val="32"/>
        </w:rPr>
        <w:t>、县医院、中医院、</w:t>
      </w:r>
      <w:proofErr w:type="gramStart"/>
      <w:r w:rsidR="00DD545A">
        <w:rPr>
          <w:rFonts w:ascii="仿宋_GB2312" w:eastAsia="仿宋_GB2312" w:hAnsi="仿宋_GB2312" w:cs="仿宋_GB2312" w:hint="eastAsia"/>
          <w:sz w:val="32"/>
          <w:szCs w:val="32"/>
        </w:rPr>
        <w:t>疾控中心</w:t>
      </w:r>
      <w:proofErr w:type="gramEnd"/>
      <w:r w:rsidR="00DD545A">
        <w:rPr>
          <w:rFonts w:ascii="仿宋_GB2312" w:eastAsia="仿宋_GB2312" w:hAnsi="仿宋_GB2312" w:cs="仿宋_GB2312" w:hint="eastAsia"/>
          <w:sz w:val="32"/>
          <w:szCs w:val="32"/>
        </w:rPr>
        <w:t>、乡镇卫生院及专项）</w:t>
      </w:r>
      <w:r w:rsidR="0045414E">
        <w:rPr>
          <w:rFonts w:ascii="仿宋_GB2312" w:eastAsia="仿宋_GB2312" w:hAnsi="仿宋_GB2312" w:cs="仿宋_GB2312" w:hint="eastAsia"/>
          <w:sz w:val="32"/>
          <w:szCs w:val="32"/>
        </w:rPr>
        <w:t>。上年一般公共预算拨款支出1516.32万元（含乡镇卫生院，不含专项业务经费）。</w:t>
      </w:r>
    </w:p>
    <w:p w:rsidR="00443BE5" w:rsidRDefault="0045414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30863">
        <w:rPr>
          <w:rFonts w:ascii="仿宋_GB2312" w:eastAsia="仿宋_GB2312" w:hAnsi="仿宋_GB2312" w:cs="仿宋_GB2312" w:hint="eastAsia"/>
          <w:sz w:val="32"/>
          <w:szCs w:val="32"/>
        </w:rPr>
        <w:t>2、支出按功能科目分类的明细情况</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本部门当年一般公共预算支出</w:t>
      </w:r>
      <w:r w:rsidR="009A750A">
        <w:rPr>
          <w:rFonts w:ascii="仿宋_GB2312" w:eastAsia="仿宋_GB2312" w:hAnsi="仿宋_GB2312" w:cs="仿宋_GB2312"/>
          <w:sz w:val="32"/>
          <w:szCs w:val="32"/>
        </w:rPr>
        <w:t>3838.7</w:t>
      </w:r>
      <w:r w:rsidR="009A750A">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w:t>
      </w:r>
      <w:r w:rsidR="00DD545A">
        <w:rPr>
          <w:rFonts w:ascii="仿宋_GB2312" w:eastAsia="仿宋_GB2312" w:hAnsi="仿宋_GB2312" w:cs="仿宋_GB2312" w:hint="eastAsia"/>
          <w:sz w:val="32"/>
          <w:szCs w:val="32"/>
        </w:rPr>
        <w:t>（</w:t>
      </w:r>
      <w:proofErr w:type="gramStart"/>
      <w:r w:rsidR="00DD545A">
        <w:rPr>
          <w:rFonts w:ascii="仿宋_GB2312" w:eastAsia="仿宋_GB2312" w:hAnsi="仿宋_GB2312" w:cs="仿宋_GB2312" w:hint="eastAsia"/>
          <w:sz w:val="32"/>
          <w:szCs w:val="32"/>
        </w:rPr>
        <w:t>含局机关</w:t>
      </w:r>
      <w:proofErr w:type="gramEnd"/>
      <w:r w:rsidR="00DD545A">
        <w:rPr>
          <w:rFonts w:ascii="仿宋_GB2312" w:eastAsia="仿宋_GB2312" w:hAnsi="仿宋_GB2312" w:cs="仿宋_GB2312" w:hint="eastAsia"/>
          <w:sz w:val="32"/>
          <w:szCs w:val="32"/>
        </w:rPr>
        <w:t>、县医院、中医院、</w:t>
      </w:r>
      <w:proofErr w:type="gramStart"/>
      <w:r w:rsidR="00DD545A">
        <w:rPr>
          <w:rFonts w:ascii="仿宋_GB2312" w:eastAsia="仿宋_GB2312" w:hAnsi="仿宋_GB2312" w:cs="仿宋_GB2312" w:hint="eastAsia"/>
          <w:sz w:val="32"/>
          <w:szCs w:val="32"/>
        </w:rPr>
        <w:t>疾控中心</w:t>
      </w:r>
      <w:proofErr w:type="gramEnd"/>
      <w:r w:rsidR="00DD545A">
        <w:rPr>
          <w:rFonts w:ascii="仿宋_GB2312" w:eastAsia="仿宋_GB2312" w:hAnsi="仿宋_GB2312" w:cs="仿宋_GB2312" w:hint="eastAsia"/>
          <w:sz w:val="32"/>
          <w:szCs w:val="32"/>
        </w:rPr>
        <w:t>、乡镇卫生院及专项）</w:t>
      </w:r>
      <w:r>
        <w:rPr>
          <w:rFonts w:ascii="仿宋_GB2312" w:eastAsia="仿宋_GB2312" w:hAnsi="仿宋_GB2312" w:cs="仿宋_GB2312" w:hint="eastAsia"/>
          <w:sz w:val="32"/>
          <w:szCs w:val="32"/>
        </w:rPr>
        <w:t>，其中：</w:t>
      </w:r>
    </w:p>
    <w:p w:rsidR="00727997" w:rsidRDefault="00727997" w:rsidP="0072799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（1）社会保障和就业支出（208）</w:t>
      </w:r>
      <w:r w:rsidR="009A750A">
        <w:rPr>
          <w:rFonts w:ascii="仿宋_GB2312" w:eastAsia="仿宋_GB2312" w:hAnsi="仿宋_GB2312" w:cs="仿宋_GB2312" w:hint="eastAsia"/>
          <w:sz w:val="32"/>
          <w:szCs w:val="32"/>
        </w:rPr>
        <w:t>290.12万元，</w:t>
      </w:r>
      <w:r>
        <w:rPr>
          <w:rFonts w:ascii="仿宋_GB2312" w:eastAsia="仿宋_GB2312" w:hAnsi="仿宋_GB2312" w:cs="仿宋_GB2312" w:hint="eastAsia"/>
          <w:sz w:val="32"/>
          <w:szCs w:val="32"/>
        </w:rPr>
        <w:t>机关事业单位基本养老保险缴费支出（2080505）</w:t>
      </w:r>
      <w:r w:rsidR="009A750A">
        <w:rPr>
          <w:rFonts w:ascii="仿宋_GB2312" w:eastAsia="仿宋_GB2312" w:hAnsi="仿宋_GB2312" w:cs="仿宋_GB2312" w:hint="eastAsia"/>
          <w:sz w:val="32"/>
          <w:szCs w:val="32"/>
        </w:rPr>
        <w:t>287.52</w:t>
      </w:r>
      <w:r>
        <w:rPr>
          <w:rFonts w:ascii="仿宋_GB2312" w:eastAsia="仿宋_GB2312" w:hAnsi="仿宋_GB2312" w:cs="仿宋_GB2312" w:hint="eastAsia"/>
          <w:sz w:val="32"/>
          <w:szCs w:val="32"/>
        </w:rPr>
        <w:t>万元；</w:t>
      </w:r>
      <w:r w:rsidR="009A750A">
        <w:rPr>
          <w:rFonts w:ascii="仿宋_GB2312" w:eastAsia="仿宋_GB2312" w:hAnsi="仿宋_GB2312" w:cs="仿宋_GB2312" w:hint="eastAsia"/>
          <w:sz w:val="32"/>
          <w:szCs w:val="32"/>
        </w:rPr>
        <w:t>机关事业单位职业年金缴费支出（2080506）2.60万元；</w:t>
      </w:r>
    </w:p>
    <w:p w:rsidR="00DB3B0D" w:rsidRDefault="00630863" w:rsidP="0072799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72799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00DB3B0D">
        <w:rPr>
          <w:rFonts w:ascii="仿宋_GB2312" w:eastAsia="仿宋_GB2312" w:hAnsi="仿宋_GB2312" w:cs="仿宋_GB2312" w:hint="eastAsia"/>
          <w:sz w:val="32"/>
          <w:szCs w:val="32"/>
        </w:rPr>
        <w:t>卫生健康支出（210）</w:t>
      </w:r>
      <w:r w:rsidR="009A750A">
        <w:rPr>
          <w:rFonts w:ascii="仿宋_GB2312" w:eastAsia="仿宋_GB2312" w:hAnsi="仿宋_GB2312" w:cs="仿宋_GB2312" w:hint="eastAsia"/>
          <w:sz w:val="32"/>
          <w:szCs w:val="32"/>
        </w:rPr>
        <w:t>3333.59</w:t>
      </w:r>
      <w:r w:rsidR="00DB3B0D">
        <w:rPr>
          <w:rFonts w:ascii="仿宋_GB2312" w:eastAsia="仿宋_GB2312" w:hAnsi="仿宋_GB2312" w:cs="仿宋_GB2312" w:hint="eastAsia"/>
          <w:sz w:val="32"/>
          <w:szCs w:val="32"/>
        </w:rPr>
        <w:t>万元，其中</w:t>
      </w:r>
      <w:r w:rsidR="00727997">
        <w:rPr>
          <w:rFonts w:ascii="仿宋_GB2312" w:eastAsia="仿宋_GB2312" w:hAnsi="仿宋_GB2312" w:cs="仿宋_GB2312" w:hint="eastAsia"/>
          <w:sz w:val="32"/>
          <w:szCs w:val="32"/>
        </w:rPr>
        <w:t>：</w:t>
      </w:r>
      <w:r w:rsidR="002B7EF1">
        <w:rPr>
          <w:rFonts w:ascii="仿宋_GB2312" w:eastAsia="仿宋_GB2312" w:hAnsi="仿宋_GB2312" w:cs="仿宋_GB2312" w:hint="eastAsia"/>
          <w:sz w:val="32"/>
          <w:szCs w:val="32"/>
        </w:rPr>
        <w:t>卫生健</w:t>
      </w:r>
      <w:r w:rsidR="009A750A">
        <w:rPr>
          <w:rFonts w:ascii="仿宋_GB2312" w:eastAsia="仿宋_GB2312" w:hAnsi="仿宋_GB2312" w:cs="仿宋_GB2312" w:hint="eastAsia"/>
          <w:sz w:val="32"/>
          <w:szCs w:val="32"/>
        </w:rPr>
        <w:t>康管理事务</w:t>
      </w:r>
      <w:r w:rsidR="002B7EF1">
        <w:rPr>
          <w:rFonts w:ascii="仿宋_GB2312" w:eastAsia="仿宋_GB2312" w:hAnsi="仿宋_GB2312" w:cs="仿宋_GB2312" w:hint="eastAsia"/>
          <w:sz w:val="32"/>
          <w:szCs w:val="32"/>
        </w:rPr>
        <w:t>其中行政运行（2100101）</w:t>
      </w:r>
      <w:r w:rsidR="004E0C52">
        <w:rPr>
          <w:rFonts w:ascii="仿宋_GB2312" w:eastAsia="仿宋_GB2312" w:hAnsi="仿宋_GB2312" w:cs="仿宋_GB2312" w:hint="eastAsia"/>
          <w:sz w:val="32"/>
          <w:szCs w:val="32"/>
        </w:rPr>
        <w:t>408.34</w:t>
      </w:r>
      <w:r w:rsidR="002B7EF1">
        <w:rPr>
          <w:rFonts w:ascii="仿宋_GB2312" w:eastAsia="仿宋_GB2312" w:hAnsi="仿宋_GB2312" w:cs="仿宋_GB2312" w:hint="eastAsia"/>
          <w:sz w:val="32"/>
          <w:szCs w:val="32"/>
        </w:rPr>
        <w:t>万元，一般</w:t>
      </w:r>
      <w:r w:rsidR="002B7EF1">
        <w:rPr>
          <w:rFonts w:ascii="仿宋_GB2312" w:eastAsia="仿宋_GB2312" w:hAnsi="仿宋_GB2312" w:cs="仿宋_GB2312" w:hint="eastAsia"/>
          <w:sz w:val="32"/>
          <w:szCs w:val="32"/>
        </w:rPr>
        <w:lastRenderedPageBreak/>
        <w:t>行政管理事务（2100102）是专项业务支出62.43</w:t>
      </w:r>
      <w:r w:rsidR="00727997">
        <w:rPr>
          <w:rFonts w:ascii="仿宋_GB2312" w:eastAsia="仿宋_GB2312" w:hAnsi="仿宋_GB2312" w:cs="仿宋_GB2312" w:hint="eastAsia"/>
          <w:sz w:val="32"/>
          <w:szCs w:val="32"/>
        </w:rPr>
        <w:t>万元；</w:t>
      </w:r>
      <w:r w:rsidR="002B7EF1">
        <w:rPr>
          <w:rFonts w:ascii="仿宋_GB2312" w:eastAsia="仿宋_GB2312" w:hAnsi="仿宋_GB2312" w:cs="仿宋_GB2312" w:hint="eastAsia"/>
          <w:sz w:val="32"/>
          <w:szCs w:val="32"/>
        </w:rPr>
        <w:t>公立医院</w:t>
      </w:r>
      <w:r>
        <w:rPr>
          <w:rFonts w:ascii="仿宋_GB2312" w:eastAsia="仿宋_GB2312" w:hAnsi="仿宋_GB2312" w:cs="仿宋_GB2312" w:hint="eastAsia"/>
          <w:sz w:val="32"/>
          <w:szCs w:val="32"/>
        </w:rPr>
        <w:t>（</w:t>
      </w:r>
      <w:r w:rsidR="002B7EF1">
        <w:rPr>
          <w:rFonts w:ascii="仿宋_GB2312" w:eastAsia="仿宋_GB2312" w:hAnsi="仿宋_GB2312" w:cs="仿宋_GB2312" w:hint="eastAsia"/>
          <w:sz w:val="32"/>
          <w:szCs w:val="32"/>
        </w:rPr>
        <w:t>21002</w:t>
      </w:r>
      <w:r>
        <w:rPr>
          <w:rFonts w:ascii="仿宋_GB2312" w:eastAsia="仿宋_GB2312" w:hAnsi="仿宋_GB2312" w:cs="仿宋_GB2312" w:hint="eastAsia"/>
          <w:sz w:val="32"/>
          <w:szCs w:val="32"/>
        </w:rPr>
        <w:t>）</w:t>
      </w:r>
      <w:r w:rsidR="00727997">
        <w:rPr>
          <w:rFonts w:ascii="仿宋_GB2312" w:eastAsia="仿宋_GB2312" w:hAnsi="仿宋_GB2312" w:cs="仿宋_GB2312" w:hint="eastAsia"/>
          <w:sz w:val="32"/>
          <w:szCs w:val="32"/>
        </w:rPr>
        <w:t>综合医院</w:t>
      </w:r>
      <w:r w:rsidR="002B7EF1">
        <w:rPr>
          <w:rFonts w:ascii="仿宋_GB2312" w:eastAsia="仿宋_GB2312" w:hAnsi="仿宋_GB2312" w:cs="仿宋_GB2312" w:hint="eastAsia"/>
          <w:sz w:val="32"/>
          <w:szCs w:val="32"/>
        </w:rPr>
        <w:t>专项业务支出</w:t>
      </w:r>
      <w:r w:rsidR="009A750A">
        <w:rPr>
          <w:rFonts w:ascii="仿宋_GB2312" w:eastAsia="仿宋_GB2312" w:hAnsi="仿宋_GB2312" w:cs="仿宋_GB2312" w:hint="eastAsia"/>
          <w:sz w:val="32"/>
          <w:szCs w:val="32"/>
        </w:rPr>
        <w:t>787.43</w:t>
      </w:r>
      <w:r w:rsidR="002B7EF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2B7EF1">
        <w:rPr>
          <w:rFonts w:ascii="仿宋_GB2312" w:eastAsia="仿宋_GB2312" w:hAnsi="仿宋_GB2312" w:cs="仿宋_GB2312" w:hint="eastAsia"/>
          <w:sz w:val="32"/>
          <w:szCs w:val="32"/>
        </w:rPr>
        <w:t>基层医疗卫生机构（21003）专项业务支出</w:t>
      </w:r>
      <w:r w:rsidR="009A750A">
        <w:rPr>
          <w:rFonts w:ascii="仿宋_GB2312" w:eastAsia="仿宋_GB2312" w:hAnsi="仿宋_GB2312" w:cs="仿宋_GB2312" w:hint="eastAsia"/>
          <w:sz w:val="32"/>
          <w:szCs w:val="32"/>
        </w:rPr>
        <w:t>1011.60</w:t>
      </w:r>
      <w:r w:rsidR="00727997">
        <w:rPr>
          <w:rFonts w:ascii="仿宋_GB2312" w:eastAsia="仿宋_GB2312" w:hAnsi="仿宋_GB2312" w:cs="仿宋_GB2312" w:hint="eastAsia"/>
          <w:sz w:val="32"/>
          <w:szCs w:val="32"/>
        </w:rPr>
        <w:t>万元；</w:t>
      </w:r>
      <w:r w:rsidR="00DB3B0D">
        <w:rPr>
          <w:rFonts w:ascii="仿宋_GB2312" w:eastAsia="仿宋_GB2312" w:hAnsi="仿宋_GB2312" w:cs="仿宋_GB2312" w:hint="eastAsia"/>
          <w:sz w:val="32"/>
          <w:szCs w:val="32"/>
        </w:rPr>
        <w:t>公共卫生（21004）重大公共卫生服务专项业务支出</w:t>
      </w:r>
      <w:r w:rsidR="009A750A">
        <w:rPr>
          <w:rFonts w:ascii="仿宋_GB2312" w:eastAsia="仿宋_GB2312" w:hAnsi="仿宋_GB2312" w:cs="仿宋_GB2312" w:hint="eastAsia"/>
          <w:sz w:val="32"/>
          <w:szCs w:val="32"/>
        </w:rPr>
        <w:t>354.79</w:t>
      </w:r>
      <w:r w:rsidR="00727997">
        <w:rPr>
          <w:rFonts w:ascii="仿宋_GB2312" w:eastAsia="仿宋_GB2312" w:hAnsi="仿宋_GB2312" w:cs="仿宋_GB2312" w:hint="eastAsia"/>
          <w:sz w:val="32"/>
          <w:szCs w:val="32"/>
        </w:rPr>
        <w:t>万元；</w:t>
      </w:r>
      <w:r w:rsidR="00DB3B0D">
        <w:rPr>
          <w:rFonts w:ascii="仿宋_GB2312" w:eastAsia="仿宋_GB2312" w:hAnsi="仿宋_GB2312" w:cs="仿宋_GB2312" w:hint="eastAsia"/>
          <w:sz w:val="32"/>
          <w:szCs w:val="32"/>
        </w:rPr>
        <w:t>计划生育事务（21007</w:t>
      </w:r>
      <w:r w:rsidR="00727997">
        <w:rPr>
          <w:rFonts w:ascii="仿宋_GB2312" w:eastAsia="仿宋_GB2312" w:hAnsi="仿宋_GB2312" w:cs="仿宋_GB2312" w:hint="eastAsia"/>
          <w:sz w:val="32"/>
          <w:szCs w:val="32"/>
        </w:rPr>
        <w:t>）</w:t>
      </w:r>
      <w:r w:rsidR="00DB3B0D">
        <w:rPr>
          <w:rFonts w:ascii="仿宋_GB2312" w:eastAsia="仿宋_GB2312" w:hAnsi="仿宋_GB2312" w:cs="仿宋_GB2312" w:hint="eastAsia"/>
          <w:sz w:val="32"/>
          <w:szCs w:val="32"/>
        </w:rPr>
        <w:t>其他计划生育事务</w:t>
      </w:r>
      <w:r w:rsidR="00727997">
        <w:rPr>
          <w:rFonts w:ascii="仿宋_GB2312" w:eastAsia="仿宋_GB2312" w:hAnsi="仿宋_GB2312" w:cs="仿宋_GB2312" w:hint="eastAsia"/>
          <w:sz w:val="32"/>
          <w:szCs w:val="32"/>
        </w:rPr>
        <w:t>专项业务</w:t>
      </w:r>
      <w:r w:rsidR="00DB3B0D">
        <w:rPr>
          <w:rFonts w:ascii="仿宋_GB2312" w:eastAsia="仿宋_GB2312" w:hAnsi="仿宋_GB2312" w:cs="仿宋_GB2312" w:hint="eastAsia"/>
          <w:sz w:val="32"/>
          <w:szCs w:val="32"/>
        </w:rPr>
        <w:t>支出180.76</w:t>
      </w:r>
      <w:r w:rsidR="00727997">
        <w:rPr>
          <w:rFonts w:ascii="仿宋_GB2312" w:eastAsia="仿宋_GB2312" w:hAnsi="仿宋_GB2312" w:cs="仿宋_GB2312" w:hint="eastAsia"/>
          <w:sz w:val="32"/>
          <w:szCs w:val="32"/>
        </w:rPr>
        <w:t>万元；</w:t>
      </w:r>
      <w:r w:rsidR="00DB3B0D">
        <w:rPr>
          <w:rFonts w:ascii="仿宋_GB2312" w:eastAsia="仿宋_GB2312" w:hAnsi="仿宋_GB2312" w:cs="仿宋_GB2312" w:hint="eastAsia"/>
          <w:sz w:val="32"/>
          <w:szCs w:val="32"/>
        </w:rPr>
        <w:t>行政事业单位医疗（21011）支出29.44</w:t>
      </w:r>
      <w:r w:rsidR="00727997">
        <w:rPr>
          <w:rFonts w:ascii="仿宋_GB2312" w:eastAsia="仿宋_GB2312" w:hAnsi="仿宋_GB2312" w:cs="仿宋_GB2312" w:hint="eastAsia"/>
          <w:sz w:val="32"/>
          <w:szCs w:val="32"/>
        </w:rPr>
        <w:t>万元；老龄卫生健康事务（21016）专项业务支出</w:t>
      </w:r>
      <w:r w:rsidR="004E0C52">
        <w:rPr>
          <w:rFonts w:ascii="仿宋_GB2312" w:eastAsia="仿宋_GB2312" w:hAnsi="仿宋_GB2312" w:cs="仿宋_GB2312" w:hint="eastAsia"/>
          <w:sz w:val="32"/>
          <w:szCs w:val="32"/>
        </w:rPr>
        <w:t>389.</w:t>
      </w:r>
      <w:r w:rsidR="009A750A">
        <w:rPr>
          <w:rFonts w:ascii="仿宋_GB2312" w:eastAsia="仿宋_GB2312" w:hAnsi="仿宋_GB2312" w:cs="仿宋_GB2312" w:hint="eastAsia"/>
          <w:sz w:val="32"/>
          <w:szCs w:val="32"/>
        </w:rPr>
        <w:t>83</w:t>
      </w:r>
      <w:r w:rsidR="00727997">
        <w:rPr>
          <w:rFonts w:ascii="仿宋_GB2312" w:eastAsia="仿宋_GB2312" w:hAnsi="仿宋_GB2312" w:cs="仿宋_GB2312" w:hint="eastAsia"/>
          <w:sz w:val="32"/>
          <w:szCs w:val="32"/>
        </w:rPr>
        <w:t>元。</w:t>
      </w:r>
    </w:p>
    <w:p w:rsidR="00727997" w:rsidRPr="00727997" w:rsidRDefault="00727997" w:rsidP="0072799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（3）住房保障支出（221）</w:t>
      </w:r>
      <w:r w:rsidR="009A750A">
        <w:rPr>
          <w:rFonts w:ascii="仿宋_GB2312" w:eastAsia="仿宋_GB2312" w:hAnsi="仿宋_GB2312" w:cs="仿宋_GB2312" w:hint="eastAsia"/>
          <w:sz w:val="32"/>
          <w:szCs w:val="32"/>
        </w:rPr>
        <w:t>215.07</w:t>
      </w:r>
      <w:r>
        <w:rPr>
          <w:rFonts w:ascii="仿宋_GB2312" w:eastAsia="仿宋_GB2312" w:hAnsi="仿宋_GB2312" w:cs="仿宋_GB2312" w:hint="eastAsia"/>
          <w:sz w:val="32"/>
          <w:szCs w:val="32"/>
        </w:rPr>
        <w:t>万元，是住房公积金支出</w:t>
      </w:r>
      <w:r w:rsidR="009A750A">
        <w:rPr>
          <w:rFonts w:ascii="仿宋_GB2312" w:eastAsia="仿宋_GB2312" w:hAnsi="仿宋_GB2312" w:cs="仿宋_GB2312" w:hint="eastAsia"/>
          <w:sz w:val="32"/>
          <w:szCs w:val="32"/>
        </w:rPr>
        <w:t>215.07</w:t>
      </w:r>
      <w:r>
        <w:rPr>
          <w:rFonts w:ascii="仿宋_GB2312" w:eastAsia="仿宋_GB2312" w:hAnsi="仿宋_GB2312" w:cs="仿宋_GB2312" w:hint="eastAsia"/>
          <w:sz w:val="32"/>
          <w:szCs w:val="32"/>
        </w:rPr>
        <w:t>万元。</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3、支出按经济科目分类的明细情况</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36A3A">
        <w:rPr>
          <w:rFonts w:ascii="仿宋_GB2312" w:eastAsia="仿宋_GB2312" w:hAnsi="仿宋_GB2312" w:cs="仿宋_GB2312" w:hint="eastAsia"/>
          <w:sz w:val="32"/>
          <w:szCs w:val="32"/>
        </w:rPr>
        <w:t>按经济科目分类的明细情况</w:t>
      </w:r>
      <w:r>
        <w:rPr>
          <w:rFonts w:ascii="仿宋_GB2312" w:eastAsia="仿宋_GB2312" w:hAnsi="仿宋_GB2312" w:cs="仿宋_GB2312" w:hint="eastAsia"/>
          <w:sz w:val="32"/>
          <w:szCs w:val="32"/>
        </w:rPr>
        <w:t>本部门当年一般公共预算支出</w:t>
      </w:r>
      <w:r w:rsidR="009A750A">
        <w:rPr>
          <w:rFonts w:ascii="仿宋_GB2312" w:eastAsia="仿宋_GB2312" w:hAnsi="仿宋_GB2312" w:cs="仿宋_GB2312" w:hint="eastAsia"/>
          <w:sz w:val="32"/>
          <w:szCs w:val="32"/>
        </w:rPr>
        <w:t>3838.78</w:t>
      </w:r>
      <w:r>
        <w:rPr>
          <w:rFonts w:ascii="仿宋_GB2312" w:eastAsia="仿宋_GB2312" w:hAnsi="仿宋_GB2312" w:cs="仿宋_GB2312" w:hint="eastAsia"/>
          <w:sz w:val="32"/>
          <w:szCs w:val="32"/>
        </w:rPr>
        <w:t>万元</w:t>
      </w:r>
      <w:r w:rsidR="00DD545A">
        <w:rPr>
          <w:rFonts w:ascii="仿宋_GB2312" w:eastAsia="仿宋_GB2312" w:hAnsi="仿宋_GB2312" w:cs="仿宋_GB2312" w:hint="eastAsia"/>
          <w:sz w:val="32"/>
          <w:szCs w:val="32"/>
        </w:rPr>
        <w:t>（</w:t>
      </w:r>
      <w:proofErr w:type="gramStart"/>
      <w:r w:rsidR="00DD545A">
        <w:rPr>
          <w:rFonts w:ascii="仿宋_GB2312" w:eastAsia="仿宋_GB2312" w:hAnsi="仿宋_GB2312" w:cs="仿宋_GB2312" w:hint="eastAsia"/>
          <w:sz w:val="32"/>
          <w:szCs w:val="32"/>
        </w:rPr>
        <w:t>含局机关</w:t>
      </w:r>
      <w:proofErr w:type="gramEnd"/>
      <w:r w:rsidR="00DD545A">
        <w:rPr>
          <w:rFonts w:ascii="仿宋_GB2312" w:eastAsia="仿宋_GB2312" w:hAnsi="仿宋_GB2312" w:cs="仿宋_GB2312" w:hint="eastAsia"/>
          <w:sz w:val="32"/>
          <w:szCs w:val="32"/>
        </w:rPr>
        <w:t>、县医院、中医院、</w:t>
      </w:r>
      <w:proofErr w:type="gramStart"/>
      <w:r w:rsidR="00DD545A">
        <w:rPr>
          <w:rFonts w:ascii="仿宋_GB2312" w:eastAsia="仿宋_GB2312" w:hAnsi="仿宋_GB2312" w:cs="仿宋_GB2312" w:hint="eastAsia"/>
          <w:sz w:val="32"/>
          <w:szCs w:val="32"/>
        </w:rPr>
        <w:t>疾控中心</w:t>
      </w:r>
      <w:proofErr w:type="gramEnd"/>
      <w:r w:rsidR="00DD545A">
        <w:rPr>
          <w:rFonts w:ascii="仿宋_GB2312" w:eastAsia="仿宋_GB2312" w:hAnsi="仿宋_GB2312" w:cs="仿宋_GB2312" w:hint="eastAsia"/>
          <w:sz w:val="32"/>
          <w:szCs w:val="32"/>
        </w:rPr>
        <w:t>、乡镇卫生院及专项）</w:t>
      </w:r>
      <w:r>
        <w:rPr>
          <w:rFonts w:ascii="仿宋_GB2312" w:eastAsia="仿宋_GB2312" w:hAnsi="仿宋_GB2312" w:cs="仿宋_GB2312" w:hint="eastAsia"/>
          <w:sz w:val="32"/>
          <w:szCs w:val="32"/>
        </w:rPr>
        <w:t>，其中：</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工资福利支出（301）</w:t>
      </w:r>
      <w:r w:rsidR="00DD545A">
        <w:rPr>
          <w:rFonts w:ascii="仿宋_GB2312" w:eastAsia="仿宋_GB2312" w:hAnsi="仿宋_GB2312" w:cs="仿宋_GB2312" w:hint="eastAsia"/>
          <w:sz w:val="32"/>
          <w:szCs w:val="32"/>
        </w:rPr>
        <w:t>2746.31</w:t>
      </w:r>
      <w:r>
        <w:rPr>
          <w:rFonts w:ascii="仿宋_GB2312" w:eastAsia="仿宋_GB2312" w:hAnsi="仿宋_GB2312" w:cs="仿宋_GB2312" w:hint="eastAsia"/>
          <w:sz w:val="32"/>
          <w:szCs w:val="32"/>
        </w:rPr>
        <w:t>万元</w:t>
      </w:r>
      <w:r w:rsidR="00DD545A">
        <w:rPr>
          <w:rFonts w:ascii="仿宋_GB2312" w:eastAsia="仿宋_GB2312" w:hAnsi="仿宋_GB2312" w:cs="仿宋_GB2312" w:hint="eastAsia"/>
          <w:sz w:val="32"/>
          <w:szCs w:val="32"/>
        </w:rPr>
        <w:t>（</w:t>
      </w:r>
      <w:proofErr w:type="gramStart"/>
      <w:r w:rsidR="00DD545A">
        <w:rPr>
          <w:rFonts w:ascii="仿宋_GB2312" w:eastAsia="仿宋_GB2312" w:hAnsi="仿宋_GB2312" w:cs="仿宋_GB2312" w:hint="eastAsia"/>
          <w:sz w:val="32"/>
          <w:szCs w:val="32"/>
        </w:rPr>
        <w:t>含局机关</w:t>
      </w:r>
      <w:proofErr w:type="gramEnd"/>
      <w:r w:rsidR="00DD545A">
        <w:rPr>
          <w:rFonts w:ascii="仿宋_GB2312" w:eastAsia="仿宋_GB2312" w:hAnsi="仿宋_GB2312" w:cs="仿宋_GB2312" w:hint="eastAsia"/>
          <w:sz w:val="32"/>
          <w:szCs w:val="32"/>
        </w:rPr>
        <w:t>、县医院、中医院、</w:t>
      </w:r>
      <w:proofErr w:type="gramStart"/>
      <w:r w:rsidR="00DD545A">
        <w:rPr>
          <w:rFonts w:ascii="仿宋_GB2312" w:eastAsia="仿宋_GB2312" w:hAnsi="仿宋_GB2312" w:cs="仿宋_GB2312" w:hint="eastAsia"/>
          <w:sz w:val="32"/>
          <w:szCs w:val="32"/>
        </w:rPr>
        <w:t>疾控中心</w:t>
      </w:r>
      <w:proofErr w:type="gramEnd"/>
      <w:r w:rsidR="00DD545A">
        <w:rPr>
          <w:rFonts w:ascii="仿宋_GB2312" w:eastAsia="仿宋_GB2312" w:hAnsi="仿宋_GB2312" w:cs="仿宋_GB2312" w:hint="eastAsia"/>
          <w:sz w:val="32"/>
          <w:szCs w:val="32"/>
        </w:rPr>
        <w:t>、乡镇卫生院）</w:t>
      </w:r>
      <w:r w:rsidR="00A5796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上年</w:t>
      </w:r>
      <w:r w:rsidR="00A57960">
        <w:rPr>
          <w:rFonts w:ascii="仿宋_GB2312" w:eastAsia="仿宋_GB2312" w:hAnsi="仿宋_GB2312" w:cs="仿宋_GB2312" w:hint="eastAsia"/>
          <w:sz w:val="32"/>
          <w:szCs w:val="32"/>
        </w:rPr>
        <w:t>工资福利支出1346.91万元（含乡镇卫生院）</w:t>
      </w:r>
      <w:r>
        <w:rPr>
          <w:rFonts w:ascii="仿宋_GB2312" w:eastAsia="仿宋_GB2312" w:hAnsi="仿宋_GB2312" w:cs="仿宋_GB2312" w:hint="eastAsia"/>
          <w:sz w:val="32"/>
          <w:szCs w:val="32"/>
        </w:rPr>
        <w:t>，</w:t>
      </w:r>
      <w:r w:rsidR="00A57960">
        <w:rPr>
          <w:rFonts w:ascii="仿宋_GB2312" w:eastAsia="仿宋_GB2312" w:hAnsi="仿宋_GB2312" w:cs="仿宋_GB2312" w:hint="eastAsia"/>
          <w:sz w:val="32"/>
          <w:szCs w:val="32"/>
        </w:rPr>
        <w:t>本年不做比较。</w:t>
      </w:r>
    </w:p>
    <w:p w:rsidR="00A57960"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商品和服务支出（302）</w:t>
      </w:r>
      <w:r w:rsidR="00DD545A">
        <w:rPr>
          <w:rFonts w:ascii="仿宋_GB2312" w:eastAsia="仿宋_GB2312" w:hAnsi="仿宋_GB2312" w:cs="仿宋_GB2312" w:hint="eastAsia"/>
          <w:sz w:val="32"/>
          <w:szCs w:val="32"/>
        </w:rPr>
        <w:t>1079.46</w:t>
      </w:r>
      <w:r>
        <w:rPr>
          <w:rFonts w:ascii="仿宋_GB2312" w:eastAsia="仿宋_GB2312" w:hAnsi="仿宋_GB2312" w:cs="仿宋_GB2312" w:hint="eastAsia"/>
          <w:sz w:val="32"/>
          <w:szCs w:val="32"/>
        </w:rPr>
        <w:t>万元</w:t>
      </w:r>
      <w:r w:rsidR="00A57960">
        <w:rPr>
          <w:rFonts w:ascii="仿宋_GB2312" w:eastAsia="仿宋_GB2312" w:hAnsi="仿宋_GB2312" w:cs="仿宋_GB2312" w:hint="eastAsia"/>
          <w:sz w:val="32"/>
          <w:szCs w:val="32"/>
        </w:rPr>
        <w:t>（</w:t>
      </w:r>
      <w:r w:rsidR="00C02E18">
        <w:rPr>
          <w:rFonts w:ascii="仿宋_GB2312" w:eastAsia="仿宋_GB2312" w:hAnsi="仿宋_GB2312" w:cs="仿宋_GB2312" w:hint="eastAsia"/>
          <w:sz w:val="32"/>
          <w:szCs w:val="32"/>
        </w:rPr>
        <w:t>含</w:t>
      </w:r>
      <w:r w:rsidR="00A57960">
        <w:rPr>
          <w:rFonts w:ascii="仿宋_GB2312" w:eastAsia="仿宋_GB2312" w:hAnsi="仿宋_GB2312" w:cs="仿宋_GB2312" w:hint="eastAsia"/>
          <w:sz w:val="32"/>
          <w:szCs w:val="32"/>
        </w:rPr>
        <w:t>专项业务经费支出）。</w:t>
      </w:r>
    </w:p>
    <w:p w:rsidR="00C02E18" w:rsidRDefault="00C02E1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对个人及家庭的补助（303）</w:t>
      </w:r>
      <w:r w:rsidR="00DD545A">
        <w:rPr>
          <w:rFonts w:ascii="仿宋_GB2312" w:eastAsia="仿宋_GB2312" w:hAnsi="仿宋_GB2312" w:cs="仿宋_GB2312" w:hint="eastAsia"/>
          <w:sz w:val="32"/>
          <w:szCs w:val="32"/>
        </w:rPr>
        <w:t>13.01</w:t>
      </w:r>
      <w:r>
        <w:rPr>
          <w:rFonts w:ascii="仿宋_GB2312" w:eastAsia="仿宋_GB2312" w:hAnsi="仿宋_GB2312" w:cs="仿宋_GB2312" w:hint="eastAsia"/>
          <w:sz w:val="32"/>
          <w:szCs w:val="32"/>
        </w:rPr>
        <w:t>万元。</w:t>
      </w:r>
    </w:p>
    <w:p w:rsidR="00443BE5" w:rsidRDefault="00630863" w:rsidP="00036A3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A5796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按照政府预算支出经济分类本部门当年一般公共预算支出</w:t>
      </w:r>
      <w:r w:rsidR="00DD545A">
        <w:rPr>
          <w:rFonts w:ascii="仿宋_GB2312" w:eastAsia="仿宋_GB2312" w:hAnsi="仿宋_GB2312" w:cs="仿宋_GB2312" w:hint="eastAsia"/>
          <w:sz w:val="32"/>
          <w:szCs w:val="32"/>
        </w:rPr>
        <w:t>3838.78</w:t>
      </w:r>
      <w:r>
        <w:rPr>
          <w:rFonts w:ascii="仿宋_GB2312" w:eastAsia="仿宋_GB2312" w:hAnsi="仿宋_GB2312" w:cs="仿宋_GB2312" w:hint="eastAsia"/>
          <w:sz w:val="32"/>
          <w:szCs w:val="32"/>
        </w:rPr>
        <w:t>万元</w:t>
      </w:r>
      <w:r w:rsidR="00DD545A">
        <w:rPr>
          <w:rFonts w:ascii="仿宋_GB2312" w:eastAsia="仿宋_GB2312" w:hAnsi="仿宋_GB2312" w:cs="仿宋_GB2312" w:hint="eastAsia"/>
          <w:sz w:val="32"/>
          <w:szCs w:val="32"/>
        </w:rPr>
        <w:t>（</w:t>
      </w:r>
      <w:proofErr w:type="gramStart"/>
      <w:r w:rsidR="00DD545A">
        <w:rPr>
          <w:rFonts w:ascii="仿宋_GB2312" w:eastAsia="仿宋_GB2312" w:hAnsi="仿宋_GB2312" w:cs="仿宋_GB2312" w:hint="eastAsia"/>
          <w:sz w:val="32"/>
          <w:szCs w:val="32"/>
        </w:rPr>
        <w:t>含局机关</w:t>
      </w:r>
      <w:proofErr w:type="gramEnd"/>
      <w:r w:rsidR="00DD545A">
        <w:rPr>
          <w:rFonts w:ascii="仿宋_GB2312" w:eastAsia="仿宋_GB2312" w:hAnsi="仿宋_GB2312" w:cs="仿宋_GB2312" w:hint="eastAsia"/>
          <w:sz w:val="32"/>
          <w:szCs w:val="32"/>
        </w:rPr>
        <w:t>、县医院、中医院、</w:t>
      </w:r>
      <w:proofErr w:type="gramStart"/>
      <w:r w:rsidR="00DD545A">
        <w:rPr>
          <w:rFonts w:ascii="仿宋_GB2312" w:eastAsia="仿宋_GB2312" w:hAnsi="仿宋_GB2312" w:cs="仿宋_GB2312" w:hint="eastAsia"/>
          <w:sz w:val="32"/>
          <w:szCs w:val="32"/>
        </w:rPr>
        <w:t>疾控中心</w:t>
      </w:r>
      <w:proofErr w:type="gramEnd"/>
      <w:r w:rsidR="00DD545A">
        <w:rPr>
          <w:rFonts w:ascii="仿宋_GB2312" w:eastAsia="仿宋_GB2312" w:hAnsi="仿宋_GB2312" w:cs="仿宋_GB2312" w:hint="eastAsia"/>
          <w:sz w:val="32"/>
          <w:szCs w:val="32"/>
        </w:rPr>
        <w:t>、乡镇卫生院及专项）</w:t>
      </w:r>
      <w:r>
        <w:rPr>
          <w:rFonts w:ascii="仿宋_GB2312" w:eastAsia="仿宋_GB2312" w:hAnsi="仿宋_GB2312" w:cs="仿宋_GB2312" w:hint="eastAsia"/>
          <w:sz w:val="32"/>
          <w:szCs w:val="32"/>
        </w:rPr>
        <w:t>，其中：</w:t>
      </w:r>
    </w:p>
    <w:p w:rsidR="00C02E18" w:rsidRDefault="00630863" w:rsidP="00C02E1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机关工资福利支出（501）</w:t>
      </w:r>
      <w:r w:rsidR="00C02E18">
        <w:rPr>
          <w:rFonts w:ascii="仿宋_GB2312" w:eastAsia="仿宋_GB2312" w:hAnsi="仿宋_GB2312" w:cs="仿宋_GB2312" w:hint="eastAsia"/>
          <w:sz w:val="32"/>
          <w:szCs w:val="32"/>
        </w:rPr>
        <w:t>458.88万元</w:t>
      </w:r>
      <w:r w:rsidR="00DD545A">
        <w:rPr>
          <w:rFonts w:ascii="仿宋_GB2312" w:eastAsia="仿宋_GB2312" w:hAnsi="仿宋_GB2312" w:cs="仿宋_GB2312" w:hint="eastAsia"/>
          <w:sz w:val="32"/>
          <w:szCs w:val="32"/>
        </w:rPr>
        <w:t>2746.31万元（</w:t>
      </w:r>
      <w:proofErr w:type="gramStart"/>
      <w:r w:rsidR="00DD545A">
        <w:rPr>
          <w:rFonts w:ascii="仿宋_GB2312" w:eastAsia="仿宋_GB2312" w:hAnsi="仿宋_GB2312" w:cs="仿宋_GB2312" w:hint="eastAsia"/>
          <w:sz w:val="32"/>
          <w:szCs w:val="32"/>
        </w:rPr>
        <w:t>含局机关</w:t>
      </w:r>
      <w:proofErr w:type="gramEnd"/>
      <w:r w:rsidR="00DD545A">
        <w:rPr>
          <w:rFonts w:ascii="仿宋_GB2312" w:eastAsia="仿宋_GB2312" w:hAnsi="仿宋_GB2312" w:cs="仿宋_GB2312" w:hint="eastAsia"/>
          <w:sz w:val="32"/>
          <w:szCs w:val="32"/>
        </w:rPr>
        <w:t>、县医院、中医院、</w:t>
      </w:r>
      <w:proofErr w:type="gramStart"/>
      <w:r w:rsidR="00DD545A">
        <w:rPr>
          <w:rFonts w:ascii="仿宋_GB2312" w:eastAsia="仿宋_GB2312" w:hAnsi="仿宋_GB2312" w:cs="仿宋_GB2312" w:hint="eastAsia"/>
          <w:sz w:val="32"/>
          <w:szCs w:val="32"/>
        </w:rPr>
        <w:t>疾控中心</w:t>
      </w:r>
      <w:proofErr w:type="gramEnd"/>
      <w:r w:rsidR="00DD545A">
        <w:rPr>
          <w:rFonts w:ascii="仿宋_GB2312" w:eastAsia="仿宋_GB2312" w:hAnsi="仿宋_GB2312" w:cs="仿宋_GB2312" w:hint="eastAsia"/>
          <w:sz w:val="32"/>
          <w:szCs w:val="32"/>
        </w:rPr>
        <w:t>、乡镇卫生院）</w:t>
      </w:r>
      <w:r w:rsidR="00C02E18">
        <w:rPr>
          <w:rFonts w:ascii="仿宋_GB2312" w:eastAsia="仿宋_GB2312" w:hAnsi="仿宋_GB2312" w:cs="仿宋_GB2312" w:hint="eastAsia"/>
          <w:sz w:val="32"/>
          <w:szCs w:val="32"/>
        </w:rPr>
        <w:t>，上年工资福利支出1346.91万元（含乡镇卫生院），本年不做比较。</w:t>
      </w:r>
    </w:p>
    <w:p w:rsidR="00C02E18" w:rsidRDefault="00630863" w:rsidP="00C02E1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机关商品和服务支出（502）</w:t>
      </w:r>
      <w:r w:rsidR="00812AB4">
        <w:rPr>
          <w:rFonts w:ascii="仿宋_GB2312" w:eastAsia="仿宋_GB2312" w:hAnsi="仿宋_GB2312" w:cs="仿宋_GB2312" w:hint="eastAsia"/>
          <w:sz w:val="32"/>
          <w:szCs w:val="32"/>
        </w:rPr>
        <w:t>1079.46</w:t>
      </w:r>
      <w:r w:rsidR="00C02E18">
        <w:rPr>
          <w:rFonts w:ascii="仿宋_GB2312" w:eastAsia="仿宋_GB2312" w:hAnsi="仿宋_GB2312" w:cs="仿宋_GB2312" w:hint="eastAsia"/>
          <w:sz w:val="32"/>
          <w:szCs w:val="32"/>
        </w:rPr>
        <w:t>万元（含专项业务经费支出）。</w:t>
      </w:r>
    </w:p>
    <w:p w:rsidR="00C02E18" w:rsidRDefault="00C02E18" w:rsidP="00C02E1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对个人及家庭的补助（509）</w:t>
      </w:r>
      <w:r w:rsidR="00812AB4">
        <w:rPr>
          <w:rFonts w:ascii="仿宋_GB2312" w:eastAsia="仿宋_GB2312" w:hAnsi="仿宋_GB2312" w:cs="仿宋_GB2312" w:hint="eastAsia"/>
          <w:sz w:val="32"/>
          <w:szCs w:val="32"/>
        </w:rPr>
        <w:t>13.01</w:t>
      </w:r>
      <w:r>
        <w:rPr>
          <w:rFonts w:ascii="仿宋_GB2312" w:eastAsia="仿宋_GB2312" w:hAnsi="仿宋_GB2312" w:cs="仿宋_GB2312" w:hint="eastAsia"/>
          <w:sz w:val="32"/>
          <w:szCs w:val="32"/>
        </w:rPr>
        <w:t>万元。</w:t>
      </w: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（四）政府性基金预算支出情况</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本部门无当年政府性基金预算收支，并已公开空表。</w:t>
      </w: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（五）国有资本经营预算拨款收支情况</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本部门无当年国有资本经营预算收支，并已公开空表。</w:t>
      </w:r>
    </w:p>
    <w:p w:rsidR="00443BE5" w:rsidRDefault="00630863">
      <w:pPr>
        <w:jc w:val="center"/>
        <w:rPr>
          <w:rFonts w:ascii="仿宋_GB2312" w:eastAsia="仿宋_GB2312" w:hAnsi="仿宋_GB2312" w:cs="仿宋_GB2312"/>
          <w:sz w:val="32"/>
          <w:szCs w:val="32"/>
        </w:rPr>
      </w:pPr>
      <w:r>
        <w:rPr>
          <w:rFonts w:ascii="宋体" w:hAnsi="宋体" w:cs="宋体" w:hint="eastAsia"/>
          <w:b/>
          <w:bCs/>
          <w:sz w:val="32"/>
          <w:szCs w:val="32"/>
        </w:rPr>
        <w:t>第三部分  其他情况</w:t>
      </w:r>
    </w:p>
    <w:p w:rsidR="00443BE5" w:rsidRDefault="00630863">
      <w:pPr>
        <w:ind w:firstLine="640"/>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rPr>
        <w:t>六、“三公”经费及会议费、培训费情况说明</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本部门当年一般公共预算“三公”经费预算支出</w:t>
      </w:r>
      <w:r w:rsidR="005B00AC">
        <w:rPr>
          <w:rFonts w:ascii="仿宋_GB2312" w:eastAsia="仿宋_GB2312" w:hAnsi="仿宋_GB2312" w:cs="仿宋_GB2312" w:hint="eastAsia"/>
          <w:sz w:val="32"/>
          <w:szCs w:val="32"/>
        </w:rPr>
        <w:t>32.68</w:t>
      </w:r>
      <w:r>
        <w:rPr>
          <w:rFonts w:ascii="仿宋_GB2312" w:eastAsia="仿宋_GB2312" w:hAnsi="仿宋_GB2312" w:cs="仿宋_GB2312" w:hint="eastAsia"/>
          <w:sz w:val="32"/>
          <w:szCs w:val="32"/>
        </w:rPr>
        <w:t>万元，</w:t>
      </w:r>
      <w:r w:rsidR="00AF05AF">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上年</w:t>
      </w:r>
      <w:r w:rsidR="00AF05AF">
        <w:rPr>
          <w:rFonts w:ascii="仿宋_GB2312" w:eastAsia="仿宋_GB2312" w:hAnsi="仿宋_GB2312" w:cs="仿宋_GB2312" w:hint="eastAsia"/>
          <w:sz w:val="32"/>
          <w:szCs w:val="32"/>
        </w:rPr>
        <w:t>减少1.84</w:t>
      </w:r>
      <w:r>
        <w:rPr>
          <w:rFonts w:ascii="仿宋_GB2312" w:eastAsia="仿宋_GB2312" w:hAnsi="仿宋_GB2312" w:cs="仿宋_GB2312" w:hint="eastAsia"/>
          <w:sz w:val="32"/>
          <w:szCs w:val="32"/>
        </w:rPr>
        <w:t>万元（</w:t>
      </w:r>
      <w:r w:rsidR="00812AB4">
        <w:rPr>
          <w:rFonts w:ascii="仿宋_GB2312" w:eastAsia="仿宋_GB2312" w:hAnsi="仿宋_GB2312" w:cs="仿宋_GB2312" w:hint="eastAsia"/>
          <w:sz w:val="32"/>
          <w:szCs w:val="32"/>
        </w:rPr>
        <w:t>5.</w:t>
      </w:r>
      <w:r w:rsidR="005B00A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%），减少的主要原因是</w:t>
      </w:r>
      <w:r w:rsidR="00AF05AF">
        <w:rPr>
          <w:rFonts w:ascii="仿宋_GB2312" w:eastAsia="仿宋_GB2312" w:hAnsi="仿宋_GB2312" w:cs="仿宋_GB2312" w:hint="eastAsia"/>
          <w:sz w:val="32"/>
          <w:szCs w:val="32"/>
        </w:rPr>
        <w:t>培训费减少</w:t>
      </w:r>
      <w:r>
        <w:rPr>
          <w:rFonts w:ascii="仿宋_GB2312" w:eastAsia="仿宋_GB2312" w:hAnsi="仿宋_GB2312" w:cs="仿宋_GB2312" w:hint="eastAsia"/>
          <w:sz w:val="32"/>
          <w:szCs w:val="32"/>
        </w:rPr>
        <w:t>。公务用车运行维护费</w:t>
      </w:r>
      <w:r w:rsidR="00812AB4">
        <w:rPr>
          <w:rFonts w:ascii="仿宋_GB2312" w:eastAsia="仿宋_GB2312" w:hAnsi="仿宋_GB2312" w:cs="仿宋_GB2312" w:hint="eastAsia"/>
          <w:sz w:val="32"/>
          <w:szCs w:val="32"/>
        </w:rPr>
        <w:t>25.2</w:t>
      </w:r>
      <w:r>
        <w:rPr>
          <w:rFonts w:ascii="仿宋_GB2312" w:eastAsia="仿宋_GB2312" w:hAnsi="仿宋_GB2312" w:cs="仿宋_GB2312" w:hint="eastAsia"/>
          <w:sz w:val="32"/>
          <w:szCs w:val="32"/>
        </w:rPr>
        <w:t>万元，</w:t>
      </w:r>
      <w:r w:rsidR="00AF05AF">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 xml:space="preserve">。本部门当年一般公共预算会议费预算支出0.48万元，较上年减少0.04万元（7.7%），减少的主要原因是节约开展。本部门当年一般公共预算培训费预算支出1万元，较上年减少1.8万元（64%），减少的主要原因是节约开支，减少现场培训。 </w:t>
      </w:r>
    </w:p>
    <w:p w:rsidR="00443BE5" w:rsidRDefault="00630863">
      <w:pPr>
        <w:jc w:val="center"/>
        <w:rPr>
          <w:rFonts w:ascii="黑体" w:eastAsia="黑体" w:hAnsi="黑体" w:cs="黑体"/>
          <w:sz w:val="32"/>
          <w:szCs w:val="32"/>
        </w:rPr>
      </w:pPr>
      <w:r>
        <w:rPr>
          <w:rFonts w:ascii="黑体" w:eastAsia="黑体" w:hAnsi="黑体" w:cs="黑体" w:hint="eastAsia"/>
          <w:sz w:val="32"/>
          <w:szCs w:val="32"/>
        </w:rPr>
        <w:t xml:space="preserve">会议费培训费明细 </w:t>
      </w:r>
    </w:p>
    <w:p w:rsidR="00443BE5" w:rsidRDefault="00630863">
      <w:pPr>
        <w:ind w:firstLine="640"/>
        <w:jc w:val="right"/>
        <w:rPr>
          <w:rFonts w:ascii="仿宋" w:eastAsia="仿宋" w:hAnsi="仿宋" w:cs="仿宋"/>
          <w:sz w:val="24"/>
          <w:szCs w:val="24"/>
        </w:rPr>
      </w:pPr>
      <w:r>
        <w:rPr>
          <w:rFonts w:ascii="仿宋" w:eastAsia="仿宋" w:hAnsi="仿宋" w:cs="仿宋" w:hint="eastAsia"/>
          <w:sz w:val="24"/>
          <w:szCs w:val="24"/>
        </w:rPr>
        <w:lastRenderedPageBreak/>
        <w:t>单位：万元</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2250"/>
        <w:gridCol w:w="2693"/>
        <w:gridCol w:w="870"/>
        <w:gridCol w:w="990"/>
        <w:gridCol w:w="880"/>
      </w:tblGrid>
      <w:tr w:rsidR="00443BE5">
        <w:tc>
          <w:tcPr>
            <w:tcW w:w="841" w:type="dxa"/>
          </w:tcPr>
          <w:p w:rsidR="00443BE5" w:rsidRDefault="00630863">
            <w:pPr>
              <w:spacing w:line="360" w:lineRule="auto"/>
              <w:jc w:val="center"/>
              <w:rPr>
                <w:rFonts w:ascii="黑体" w:eastAsia="黑体" w:hAnsi="黑体" w:cs="黑体"/>
                <w:sz w:val="30"/>
                <w:szCs w:val="30"/>
              </w:rPr>
            </w:pPr>
            <w:r>
              <w:rPr>
                <w:rFonts w:ascii="黑体" w:eastAsia="黑体" w:hAnsi="黑体" w:cs="黑体" w:hint="eastAsia"/>
                <w:sz w:val="30"/>
                <w:szCs w:val="30"/>
              </w:rPr>
              <w:t>序号</w:t>
            </w:r>
          </w:p>
        </w:tc>
        <w:tc>
          <w:tcPr>
            <w:tcW w:w="2250" w:type="dxa"/>
          </w:tcPr>
          <w:p w:rsidR="00443BE5" w:rsidRDefault="00630863">
            <w:pPr>
              <w:spacing w:line="360" w:lineRule="auto"/>
              <w:jc w:val="center"/>
              <w:rPr>
                <w:rFonts w:ascii="黑体" w:eastAsia="黑体" w:hAnsi="黑体" w:cs="黑体"/>
                <w:sz w:val="30"/>
                <w:szCs w:val="30"/>
              </w:rPr>
            </w:pPr>
            <w:r>
              <w:rPr>
                <w:rFonts w:ascii="黑体" w:eastAsia="黑体" w:hAnsi="黑体" w:cs="黑体" w:hint="eastAsia"/>
                <w:sz w:val="30"/>
                <w:szCs w:val="30"/>
              </w:rPr>
              <w:t>会议/培训名称</w:t>
            </w:r>
          </w:p>
        </w:tc>
        <w:tc>
          <w:tcPr>
            <w:tcW w:w="2693" w:type="dxa"/>
          </w:tcPr>
          <w:p w:rsidR="00443BE5" w:rsidRDefault="00630863">
            <w:pPr>
              <w:spacing w:line="360" w:lineRule="auto"/>
              <w:jc w:val="center"/>
              <w:rPr>
                <w:rFonts w:ascii="黑体" w:eastAsia="黑体" w:hAnsi="黑体" w:cs="黑体"/>
                <w:sz w:val="30"/>
                <w:szCs w:val="30"/>
              </w:rPr>
            </w:pPr>
            <w:r>
              <w:rPr>
                <w:rFonts w:ascii="黑体" w:eastAsia="黑体" w:hAnsi="黑体" w:cs="黑体" w:hint="eastAsia"/>
                <w:sz w:val="30"/>
                <w:szCs w:val="30"/>
              </w:rPr>
              <w:t>时间</w:t>
            </w:r>
          </w:p>
        </w:tc>
        <w:tc>
          <w:tcPr>
            <w:tcW w:w="870" w:type="dxa"/>
          </w:tcPr>
          <w:p w:rsidR="00443BE5" w:rsidRDefault="00630863">
            <w:pPr>
              <w:spacing w:line="360" w:lineRule="auto"/>
              <w:jc w:val="center"/>
              <w:rPr>
                <w:rFonts w:ascii="黑体" w:eastAsia="黑体" w:hAnsi="黑体" w:cs="黑体"/>
                <w:sz w:val="30"/>
                <w:szCs w:val="30"/>
              </w:rPr>
            </w:pPr>
            <w:r>
              <w:rPr>
                <w:rFonts w:ascii="黑体" w:eastAsia="黑体" w:hAnsi="黑体" w:cs="黑体" w:hint="eastAsia"/>
                <w:sz w:val="30"/>
                <w:szCs w:val="30"/>
              </w:rPr>
              <w:t>人数</w:t>
            </w:r>
          </w:p>
        </w:tc>
        <w:tc>
          <w:tcPr>
            <w:tcW w:w="990" w:type="dxa"/>
          </w:tcPr>
          <w:p w:rsidR="00443BE5" w:rsidRDefault="00630863">
            <w:pPr>
              <w:spacing w:line="360" w:lineRule="auto"/>
              <w:jc w:val="center"/>
              <w:rPr>
                <w:rFonts w:ascii="黑体" w:eastAsia="黑体" w:hAnsi="黑体" w:cs="黑体"/>
                <w:sz w:val="30"/>
                <w:szCs w:val="30"/>
              </w:rPr>
            </w:pPr>
            <w:r>
              <w:rPr>
                <w:rFonts w:ascii="黑体" w:eastAsia="黑体" w:hAnsi="黑体" w:cs="黑体" w:hint="eastAsia"/>
                <w:sz w:val="30"/>
                <w:szCs w:val="30"/>
              </w:rPr>
              <w:t>金额</w:t>
            </w:r>
          </w:p>
        </w:tc>
        <w:tc>
          <w:tcPr>
            <w:tcW w:w="880" w:type="dxa"/>
          </w:tcPr>
          <w:p w:rsidR="00443BE5" w:rsidRDefault="00630863">
            <w:pPr>
              <w:spacing w:line="360" w:lineRule="auto"/>
              <w:jc w:val="center"/>
              <w:rPr>
                <w:rFonts w:ascii="黑体" w:eastAsia="黑体" w:hAnsi="黑体" w:cs="黑体"/>
                <w:sz w:val="30"/>
                <w:szCs w:val="30"/>
              </w:rPr>
            </w:pPr>
            <w:r>
              <w:rPr>
                <w:rFonts w:ascii="黑体" w:eastAsia="黑体" w:hAnsi="黑体" w:cs="黑体" w:hint="eastAsia"/>
                <w:sz w:val="30"/>
                <w:szCs w:val="30"/>
              </w:rPr>
              <w:t>备注</w:t>
            </w:r>
          </w:p>
        </w:tc>
      </w:tr>
      <w:tr w:rsidR="00443BE5">
        <w:trPr>
          <w:trHeight w:val="422"/>
        </w:trPr>
        <w:tc>
          <w:tcPr>
            <w:tcW w:w="841" w:type="dxa"/>
          </w:tcPr>
          <w:p w:rsidR="00443BE5" w:rsidRDefault="0063086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250" w:type="dxa"/>
          </w:tcPr>
          <w:p w:rsidR="00443BE5" w:rsidRDefault="0063086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村医业务培训</w:t>
            </w:r>
          </w:p>
        </w:tc>
        <w:tc>
          <w:tcPr>
            <w:tcW w:w="2693" w:type="dxa"/>
          </w:tcPr>
          <w:p w:rsidR="00443BE5" w:rsidRDefault="00630863" w:rsidP="00630863">
            <w:pPr>
              <w:spacing w:line="360" w:lineRule="auto"/>
              <w:rPr>
                <w:rFonts w:ascii="仿宋_GB2312" w:eastAsia="仿宋_GB2312" w:hAnsi="仿宋_GB2312" w:cs="仿宋_GB2312"/>
                <w:sz w:val="24"/>
                <w:szCs w:val="24"/>
              </w:rPr>
            </w:pPr>
            <w:r>
              <w:rPr>
                <w:rFonts w:ascii="仿宋_GB2312" w:eastAsia="仿宋_GB2312" w:hAnsi="仿宋_GB2312" w:cs="仿宋_GB2312" w:hint="eastAsia"/>
                <w:szCs w:val="21"/>
              </w:rPr>
              <w:t>2023年8月3日-8月5日</w:t>
            </w:r>
          </w:p>
        </w:tc>
        <w:tc>
          <w:tcPr>
            <w:tcW w:w="870" w:type="dxa"/>
          </w:tcPr>
          <w:p w:rsidR="00443BE5" w:rsidRDefault="0063086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70人</w:t>
            </w:r>
          </w:p>
        </w:tc>
        <w:tc>
          <w:tcPr>
            <w:tcW w:w="990" w:type="dxa"/>
          </w:tcPr>
          <w:p w:rsidR="00443BE5" w:rsidRDefault="0063086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80" w:type="dxa"/>
          </w:tcPr>
          <w:p w:rsidR="00443BE5" w:rsidRDefault="00443BE5">
            <w:pPr>
              <w:spacing w:line="360" w:lineRule="auto"/>
              <w:rPr>
                <w:rFonts w:ascii="仿宋_GB2312" w:eastAsia="仿宋_GB2312" w:hAnsi="仿宋_GB2312" w:cs="仿宋_GB2312"/>
                <w:sz w:val="24"/>
                <w:szCs w:val="24"/>
              </w:rPr>
            </w:pPr>
          </w:p>
        </w:tc>
      </w:tr>
      <w:tr w:rsidR="00443BE5">
        <w:tc>
          <w:tcPr>
            <w:tcW w:w="841" w:type="dxa"/>
          </w:tcPr>
          <w:p w:rsidR="00443BE5" w:rsidRDefault="00443BE5">
            <w:pPr>
              <w:spacing w:line="360" w:lineRule="auto"/>
              <w:jc w:val="center"/>
              <w:rPr>
                <w:rFonts w:ascii="仿宋_GB2312" w:eastAsia="仿宋_GB2312" w:hAnsi="仿宋_GB2312" w:cs="仿宋_GB2312"/>
                <w:sz w:val="24"/>
                <w:szCs w:val="24"/>
              </w:rPr>
            </w:pPr>
          </w:p>
        </w:tc>
        <w:tc>
          <w:tcPr>
            <w:tcW w:w="2250" w:type="dxa"/>
          </w:tcPr>
          <w:p w:rsidR="00443BE5" w:rsidRDefault="00443BE5">
            <w:pPr>
              <w:spacing w:line="360" w:lineRule="auto"/>
              <w:rPr>
                <w:rFonts w:ascii="仿宋_GB2312" w:eastAsia="仿宋_GB2312" w:hAnsi="仿宋_GB2312" w:cs="仿宋_GB2312"/>
                <w:sz w:val="24"/>
                <w:szCs w:val="24"/>
              </w:rPr>
            </w:pPr>
          </w:p>
        </w:tc>
        <w:tc>
          <w:tcPr>
            <w:tcW w:w="2693" w:type="dxa"/>
          </w:tcPr>
          <w:p w:rsidR="00443BE5" w:rsidRDefault="00443BE5">
            <w:pPr>
              <w:spacing w:line="360" w:lineRule="auto"/>
              <w:rPr>
                <w:rFonts w:ascii="仿宋_GB2312" w:eastAsia="仿宋_GB2312" w:hAnsi="仿宋_GB2312" w:cs="仿宋_GB2312"/>
                <w:sz w:val="24"/>
                <w:szCs w:val="24"/>
              </w:rPr>
            </w:pPr>
          </w:p>
        </w:tc>
        <w:tc>
          <w:tcPr>
            <w:tcW w:w="870" w:type="dxa"/>
          </w:tcPr>
          <w:p w:rsidR="00443BE5" w:rsidRDefault="00443BE5">
            <w:pPr>
              <w:spacing w:line="360" w:lineRule="auto"/>
              <w:rPr>
                <w:rFonts w:ascii="仿宋_GB2312" w:eastAsia="仿宋_GB2312" w:hAnsi="仿宋_GB2312" w:cs="仿宋_GB2312"/>
                <w:sz w:val="24"/>
                <w:szCs w:val="24"/>
              </w:rPr>
            </w:pPr>
          </w:p>
        </w:tc>
        <w:tc>
          <w:tcPr>
            <w:tcW w:w="990" w:type="dxa"/>
          </w:tcPr>
          <w:p w:rsidR="00443BE5" w:rsidRDefault="00443BE5">
            <w:pPr>
              <w:spacing w:line="360" w:lineRule="auto"/>
              <w:jc w:val="center"/>
              <w:rPr>
                <w:rFonts w:ascii="仿宋_GB2312" w:eastAsia="仿宋_GB2312" w:hAnsi="仿宋_GB2312" w:cs="仿宋_GB2312"/>
                <w:sz w:val="24"/>
                <w:szCs w:val="24"/>
              </w:rPr>
            </w:pPr>
          </w:p>
        </w:tc>
        <w:tc>
          <w:tcPr>
            <w:tcW w:w="880" w:type="dxa"/>
          </w:tcPr>
          <w:p w:rsidR="00443BE5" w:rsidRDefault="00443BE5">
            <w:pPr>
              <w:spacing w:line="360" w:lineRule="auto"/>
              <w:rPr>
                <w:rFonts w:ascii="仿宋_GB2312" w:eastAsia="仿宋_GB2312" w:hAnsi="仿宋_GB2312" w:cs="仿宋_GB2312"/>
                <w:sz w:val="24"/>
                <w:szCs w:val="24"/>
              </w:rPr>
            </w:pPr>
          </w:p>
        </w:tc>
      </w:tr>
      <w:tr w:rsidR="00443BE5">
        <w:tc>
          <w:tcPr>
            <w:tcW w:w="841" w:type="dxa"/>
          </w:tcPr>
          <w:p w:rsidR="00443BE5" w:rsidRDefault="00443BE5">
            <w:pPr>
              <w:spacing w:line="360" w:lineRule="auto"/>
              <w:jc w:val="center"/>
              <w:rPr>
                <w:rFonts w:ascii="仿宋_GB2312" w:eastAsia="仿宋_GB2312" w:hAnsi="仿宋_GB2312" w:cs="仿宋_GB2312"/>
                <w:sz w:val="24"/>
                <w:szCs w:val="24"/>
              </w:rPr>
            </w:pPr>
          </w:p>
        </w:tc>
        <w:tc>
          <w:tcPr>
            <w:tcW w:w="2250" w:type="dxa"/>
          </w:tcPr>
          <w:p w:rsidR="00443BE5" w:rsidRDefault="00443BE5">
            <w:pPr>
              <w:spacing w:line="360" w:lineRule="auto"/>
              <w:rPr>
                <w:rFonts w:ascii="仿宋_GB2312" w:eastAsia="仿宋_GB2312" w:hAnsi="仿宋_GB2312" w:cs="仿宋_GB2312"/>
                <w:sz w:val="24"/>
                <w:szCs w:val="24"/>
              </w:rPr>
            </w:pPr>
          </w:p>
        </w:tc>
        <w:tc>
          <w:tcPr>
            <w:tcW w:w="2693" w:type="dxa"/>
          </w:tcPr>
          <w:p w:rsidR="00443BE5" w:rsidRDefault="00443BE5">
            <w:pPr>
              <w:spacing w:line="360" w:lineRule="auto"/>
              <w:rPr>
                <w:rFonts w:ascii="仿宋_GB2312" w:eastAsia="仿宋_GB2312" w:hAnsi="仿宋_GB2312" w:cs="仿宋_GB2312"/>
                <w:sz w:val="24"/>
                <w:szCs w:val="24"/>
              </w:rPr>
            </w:pPr>
          </w:p>
        </w:tc>
        <w:tc>
          <w:tcPr>
            <w:tcW w:w="870" w:type="dxa"/>
          </w:tcPr>
          <w:p w:rsidR="00443BE5" w:rsidRDefault="00443BE5">
            <w:pPr>
              <w:spacing w:line="360" w:lineRule="auto"/>
              <w:rPr>
                <w:rFonts w:ascii="仿宋_GB2312" w:eastAsia="仿宋_GB2312" w:hAnsi="仿宋_GB2312" w:cs="仿宋_GB2312"/>
                <w:sz w:val="24"/>
                <w:szCs w:val="24"/>
              </w:rPr>
            </w:pPr>
          </w:p>
        </w:tc>
        <w:tc>
          <w:tcPr>
            <w:tcW w:w="990" w:type="dxa"/>
          </w:tcPr>
          <w:p w:rsidR="00443BE5" w:rsidRDefault="00443BE5">
            <w:pPr>
              <w:spacing w:line="360" w:lineRule="auto"/>
              <w:rPr>
                <w:rFonts w:ascii="仿宋_GB2312" w:eastAsia="仿宋_GB2312" w:hAnsi="仿宋_GB2312" w:cs="仿宋_GB2312"/>
                <w:sz w:val="24"/>
                <w:szCs w:val="24"/>
              </w:rPr>
            </w:pPr>
          </w:p>
        </w:tc>
        <w:tc>
          <w:tcPr>
            <w:tcW w:w="880" w:type="dxa"/>
          </w:tcPr>
          <w:p w:rsidR="00443BE5" w:rsidRDefault="00443BE5">
            <w:pPr>
              <w:spacing w:line="360" w:lineRule="auto"/>
              <w:rPr>
                <w:rFonts w:ascii="仿宋_GB2312" w:eastAsia="仿宋_GB2312" w:hAnsi="仿宋_GB2312" w:cs="仿宋_GB2312"/>
                <w:sz w:val="24"/>
                <w:szCs w:val="24"/>
              </w:rPr>
            </w:pPr>
          </w:p>
        </w:tc>
      </w:tr>
    </w:tbl>
    <w:p w:rsidR="00443BE5" w:rsidRDefault="00443BE5">
      <w:pPr>
        <w:ind w:firstLine="640"/>
        <w:rPr>
          <w:rFonts w:ascii="仿宋_GB2312" w:eastAsia="仿宋_GB2312" w:hAnsi="仿宋_GB2312" w:cs="仿宋_GB2312"/>
          <w:sz w:val="32"/>
          <w:szCs w:val="32"/>
        </w:rPr>
      </w:pP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七、国有资产占有使用及资产购置情况说明</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截止上年底，本部门所属预算单位共有车辆</w:t>
      </w:r>
      <w:r w:rsidR="007C25B1">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辆。</w:t>
      </w:r>
      <w:r>
        <w:rPr>
          <w:rFonts w:ascii="仿宋_GB2312" w:eastAsia="仿宋_GB2312" w:hAnsi="仿宋_GB2312" w:cs="仿宋_GB2312"/>
          <w:sz w:val="32"/>
          <w:szCs w:val="32"/>
        </w:rPr>
        <w:t xml:space="preserve"> </w:t>
      </w: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八、政府采购情况说明</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本部门当年无政府采购预算，并已公开空表。</w:t>
      </w:r>
    </w:p>
    <w:p w:rsidR="00443BE5" w:rsidRDefault="00630863">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九、绩效目标情况说明</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本部门绩效目标管理全覆盖，涉及当年一般公共预算当年拨款</w:t>
      </w:r>
      <w:r w:rsidR="005B00AC">
        <w:rPr>
          <w:rFonts w:ascii="仿宋_GB2312" w:eastAsia="仿宋_GB2312" w:hAnsi="仿宋_GB2312" w:cs="仿宋_GB2312" w:hint="eastAsia"/>
          <w:sz w:val="32"/>
          <w:szCs w:val="32"/>
        </w:rPr>
        <w:t>3838.78</w:t>
      </w:r>
      <w:r>
        <w:rPr>
          <w:rFonts w:ascii="仿宋_GB2312" w:eastAsia="仿宋_GB2312" w:hAnsi="仿宋_GB2312" w:cs="仿宋_GB2312" w:hint="eastAsia"/>
          <w:sz w:val="32"/>
          <w:szCs w:val="32"/>
        </w:rPr>
        <w:t>万元,当年政府性基金预算当年拨款0万元，当年国有资本经营预算拨款0万元（详见公开报表中的绩效目标表）。</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十、机关运行经费安排情况说明</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本部门当年机关运行经费预算安排34.44万元，与上年持平。</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十一、专业名词解释</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第四部分  公开报表</w:t>
      </w:r>
      <w:r>
        <w:rPr>
          <w:rFonts w:ascii="仿宋_GB2312" w:eastAsia="仿宋_GB2312" w:hAnsi="仿宋_GB2312" w:cs="仿宋_GB2312" w:hint="eastAsia"/>
          <w:sz w:val="32"/>
          <w:szCs w:val="32"/>
        </w:rPr>
        <w:tab/>
      </w:r>
    </w:p>
    <w:p w:rsidR="00630863" w:rsidRDefault="00630863" w:rsidP="00630863">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（见附件2内容）</w:t>
      </w:r>
      <w:r>
        <w:rPr>
          <w:rFonts w:ascii="仿宋_GB2312" w:eastAsia="仿宋_GB2312" w:hAnsi="仿宋_GB2312" w:cs="仿宋_GB2312" w:hint="eastAsia"/>
          <w:sz w:val="32"/>
          <w:szCs w:val="32"/>
        </w:rPr>
        <w:tab/>
      </w:r>
    </w:p>
    <w:p w:rsidR="00443BE5" w:rsidRDefault="006308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p>
    <w:p w:rsidR="00443BE5" w:rsidRDefault="00443BE5"/>
    <w:p w:rsidR="00443BE5" w:rsidRDefault="00443BE5">
      <w:pPr>
        <w:jc w:val="left"/>
        <w:rPr>
          <w:rFonts w:ascii="FangSong_GB2312" w:eastAsia="FangSong_GB2312" w:hAnsi="FangSong_GB2312"/>
          <w:sz w:val="32"/>
        </w:rPr>
      </w:pPr>
    </w:p>
    <w:sectPr w:rsidR="00443BE5" w:rsidSect="00443BE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FangSong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172A27"/>
    <w:rsid w:val="00030665"/>
    <w:rsid w:val="00036A3A"/>
    <w:rsid w:val="0008373E"/>
    <w:rsid w:val="000A460C"/>
    <w:rsid w:val="000D3C31"/>
    <w:rsid w:val="00172A27"/>
    <w:rsid w:val="001820C7"/>
    <w:rsid w:val="002051C0"/>
    <w:rsid w:val="00260322"/>
    <w:rsid w:val="002B7EF1"/>
    <w:rsid w:val="002E0F43"/>
    <w:rsid w:val="00325D3E"/>
    <w:rsid w:val="003F266E"/>
    <w:rsid w:val="00443BE5"/>
    <w:rsid w:val="0045414E"/>
    <w:rsid w:val="00483E57"/>
    <w:rsid w:val="00495EAC"/>
    <w:rsid w:val="004D050B"/>
    <w:rsid w:val="004E0C52"/>
    <w:rsid w:val="0052532B"/>
    <w:rsid w:val="00534525"/>
    <w:rsid w:val="005B00AC"/>
    <w:rsid w:val="00630863"/>
    <w:rsid w:val="006553D2"/>
    <w:rsid w:val="00671EC1"/>
    <w:rsid w:val="00690399"/>
    <w:rsid w:val="006A779A"/>
    <w:rsid w:val="007138CC"/>
    <w:rsid w:val="00715F37"/>
    <w:rsid w:val="00727997"/>
    <w:rsid w:val="00727AF9"/>
    <w:rsid w:val="00794184"/>
    <w:rsid w:val="007C1591"/>
    <w:rsid w:val="007C25B1"/>
    <w:rsid w:val="007D71E7"/>
    <w:rsid w:val="007F592D"/>
    <w:rsid w:val="00812AB4"/>
    <w:rsid w:val="008F60CB"/>
    <w:rsid w:val="008F7920"/>
    <w:rsid w:val="00911D54"/>
    <w:rsid w:val="009A750A"/>
    <w:rsid w:val="009B78D6"/>
    <w:rsid w:val="00A57960"/>
    <w:rsid w:val="00AF05AF"/>
    <w:rsid w:val="00C02E18"/>
    <w:rsid w:val="00CB6F2D"/>
    <w:rsid w:val="00CC7DB5"/>
    <w:rsid w:val="00D14BF6"/>
    <w:rsid w:val="00D25C28"/>
    <w:rsid w:val="00D51582"/>
    <w:rsid w:val="00DB3B0D"/>
    <w:rsid w:val="00DD545A"/>
    <w:rsid w:val="00E73A80"/>
    <w:rsid w:val="00E863A2"/>
    <w:rsid w:val="00EF1EB5"/>
    <w:rsid w:val="00EF4C72"/>
    <w:rsid w:val="00F40F59"/>
    <w:rsid w:val="014A2072"/>
    <w:rsid w:val="04320FD9"/>
    <w:rsid w:val="049A40D7"/>
    <w:rsid w:val="04A216F1"/>
    <w:rsid w:val="04DD00BC"/>
    <w:rsid w:val="04FB7C1A"/>
    <w:rsid w:val="07C63897"/>
    <w:rsid w:val="09B770EC"/>
    <w:rsid w:val="0D930FB4"/>
    <w:rsid w:val="104E7D4B"/>
    <w:rsid w:val="176D6084"/>
    <w:rsid w:val="17E3395E"/>
    <w:rsid w:val="18696069"/>
    <w:rsid w:val="2B6E114C"/>
    <w:rsid w:val="2DD21556"/>
    <w:rsid w:val="2EB57C9F"/>
    <w:rsid w:val="32383B0A"/>
    <w:rsid w:val="32DB48BA"/>
    <w:rsid w:val="33801EA2"/>
    <w:rsid w:val="34B74C75"/>
    <w:rsid w:val="35457DE0"/>
    <w:rsid w:val="35555E4E"/>
    <w:rsid w:val="359252AB"/>
    <w:rsid w:val="388B0D2A"/>
    <w:rsid w:val="388F6532"/>
    <w:rsid w:val="3B975BF3"/>
    <w:rsid w:val="3DC7004C"/>
    <w:rsid w:val="43606DFF"/>
    <w:rsid w:val="43922513"/>
    <w:rsid w:val="44EE2C86"/>
    <w:rsid w:val="46F073D7"/>
    <w:rsid w:val="47F51DA1"/>
    <w:rsid w:val="48246A25"/>
    <w:rsid w:val="4974495A"/>
    <w:rsid w:val="4AFD517E"/>
    <w:rsid w:val="4EAF467F"/>
    <w:rsid w:val="4F4E6E0F"/>
    <w:rsid w:val="53D82CB6"/>
    <w:rsid w:val="549A0EDD"/>
    <w:rsid w:val="5900561E"/>
    <w:rsid w:val="5A7F118D"/>
    <w:rsid w:val="5C2757BE"/>
    <w:rsid w:val="5FDD417D"/>
    <w:rsid w:val="60A76F05"/>
    <w:rsid w:val="62770932"/>
    <w:rsid w:val="63ED0CD3"/>
    <w:rsid w:val="667728BC"/>
    <w:rsid w:val="675B6F91"/>
    <w:rsid w:val="67B17BDD"/>
    <w:rsid w:val="69090D36"/>
    <w:rsid w:val="6EF66EF9"/>
    <w:rsid w:val="6FA86D5D"/>
    <w:rsid w:val="70154C98"/>
    <w:rsid w:val="72576549"/>
    <w:rsid w:val="74A97633"/>
    <w:rsid w:val="74EA18BC"/>
    <w:rsid w:val="76C5247B"/>
    <w:rsid w:val="770A55ED"/>
    <w:rsid w:val="78B06DDB"/>
    <w:rsid w:val="7CB67331"/>
    <w:rsid w:val="7E30253F"/>
    <w:rsid w:val="7ECF5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lsdException w:name="FollowedHyperlink"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E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443BE5"/>
    <w:rPr>
      <w:rFonts w:ascii="宋体" w:hAnsi="Courier New" w:cs="Courier New"/>
      <w:szCs w:val="21"/>
    </w:rPr>
  </w:style>
  <w:style w:type="paragraph" w:styleId="a4">
    <w:name w:val="footer"/>
    <w:basedOn w:val="a"/>
    <w:link w:val="Char0"/>
    <w:uiPriority w:val="99"/>
    <w:semiHidden/>
    <w:qFormat/>
    <w:rsid w:val="00443BE5"/>
    <w:pPr>
      <w:tabs>
        <w:tab w:val="center" w:pos="4153"/>
        <w:tab w:val="right" w:pos="8306"/>
      </w:tabs>
      <w:snapToGrid w:val="0"/>
      <w:jc w:val="left"/>
    </w:pPr>
    <w:rPr>
      <w:sz w:val="18"/>
      <w:szCs w:val="18"/>
    </w:rPr>
  </w:style>
  <w:style w:type="paragraph" w:styleId="a5">
    <w:name w:val="header"/>
    <w:basedOn w:val="a"/>
    <w:link w:val="Char1"/>
    <w:uiPriority w:val="99"/>
    <w:semiHidden/>
    <w:qFormat/>
    <w:rsid w:val="00443BE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443BE5"/>
    <w:pPr>
      <w:widowControl/>
      <w:spacing w:beforeAutospacing="1" w:afterAutospacing="1"/>
      <w:jc w:val="left"/>
    </w:pPr>
    <w:rPr>
      <w:rFonts w:ascii="宋体" w:hAnsi="宋体" w:cs="宋体"/>
      <w:kern w:val="0"/>
      <w:sz w:val="24"/>
    </w:rPr>
  </w:style>
  <w:style w:type="character" w:styleId="a7">
    <w:name w:val="FollowedHyperlink"/>
    <w:basedOn w:val="a0"/>
    <w:uiPriority w:val="99"/>
    <w:semiHidden/>
    <w:rsid w:val="00443BE5"/>
    <w:rPr>
      <w:rFonts w:cs="Times New Roman"/>
      <w:color w:val="800080"/>
      <w:u w:val="single"/>
    </w:rPr>
  </w:style>
  <w:style w:type="character" w:styleId="a8">
    <w:name w:val="Hyperlink"/>
    <w:basedOn w:val="a0"/>
    <w:uiPriority w:val="99"/>
    <w:rsid w:val="00443BE5"/>
    <w:rPr>
      <w:rFonts w:cs="Times New Roman"/>
      <w:color w:val="0000FF"/>
      <w:u w:val="single"/>
    </w:rPr>
  </w:style>
  <w:style w:type="character" w:customStyle="1" w:styleId="Char">
    <w:name w:val="纯文本 Char"/>
    <w:basedOn w:val="a0"/>
    <w:link w:val="a3"/>
    <w:uiPriority w:val="99"/>
    <w:locked/>
    <w:rsid w:val="00443BE5"/>
    <w:rPr>
      <w:rFonts w:ascii="宋体" w:eastAsia="宋体" w:hAnsi="Courier New" w:cs="Courier New"/>
      <w:sz w:val="21"/>
      <w:szCs w:val="21"/>
    </w:rPr>
  </w:style>
  <w:style w:type="character" w:customStyle="1" w:styleId="Char0">
    <w:name w:val="页脚 Char"/>
    <w:basedOn w:val="a0"/>
    <w:link w:val="a4"/>
    <w:uiPriority w:val="99"/>
    <w:semiHidden/>
    <w:qFormat/>
    <w:locked/>
    <w:rsid w:val="00443BE5"/>
    <w:rPr>
      <w:rFonts w:cs="Times New Roman"/>
      <w:sz w:val="18"/>
      <w:szCs w:val="18"/>
    </w:rPr>
  </w:style>
  <w:style w:type="character" w:customStyle="1" w:styleId="Char1">
    <w:name w:val="页眉 Char"/>
    <w:basedOn w:val="a0"/>
    <w:link w:val="a5"/>
    <w:uiPriority w:val="99"/>
    <w:semiHidden/>
    <w:locked/>
    <w:rsid w:val="00443BE5"/>
    <w:rPr>
      <w:rFonts w:cs="Times New Roman"/>
      <w:sz w:val="18"/>
      <w:szCs w:val="18"/>
    </w:rPr>
  </w:style>
  <w:style w:type="paragraph" w:customStyle="1" w:styleId="Char10">
    <w:name w:val="Char1"/>
    <w:basedOn w:val="a"/>
    <w:qFormat/>
    <w:rsid w:val="004D050B"/>
    <w:pPr>
      <w:tabs>
        <w:tab w:val="left" w:pos="840"/>
      </w:tabs>
      <w:ind w:left="840" w:hanging="420"/>
    </w:pPr>
    <w:rPr>
      <w:rFonts w:ascii="仿宋_GB2312" w:eastAsia="仿宋_GB2312" w:hAnsi="Times New Roman"/>
      <w:sz w:val="24"/>
      <w:szCs w:val="30"/>
    </w:rPr>
  </w:style>
  <w:style w:type="paragraph" w:styleId="a9">
    <w:name w:val="Balloon Text"/>
    <w:basedOn w:val="a"/>
    <w:link w:val="Char2"/>
    <w:uiPriority w:val="99"/>
    <w:semiHidden/>
    <w:unhideWhenUsed/>
    <w:rsid w:val="00690399"/>
    <w:rPr>
      <w:sz w:val="18"/>
      <w:szCs w:val="18"/>
    </w:rPr>
  </w:style>
  <w:style w:type="character" w:customStyle="1" w:styleId="Char2">
    <w:name w:val="批注框文本 Char"/>
    <w:basedOn w:val="a0"/>
    <w:link w:val="a9"/>
    <w:uiPriority w:val="99"/>
    <w:semiHidden/>
    <w:rsid w:val="0069039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Desktop\&#26032;&#24314;%20Microsoft%20Office%20Excel%20&#24037;&#20316;&#3492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Documents\Desktop\&#26032;&#24314;%20Microsoft%20Office%20Excel%20&#24037;&#20316;&#3492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Documents\Desktop\&#26032;&#24314;%20Microsoft%20Office%20Excel%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Sheet1!$B$12</c:f>
              <c:strCache>
                <c:ptCount val="1"/>
                <c:pt idx="0">
                  <c:v>机关行政编制</c:v>
                </c:pt>
              </c:strCache>
            </c:strRef>
          </c:tx>
          <c:dLbls>
            <c:showVal val="1"/>
          </c:dLbls>
          <c:cat>
            <c:strRef>
              <c:f>Sheet1!$A$13:$A$14</c:f>
              <c:strCache>
                <c:ptCount val="2"/>
                <c:pt idx="0">
                  <c:v>编制数</c:v>
                </c:pt>
                <c:pt idx="1">
                  <c:v>实有人数</c:v>
                </c:pt>
              </c:strCache>
            </c:strRef>
          </c:cat>
          <c:val>
            <c:numRef>
              <c:f>Sheet1!$B$13:$B$14</c:f>
              <c:numCache>
                <c:formatCode>General</c:formatCode>
                <c:ptCount val="2"/>
                <c:pt idx="0">
                  <c:v>7</c:v>
                </c:pt>
                <c:pt idx="1">
                  <c:v>7</c:v>
                </c:pt>
              </c:numCache>
            </c:numRef>
          </c:val>
        </c:ser>
        <c:ser>
          <c:idx val="1"/>
          <c:order val="1"/>
          <c:tx>
            <c:strRef>
              <c:f>Sheet1!$C$12</c:f>
              <c:strCache>
                <c:ptCount val="1"/>
                <c:pt idx="0">
                  <c:v>机关事业编制</c:v>
                </c:pt>
              </c:strCache>
            </c:strRef>
          </c:tx>
          <c:dLbls>
            <c:showVal val="1"/>
          </c:dLbls>
          <c:cat>
            <c:strRef>
              <c:f>Sheet1!$A$13:$A$14</c:f>
              <c:strCache>
                <c:ptCount val="2"/>
                <c:pt idx="0">
                  <c:v>编制数</c:v>
                </c:pt>
                <c:pt idx="1">
                  <c:v>实有人数</c:v>
                </c:pt>
              </c:strCache>
            </c:strRef>
          </c:cat>
          <c:val>
            <c:numRef>
              <c:f>Sheet1!$C$13:$C$14</c:f>
              <c:numCache>
                <c:formatCode>General</c:formatCode>
                <c:ptCount val="2"/>
                <c:pt idx="0">
                  <c:v>32</c:v>
                </c:pt>
                <c:pt idx="1">
                  <c:v>28</c:v>
                </c:pt>
              </c:numCache>
            </c:numRef>
          </c:val>
        </c:ser>
        <c:ser>
          <c:idx val="2"/>
          <c:order val="2"/>
          <c:tx>
            <c:strRef>
              <c:f>Sheet1!$D$12</c:f>
              <c:strCache>
                <c:ptCount val="1"/>
                <c:pt idx="0">
                  <c:v>县医院</c:v>
                </c:pt>
              </c:strCache>
            </c:strRef>
          </c:tx>
          <c:dLbls>
            <c:showVal val="1"/>
          </c:dLbls>
          <c:cat>
            <c:strRef>
              <c:f>Sheet1!$A$13:$A$14</c:f>
              <c:strCache>
                <c:ptCount val="2"/>
                <c:pt idx="0">
                  <c:v>编制数</c:v>
                </c:pt>
                <c:pt idx="1">
                  <c:v>实有人数</c:v>
                </c:pt>
              </c:strCache>
            </c:strRef>
          </c:cat>
          <c:val>
            <c:numRef>
              <c:f>Sheet1!$D$13:$D$14</c:f>
              <c:numCache>
                <c:formatCode>General</c:formatCode>
                <c:ptCount val="2"/>
                <c:pt idx="0">
                  <c:v>169</c:v>
                </c:pt>
                <c:pt idx="1">
                  <c:v>164</c:v>
                </c:pt>
              </c:numCache>
            </c:numRef>
          </c:val>
        </c:ser>
        <c:ser>
          <c:idx val="3"/>
          <c:order val="3"/>
          <c:tx>
            <c:strRef>
              <c:f>Sheet1!$E$12</c:f>
              <c:strCache>
                <c:ptCount val="1"/>
                <c:pt idx="0">
                  <c:v>县中医医院</c:v>
                </c:pt>
              </c:strCache>
            </c:strRef>
          </c:tx>
          <c:dLbls>
            <c:showVal val="1"/>
          </c:dLbls>
          <c:cat>
            <c:strRef>
              <c:f>Sheet1!$A$13:$A$14</c:f>
              <c:strCache>
                <c:ptCount val="2"/>
                <c:pt idx="0">
                  <c:v>编制数</c:v>
                </c:pt>
                <c:pt idx="1">
                  <c:v>实有人数</c:v>
                </c:pt>
              </c:strCache>
            </c:strRef>
          </c:cat>
          <c:val>
            <c:numRef>
              <c:f>Sheet1!$E$13:$E$14</c:f>
              <c:numCache>
                <c:formatCode>General</c:formatCode>
                <c:ptCount val="2"/>
                <c:pt idx="0">
                  <c:v>45</c:v>
                </c:pt>
                <c:pt idx="1">
                  <c:v>4</c:v>
                </c:pt>
              </c:numCache>
            </c:numRef>
          </c:val>
        </c:ser>
        <c:ser>
          <c:idx val="4"/>
          <c:order val="4"/>
          <c:tx>
            <c:strRef>
              <c:f>Sheet1!$F$12</c:f>
              <c:strCache>
                <c:ptCount val="1"/>
                <c:pt idx="0">
                  <c:v>县疾控中心</c:v>
                </c:pt>
              </c:strCache>
            </c:strRef>
          </c:tx>
          <c:dLbls>
            <c:showVal val="1"/>
          </c:dLbls>
          <c:cat>
            <c:strRef>
              <c:f>Sheet1!$A$13:$A$14</c:f>
              <c:strCache>
                <c:ptCount val="2"/>
                <c:pt idx="0">
                  <c:v>编制数</c:v>
                </c:pt>
                <c:pt idx="1">
                  <c:v>实有人数</c:v>
                </c:pt>
              </c:strCache>
            </c:strRef>
          </c:cat>
          <c:val>
            <c:numRef>
              <c:f>Sheet1!$F$13:$F$14</c:f>
              <c:numCache>
                <c:formatCode>General</c:formatCode>
                <c:ptCount val="2"/>
                <c:pt idx="0">
                  <c:v>20</c:v>
                </c:pt>
                <c:pt idx="1">
                  <c:v>19</c:v>
                </c:pt>
              </c:numCache>
            </c:numRef>
          </c:val>
        </c:ser>
        <c:ser>
          <c:idx val="5"/>
          <c:order val="5"/>
          <c:tx>
            <c:strRef>
              <c:f>Sheet1!$G$12</c:f>
              <c:strCache>
                <c:ptCount val="1"/>
                <c:pt idx="0">
                  <c:v>乡镇卫生院</c:v>
                </c:pt>
              </c:strCache>
            </c:strRef>
          </c:tx>
          <c:dLbls>
            <c:showVal val="1"/>
          </c:dLbls>
          <c:cat>
            <c:strRef>
              <c:f>Sheet1!$A$13:$A$14</c:f>
              <c:strCache>
                <c:ptCount val="2"/>
                <c:pt idx="0">
                  <c:v>编制数</c:v>
                </c:pt>
                <c:pt idx="1">
                  <c:v>实有人数</c:v>
                </c:pt>
              </c:strCache>
            </c:strRef>
          </c:cat>
          <c:val>
            <c:numRef>
              <c:f>Sheet1!$G$13:$G$14</c:f>
              <c:numCache>
                <c:formatCode>General</c:formatCode>
                <c:ptCount val="2"/>
                <c:pt idx="0">
                  <c:v>103</c:v>
                </c:pt>
                <c:pt idx="1">
                  <c:v>92</c:v>
                </c:pt>
              </c:numCache>
            </c:numRef>
          </c:val>
        </c:ser>
        <c:axId val="172389120"/>
        <c:axId val="172391424"/>
      </c:barChart>
      <c:catAx>
        <c:axId val="172389120"/>
        <c:scaling>
          <c:orientation val="minMax"/>
        </c:scaling>
        <c:axPos val="b"/>
        <c:tickLblPos val="nextTo"/>
        <c:crossAx val="172391424"/>
        <c:crosses val="autoZero"/>
        <c:auto val="1"/>
        <c:lblAlgn val="ctr"/>
        <c:lblOffset val="100"/>
      </c:catAx>
      <c:valAx>
        <c:axId val="172391424"/>
        <c:scaling>
          <c:orientation val="minMax"/>
        </c:scaling>
        <c:axPos val="l"/>
        <c:majorGridlines/>
        <c:numFmt formatCode="General" sourceLinked="1"/>
        <c:tickLblPos val="nextTo"/>
        <c:crossAx val="1723891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explosion val="25"/>
          <c:dLbls>
            <c:dLbl>
              <c:idx val="0"/>
              <c:tx>
                <c:rich>
                  <a:bodyPr/>
                  <a:lstStyle/>
                  <a:p>
                    <a:r>
                      <a:rPr lang="en-US" altLang="en-US"/>
                      <a:t>38</a:t>
                    </a:r>
                    <a:r>
                      <a:rPr lang="en-US" altLang="zh-CN"/>
                      <a:t>%</a:t>
                    </a:r>
                    <a:endParaRPr lang="en-US" altLang="en-US"/>
                  </a:p>
                </c:rich>
              </c:tx>
              <c:showVal val="1"/>
            </c:dLbl>
            <c:dLbl>
              <c:idx val="1"/>
              <c:tx>
                <c:rich>
                  <a:bodyPr/>
                  <a:lstStyle/>
                  <a:p>
                    <a:r>
                      <a:rPr lang="en-US" altLang="en-US"/>
                      <a:t>27</a:t>
                    </a:r>
                    <a:r>
                      <a:rPr lang="en-US" altLang="zh-CN"/>
                      <a:t>%</a:t>
                    </a:r>
                    <a:endParaRPr lang="en-US" altLang="en-US"/>
                  </a:p>
                </c:rich>
              </c:tx>
              <c:showVal val="1"/>
            </c:dLbl>
            <c:dLbl>
              <c:idx val="2"/>
              <c:tx>
                <c:rich>
                  <a:bodyPr/>
                  <a:lstStyle/>
                  <a:p>
                    <a:r>
                      <a:rPr lang="en-US" altLang="en-US"/>
                      <a:t>2</a:t>
                    </a:r>
                    <a:r>
                      <a:rPr lang="en-US" altLang="zh-CN"/>
                      <a:t>%</a:t>
                    </a:r>
                    <a:endParaRPr lang="en-US" altLang="en-US"/>
                  </a:p>
                </c:rich>
              </c:tx>
              <c:showVal val="1"/>
            </c:dLbl>
            <c:dLbl>
              <c:idx val="3"/>
              <c:tx>
                <c:rich>
                  <a:bodyPr/>
                  <a:lstStyle/>
                  <a:p>
                    <a:r>
                      <a:rPr lang="en-US" altLang="en-US"/>
                      <a:t>7</a:t>
                    </a:r>
                    <a:r>
                      <a:rPr lang="en-US" altLang="zh-CN"/>
                      <a:t>%</a:t>
                    </a:r>
                    <a:endParaRPr lang="en-US" altLang="en-US"/>
                  </a:p>
                </c:rich>
              </c:tx>
              <c:showVal val="1"/>
            </c:dLbl>
            <c:dLbl>
              <c:idx val="4"/>
              <c:tx>
                <c:rich>
                  <a:bodyPr/>
                  <a:lstStyle/>
                  <a:p>
                    <a:r>
                      <a:rPr lang="en-US" altLang="en-US"/>
                      <a:t>25</a:t>
                    </a:r>
                    <a:r>
                      <a:rPr lang="en-US" altLang="zh-CN"/>
                      <a:t>%</a:t>
                    </a:r>
                    <a:endParaRPr lang="en-US" altLang="en-US"/>
                  </a:p>
                </c:rich>
              </c:tx>
              <c:showVal val="1"/>
            </c:dLbl>
            <c:showVal val="1"/>
            <c:showLeaderLines val="1"/>
          </c:dLbls>
          <c:cat>
            <c:strRef>
              <c:f>Sheet2!$B$5:$B$9</c:f>
              <c:strCache>
                <c:ptCount val="5"/>
                <c:pt idx="0">
                  <c:v>镇坪县卫生健康局</c:v>
                </c:pt>
                <c:pt idx="1">
                  <c:v>镇坪县医院</c:v>
                </c:pt>
                <c:pt idx="2">
                  <c:v>镇坪县中医医院</c:v>
                </c:pt>
                <c:pt idx="3">
                  <c:v>镇坪县疾病预防控制中心</c:v>
                </c:pt>
                <c:pt idx="4">
                  <c:v>各乡镇卫生院</c:v>
                </c:pt>
              </c:strCache>
            </c:strRef>
          </c:cat>
          <c:val>
            <c:numRef>
              <c:f>Sheet2!$C$5:$C$9</c:f>
              <c:numCache>
                <c:formatCode>General</c:formatCode>
                <c:ptCount val="5"/>
                <c:pt idx="0">
                  <c:v>1451.72</c:v>
                </c:pt>
                <c:pt idx="1">
                  <c:v>1039.78</c:v>
                </c:pt>
                <c:pt idx="2">
                  <c:v>89</c:v>
                </c:pt>
                <c:pt idx="3">
                  <c:v>282.05</c:v>
                </c:pt>
                <c:pt idx="4">
                  <c:v>976.23</c:v>
                </c:pt>
              </c:numCache>
            </c:numRef>
          </c:val>
        </c:ser>
        <c:ser>
          <c:idx val="1"/>
          <c:order val="1"/>
          <c:explosion val="25"/>
          <c:cat>
            <c:strRef>
              <c:f>Sheet2!$B$5:$B$9</c:f>
              <c:strCache>
                <c:ptCount val="5"/>
                <c:pt idx="0">
                  <c:v>镇坪县卫生健康局</c:v>
                </c:pt>
                <c:pt idx="1">
                  <c:v>镇坪县医院</c:v>
                </c:pt>
                <c:pt idx="2">
                  <c:v>镇坪县中医医院</c:v>
                </c:pt>
                <c:pt idx="3">
                  <c:v>镇坪县疾病预防控制中心</c:v>
                </c:pt>
                <c:pt idx="4">
                  <c:v>各乡镇卫生院</c:v>
                </c:pt>
              </c:strCache>
            </c:strRef>
          </c:cat>
          <c:val>
            <c:numRef>
              <c:f>Sheet2!$D$5:$D$9</c:f>
              <c:numCache>
                <c:formatCode>0%</c:formatCode>
                <c:ptCount val="5"/>
                <c:pt idx="0">
                  <c:v>0.37817223180281245</c:v>
                </c:pt>
                <c:pt idx="1">
                  <c:v>0.27086209681200801</c:v>
                </c:pt>
                <c:pt idx="2">
                  <c:v>2.3184449226056194E-2</c:v>
                </c:pt>
                <c:pt idx="3">
                  <c:v>7.3473864092237634E-2</c:v>
                </c:pt>
                <c:pt idx="4">
                  <c:v>0.25430735806688576</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explosion val="25"/>
          <c:dLbls>
            <c:dLbl>
              <c:idx val="0"/>
              <c:tx>
                <c:rich>
                  <a:bodyPr/>
                  <a:lstStyle/>
                  <a:p>
                    <a:r>
                      <a:rPr lang="en-US" altLang="en-US"/>
                      <a:t>38</a:t>
                    </a:r>
                    <a:r>
                      <a:rPr lang="en-US" altLang="zh-CN"/>
                      <a:t>%</a:t>
                    </a:r>
                    <a:endParaRPr lang="en-US" altLang="en-US"/>
                  </a:p>
                </c:rich>
              </c:tx>
              <c:showVal val="1"/>
            </c:dLbl>
            <c:dLbl>
              <c:idx val="1"/>
              <c:tx>
                <c:rich>
                  <a:bodyPr/>
                  <a:lstStyle/>
                  <a:p>
                    <a:r>
                      <a:rPr lang="en-US" altLang="en-US"/>
                      <a:t>27</a:t>
                    </a:r>
                    <a:r>
                      <a:rPr lang="en-US" altLang="zh-CN"/>
                      <a:t>%</a:t>
                    </a:r>
                    <a:endParaRPr lang="en-US" altLang="en-US"/>
                  </a:p>
                </c:rich>
              </c:tx>
              <c:showVal val="1"/>
            </c:dLbl>
            <c:dLbl>
              <c:idx val="2"/>
              <c:tx>
                <c:rich>
                  <a:bodyPr/>
                  <a:lstStyle/>
                  <a:p>
                    <a:r>
                      <a:rPr lang="en-US" altLang="en-US"/>
                      <a:t>2</a:t>
                    </a:r>
                    <a:r>
                      <a:rPr lang="en-US" altLang="zh-CN"/>
                      <a:t>%</a:t>
                    </a:r>
                    <a:endParaRPr lang="en-US" altLang="en-US"/>
                  </a:p>
                </c:rich>
              </c:tx>
              <c:showVal val="1"/>
            </c:dLbl>
            <c:dLbl>
              <c:idx val="3"/>
              <c:tx>
                <c:rich>
                  <a:bodyPr/>
                  <a:lstStyle/>
                  <a:p>
                    <a:r>
                      <a:rPr lang="en-US" altLang="en-US"/>
                      <a:t>7</a:t>
                    </a:r>
                    <a:r>
                      <a:rPr lang="en-US" altLang="zh-CN"/>
                      <a:t>%</a:t>
                    </a:r>
                    <a:endParaRPr lang="en-US" altLang="en-US"/>
                  </a:p>
                </c:rich>
              </c:tx>
              <c:showVal val="1"/>
            </c:dLbl>
            <c:dLbl>
              <c:idx val="4"/>
              <c:tx>
                <c:rich>
                  <a:bodyPr/>
                  <a:lstStyle/>
                  <a:p>
                    <a:r>
                      <a:rPr lang="en-US" altLang="en-US"/>
                      <a:t>25</a:t>
                    </a:r>
                    <a:r>
                      <a:rPr lang="en-US" altLang="zh-CN"/>
                      <a:t>%</a:t>
                    </a:r>
                    <a:endParaRPr lang="en-US" altLang="en-US"/>
                  </a:p>
                </c:rich>
              </c:tx>
              <c:showVal val="1"/>
            </c:dLbl>
            <c:showVal val="1"/>
            <c:showLeaderLines val="1"/>
          </c:dLbls>
          <c:cat>
            <c:strRef>
              <c:f>Sheet2!$B$5:$B$9</c:f>
              <c:strCache>
                <c:ptCount val="5"/>
                <c:pt idx="0">
                  <c:v>镇坪县卫生健康局</c:v>
                </c:pt>
                <c:pt idx="1">
                  <c:v>镇坪县医院</c:v>
                </c:pt>
                <c:pt idx="2">
                  <c:v>镇坪县中医医院</c:v>
                </c:pt>
                <c:pt idx="3">
                  <c:v>镇坪县疾病预防控制中心</c:v>
                </c:pt>
                <c:pt idx="4">
                  <c:v>各乡镇卫生院</c:v>
                </c:pt>
              </c:strCache>
            </c:strRef>
          </c:cat>
          <c:val>
            <c:numRef>
              <c:f>Sheet2!$C$5:$C$9</c:f>
              <c:numCache>
                <c:formatCode>General</c:formatCode>
                <c:ptCount val="5"/>
                <c:pt idx="0">
                  <c:v>1451.72</c:v>
                </c:pt>
                <c:pt idx="1">
                  <c:v>1039.78</c:v>
                </c:pt>
                <c:pt idx="2">
                  <c:v>89</c:v>
                </c:pt>
                <c:pt idx="3">
                  <c:v>282.05</c:v>
                </c:pt>
                <c:pt idx="4">
                  <c:v>976.23</c:v>
                </c:pt>
              </c:numCache>
            </c:numRef>
          </c:val>
        </c:ser>
        <c:ser>
          <c:idx val="1"/>
          <c:order val="1"/>
          <c:explosion val="25"/>
          <c:cat>
            <c:strRef>
              <c:f>Sheet2!$B$5:$B$9</c:f>
              <c:strCache>
                <c:ptCount val="5"/>
                <c:pt idx="0">
                  <c:v>镇坪县卫生健康局</c:v>
                </c:pt>
                <c:pt idx="1">
                  <c:v>镇坪县医院</c:v>
                </c:pt>
                <c:pt idx="2">
                  <c:v>镇坪县中医医院</c:v>
                </c:pt>
                <c:pt idx="3">
                  <c:v>镇坪县疾病预防控制中心</c:v>
                </c:pt>
                <c:pt idx="4">
                  <c:v>各乡镇卫生院</c:v>
                </c:pt>
              </c:strCache>
            </c:strRef>
          </c:cat>
          <c:val>
            <c:numRef>
              <c:f>Sheet2!$D$5:$D$9</c:f>
              <c:numCache>
                <c:formatCode>0%</c:formatCode>
                <c:ptCount val="5"/>
                <c:pt idx="0">
                  <c:v>0.37817223180281245</c:v>
                </c:pt>
                <c:pt idx="1">
                  <c:v>0.27086209681200801</c:v>
                </c:pt>
                <c:pt idx="2">
                  <c:v>2.3184449226056194E-2</c:v>
                </c:pt>
                <c:pt idx="3">
                  <c:v>7.3473864092237634E-2</c:v>
                </c:pt>
                <c:pt idx="4">
                  <c:v>0.25430735806688576</c:v>
                </c:pt>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18</Pages>
  <Words>1217</Words>
  <Characters>6943</Characters>
  <Application>Microsoft Office Word</Application>
  <DocSecurity>0</DocSecurity>
  <Lines>57</Lines>
  <Paragraphs>16</Paragraphs>
  <ScaleCrop>false</ScaleCrop>
  <Company>MS</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cp:lastPrinted>2020-04-13T01:53:00Z</cp:lastPrinted>
  <dcterms:created xsi:type="dcterms:W3CDTF">2023-05-09T02:45:00Z</dcterms:created>
  <dcterms:modified xsi:type="dcterms:W3CDTF">2023-05-10T07:42:00Z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