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镇坪县库区移民工作站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2023年部门预算公开说明</w:t>
      </w:r>
    </w:p>
    <w:p>
      <w:pPr>
        <w:jc w:val="both"/>
      </w:pPr>
    </w:p>
    <w:p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目录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第一部分 部门概况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一、主要职责及机构设置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二、工作任务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三、预算单位构成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四、人员情况说明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第二部分 收支情况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五、收支说明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第三部分  其他情况</w:t>
      </w:r>
    </w:p>
    <w:p>
      <w:pPr>
        <w:rPr>
          <w:rFonts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六、“三公”经费及会议费、培训费情况说明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七、国有资产占有使用及资产购置情况说明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八、政府采购情况说明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九、绩效目标说明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十、机关运行经费安排说明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十一、专业名词解释</w:t>
      </w:r>
    </w:p>
    <w:p>
      <w:pPr>
        <w:jc w:val="both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第四部分  公开报表</w:t>
      </w:r>
    </w:p>
    <w:p>
      <w:pPr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（具体预算公开报表）</w:t>
      </w:r>
    </w:p>
    <w:p>
      <w:pPr>
        <w:spacing w:line="640" w:lineRule="exact"/>
      </w:pPr>
    </w:p>
    <w:p>
      <w:pPr>
        <w:spacing w:line="640" w:lineRule="exact"/>
      </w:pPr>
    </w:p>
    <w:p>
      <w:pPr>
        <w:spacing w:before="104" w:line="640" w:lineRule="exact"/>
        <w:ind w:left="5046"/>
      </w:pPr>
      <w:r>
        <w:rPr>
          <w:rFonts w:ascii="宋体" w:hAnsi="宋体" w:eastAsia="宋体" w:cs="宋体"/>
          <w:spacing w:val="-1"/>
          <w:sz w:val="32"/>
          <w:szCs w:val="32"/>
        </w:rPr>
        <w:t>第一部分部门概</w:t>
      </w:r>
      <w:r>
        <w:rPr>
          <w:rFonts w:ascii="宋体" w:hAnsi="宋体" w:eastAsia="宋体" w:cs="宋体"/>
          <w:sz w:val="32"/>
          <w:szCs w:val="32"/>
        </w:rPr>
        <w:t>况</w:t>
      </w:r>
    </w:p>
    <w:p>
      <w:pPr>
        <w:spacing w:line="640" w:lineRule="exact"/>
      </w:pPr>
    </w:p>
    <w:p>
      <w:pPr>
        <w:spacing w:before="104" w:line="640" w:lineRule="exact"/>
        <w:ind w:firstLine="636" w:firstLineChars="200"/>
        <w:rPr>
          <w:rFonts w:ascii="宋体" w:hAnsi="宋体" w:eastAsia="宋体" w:cs="宋体"/>
          <w:spacing w:val="-1"/>
          <w:sz w:val="32"/>
          <w:szCs w:val="32"/>
        </w:rPr>
      </w:pPr>
      <w:r>
        <w:rPr>
          <w:rFonts w:hint="eastAsia" w:ascii="宋体" w:hAnsi="宋体" w:eastAsia="宋体" w:cs="宋体"/>
          <w:spacing w:val="-1"/>
          <w:sz w:val="32"/>
          <w:szCs w:val="32"/>
        </w:rPr>
        <w:t>一、</w:t>
      </w:r>
      <w:r>
        <w:rPr>
          <w:rFonts w:ascii="宋体" w:hAnsi="宋体" w:eastAsia="宋体" w:cs="宋体"/>
          <w:spacing w:val="-2"/>
          <w:sz w:val="32"/>
          <w:szCs w:val="32"/>
        </w:rPr>
        <w:t>部门</w:t>
      </w:r>
      <w:r>
        <w:rPr>
          <w:rFonts w:ascii="宋体" w:hAnsi="宋体" w:eastAsia="宋体" w:cs="宋体"/>
          <w:spacing w:val="-1"/>
          <w:sz w:val="32"/>
          <w:szCs w:val="32"/>
        </w:rPr>
        <w:t>主要职责及机构设置</w:t>
      </w:r>
    </w:p>
    <w:p>
      <w:pPr>
        <w:spacing w:before="104" w:line="64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（一）县库区移民工作站主要职责是：</w:t>
      </w:r>
    </w:p>
    <w:p>
      <w:pPr>
        <w:numPr>
          <w:ilvl w:val="0"/>
          <w:numId w:val="1"/>
        </w:numPr>
        <w:spacing w:line="64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贯彻落实中、省、市、县关于水库（水电站）移民后期扶 持和移民安置工作的政策规定。拟定全县移民开发事业发展规划 和规章制度，并负责组织实施;主管全县移民开发事业，指导乡镇、行政村移民开发工作。</w:t>
      </w:r>
    </w:p>
    <w:p>
      <w:pPr>
        <w:numPr>
          <w:ilvl w:val="0"/>
          <w:numId w:val="1"/>
        </w:numPr>
        <w:spacing w:line="64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负责全县水库（水电站）移民后期扶持工作。会同有关部门研究编制移民后期扶持的总体规划，拟订切合我县实际的移民后期扶持工作实施方案，编报移民后期扶持工作年度计划并组织实 </w:t>
      </w:r>
    </w:p>
    <w:p>
      <w:pPr>
        <w:numPr>
          <w:ilvl w:val="0"/>
          <w:numId w:val="1"/>
        </w:numPr>
        <w:spacing w:line="64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根据水库（水电站）建设需要，负责指导、协调相关镇移 民搬迁。</w:t>
      </w:r>
    </w:p>
    <w:p>
      <w:pPr>
        <w:numPr>
          <w:ilvl w:val="0"/>
          <w:numId w:val="1"/>
        </w:numPr>
        <w:spacing w:line="64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负责全县水库移民后期扶持资金的计划使用和监督管理工作；协助审计和纪检监察等部门查处有关移民工作中的违纪行为。</w:t>
      </w:r>
    </w:p>
    <w:p>
      <w:pPr>
        <w:numPr>
          <w:ilvl w:val="0"/>
          <w:numId w:val="1"/>
        </w:numPr>
        <w:spacing w:line="64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负责重庆三峡库区迁入我县移民安置后期扶持管理。</w:t>
      </w:r>
    </w:p>
    <w:p>
      <w:pPr>
        <w:numPr>
          <w:ilvl w:val="0"/>
          <w:numId w:val="1"/>
        </w:numPr>
        <w:spacing w:line="64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承办县政府交办的其它事项。</w:t>
      </w:r>
    </w:p>
    <w:p>
      <w:pPr>
        <w:spacing w:before="104" w:line="640" w:lineRule="exact"/>
        <w:ind w:firstLine="318" w:firstLineChars="1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县库区移民工作站下列内设机构： 县库区移民工作站内设三个股室。即：政办股、移民开发股、 移民安置股。属全额独立核算（一级预算）事业单位。</w:t>
      </w:r>
    </w:p>
    <w:p>
      <w:pPr>
        <w:spacing w:before="169" w:line="640" w:lineRule="exact"/>
        <w:ind w:left="5" w:firstLine="632" w:firstLineChars="200"/>
        <w:rPr>
          <w:rFonts w:ascii="宋体" w:hAnsi="宋体" w:eastAsia="宋体" w:cs="宋体"/>
          <w:spacing w:val="-1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二、年度部门</w:t>
      </w:r>
      <w:r>
        <w:rPr>
          <w:rFonts w:ascii="宋体" w:hAnsi="宋体" w:eastAsia="宋体" w:cs="宋体"/>
          <w:spacing w:val="-1"/>
          <w:sz w:val="32"/>
          <w:szCs w:val="32"/>
        </w:rPr>
        <w:t>工作任务</w:t>
      </w:r>
    </w:p>
    <w:p>
      <w:pPr>
        <w:widowControl w:val="0"/>
        <w:kinsoku/>
        <w:autoSpaceDE/>
        <w:autoSpaceDN/>
        <w:adjustRightInd/>
        <w:snapToGrid/>
        <w:spacing w:line="640" w:lineRule="exact"/>
        <w:ind w:firstLine="64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继续围绕库区移民后期扶持增收和库区安全稳定为重要抓手，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一是积极加强理念政策学习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，以二十大精神为指导，加强理论学习，认真学习中省市移民后扶政策系列文件精神，认真研究项目四制及后扶资金管理办法，切实做到政策清，情况明；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二是精准谋划一批后扶项目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围绕“扶持选点是前提、合理规划是基础、产业发展是核心、综合整治是关键”工作标准，积极开展全县12个移民村、200户移民户开展大走访和实地大勘查，认真听取移民意见建议，提前做好项目申报和项目储备工作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三是超前谋划移民人口核定登记工作，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按照移民直补资金每年3月底务必一次性发放到位的要求，人口核定工作应在今年12月底开始启动，目前，相关人口核定工作方案正推进中；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四是持续跟进对遗留问题的解决力度，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紧盯历年来5大类20个具体问题不放松，努力在控制问题增量、奋力消除遗留问题存量上下功夫，对标对表逐项销号清零，确保库区安全稳定和谐；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zh-CN"/>
        </w:rPr>
        <w:t>是加快高质量移民村建设，</w:t>
      </w:r>
      <w:r>
        <w:rPr>
          <w:rFonts w:hint="eastAsia" w:ascii="仿宋_GB2312" w:hAnsi="仿宋_GB2312" w:eastAsia="仿宋_GB2312" w:cs="仿宋_GB2312"/>
          <w:sz w:val="32"/>
          <w:szCs w:val="32"/>
          <w:lang w:bidi="zh-CN"/>
        </w:rPr>
        <w:t>2023年，继续依托曾家镇向阳村、城关镇友谊村为省级</w:t>
      </w:r>
      <w:r>
        <w:rPr>
          <w:rFonts w:hint="eastAsia" w:ascii="仿宋_GB2312" w:hAnsi="仿宋_GB2312" w:eastAsia="仿宋_GB2312" w:cs="仿宋_GB2312"/>
          <w:sz w:val="32"/>
          <w:szCs w:val="32"/>
        </w:rPr>
        <w:t>乡村振兴</w:t>
      </w:r>
      <w:r>
        <w:rPr>
          <w:rFonts w:hint="eastAsia" w:ascii="仿宋_GB2312" w:hAnsi="仿宋_GB2312" w:eastAsia="仿宋_GB2312" w:cs="仿宋_GB2312"/>
          <w:sz w:val="32"/>
          <w:szCs w:val="32"/>
          <w:lang w:bidi="zh-CN"/>
        </w:rPr>
        <w:t>示范村建设，大力实施移民村产业转型升级和美丽家园建设工程，在向阳村以千湖社区为依托，完善配套基础设施建设，提升人居环境整治，大力提升向阳茶园改造工程，实现茶旅文化融合发展，促进农民增收；在友谊村打造田园综合体，以高标准农田建设为依托，大力发展中药产业，建设万亩黄连基地，并结合友谊村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农业观光、旅游、民宿、餐饮、休闲、康养于一体的现代农业产业，</w:t>
      </w:r>
      <w:r>
        <w:rPr>
          <w:rFonts w:hint="eastAsia" w:ascii="仿宋_GB2312" w:hAnsi="仿宋_GB2312" w:eastAsia="仿宋_GB2312" w:cs="仿宋_GB2312"/>
          <w:sz w:val="32"/>
          <w:szCs w:val="32"/>
          <w:lang w:bidi="zh-CN"/>
        </w:rPr>
        <w:t>实现药旅文化融合发展。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zh-CN"/>
        </w:rPr>
        <w:t>六是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抓点示范树标杆，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以“项目为王”的发展理念，充分挖掘库区移民后期扶持政策，结合本区域实际，按照“一村一策”打造一批库区龙头产业，始终将“库区+移民村+移民户”</w:t>
      </w:r>
      <w:r>
        <w:rPr>
          <w:rFonts w:hint="eastAsia" w:ascii="仿宋_GB2312" w:hAnsi="仿宋_GB2312" w:eastAsia="仿宋_GB2312" w:cs="仿宋_GB2312"/>
          <w:sz w:val="32"/>
          <w:szCs w:val="32"/>
        </w:rPr>
        <w:t>镶嵌在产业链中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，同时完善移民村基础设施建设，补齐产业薄弱短板，提升美丽家园建设，形成一批有特色亮点，可借鉴、可复制的典型经验在全市推广。</w:t>
      </w:r>
    </w:p>
    <w:p>
      <w:pPr>
        <w:numPr>
          <w:ilvl w:val="0"/>
          <w:numId w:val="2"/>
        </w:numPr>
        <w:spacing w:before="167" w:line="640" w:lineRule="exact"/>
        <w:ind w:firstLine="632" w:firstLineChars="200"/>
        <w:rPr>
          <w:rFonts w:ascii="宋体" w:hAnsi="宋体" w:eastAsia="宋体" w:cs="宋体"/>
          <w:spacing w:val="-1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部</w:t>
      </w:r>
      <w:r>
        <w:rPr>
          <w:rFonts w:ascii="宋体" w:hAnsi="宋体" w:eastAsia="宋体" w:cs="宋体"/>
          <w:spacing w:val="-1"/>
          <w:sz w:val="32"/>
          <w:szCs w:val="32"/>
        </w:rPr>
        <w:t>门预算单位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从预算单位构成看，本部门的部门预算包括部门本级（机关）预算。无下属单位。 </w:t>
      </w:r>
    </w:p>
    <w:p>
      <w:pPr>
        <w:spacing w:line="640" w:lineRule="exact"/>
        <w:ind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>纳入本部门当年部门预算编制范围的二级预算单位共有 0 个，包括:</w:t>
      </w:r>
    </w:p>
    <w:tbl>
      <w:tblPr>
        <w:tblStyle w:val="9"/>
        <w:tblW w:w="12573" w:type="dxa"/>
        <w:tblInd w:w="1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2853"/>
        <w:gridCol w:w="81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8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81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85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6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镇坪县库区移民工作站</w:t>
            </w:r>
          </w:p>
        </w:tc>
        <w:tc>
          <w:tcPr>
            <w:tcW w:w="81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640" w:lineRule="exact"/>
              <w:ind w:firstLine="3840" w:firstLineChars="120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无</w:t>
            </w:r>
          </w:p>
        </w:tc>
      </w:tr>
    </w:tbl>
    <w:p>
      <w:pPr>
        <w:spacing w:before="273" w:line="640" w:lineRule="exact"/>
        <w:ind w:left="30" w:firstLine="624" w:firstLineChars="200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四、部门人员情况说</w:t>
      </w:r>
      <w:r>
        <w:rPr>
          <w:rFonts w:ascii="宋体" w:hAnsi="宋体" w:eastAsia="宋体" w:cs="宋体"/>
          <w:spacing w:val="-3"/>
          <w:sz w:val="32"/>
          <w:szCs w:val="32"/>
        </w:rPr>
        <w:t>明</w:t>
      </w:r>
    </w:p>
    <w:p>
      <w:pPr>
        <w:spacing w:line="640" w:lineRule="exact"/>
      </w:pPr>
    </w:p>
    <w:p>
      <w:pPr>
        <w:spacing w:line="64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截止2022年底，本部门人员编制6人，事业编制6人；实有人员5人，事业5人。单位管理的离退休人员1人。</w:t>
      </w:r>
    </w:p>
    <w:p>
      <w:pPr>
        <w:spacing w:line="64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napToGrid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332105</wp:posOffset>
            </wp:positionH>
            <wp:positionV relativeFrom="paragraph">
              <wp:posOffset>326390</wp:posOffset>
            </wp:positionV>
            <wp:extent cx="5486400" cy="3200400"/>
            <wp:effectExtent l="19050" t="0" r="19050" b="0"/>
            <wp:wrapNone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64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3567"/>
        </w:tabs>
        <w:spacing w:line="640" w:lineRule="exact"/>
        <w:rPr>
          <w:rFonts w:eastAsia="宋体"/>
        </w:rPr>
      </w:pPr>
      <w:r>
        <w:rPr>
          <w:rFonts w:hint="eastAsia" w:eastAsia="宋体"/>
        </w:rPr>
        <w:tab/>
      </w:r>
    </w:p>
    <w:p>
      <w:pPr>
        <w:spacing w:line="640" w:lineRule="exact"/>
      </w:pPr>
    </w:p>
    <w:p>
      <w:pPr>
        <w:spacing w:line="640" w:lineRule="exact"/>
      </w:pPr>
    </w:p>
    <w:p>
      <w:pPr>
        <w:spacing w:line="640" w:lineRule="exact"/>
      </w:pPr>
    </w:p>
    <w:p>
      <w:pPr>
        <w:spacing w:before="273" w:line="640" w:lineRule="exact"/>
        <w:ind w:left="5284"/>
        <w:rPr>
          <w:rFonts w:ascii="宋体" w:hAnsi="宋体" w:eastAsia="宋体" w:cs="宋体"/>
          <w:spacing w:val="-1"/>
          <w:sz w:val="32"/>
          <w:szCs w:val="32"/>
        </w:rPr>
      </w:pPr>
    </w:p>
    <w:p>
      <w:pPr>
        <w:spacing w:before="273" w:line="640" w:lineRule="exact"/>
        <w:ind w:left="5284"/>
        <w:rPr>
          <w:rFonts w:ascii="宋体" w:hAnsi="宋体" w:eastAsia="宋体" w:cs="宋体"/>
          <w:spacing w:val="-1"/>
          <w:sz w:val="32"/>
          <w:szCs w:val="32"/>
        </w:rPr>
      </w:pPr>
    </w:p>
    <w:p>
      <w:pPr>
        <w:spacing w:before="273" w:line="640" w:lineRule="exact"/>
        <w:ind w:left="528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第二部分收</w:t>
      </w:r>
      <w:r>
        <w:rPr>
          <w:rFonts w:ascii="宋体" w:hAnsi="宋体" w:eastAsia="宋体" w:cs="宋体"/>
          <w:sz w:val="32"/>
          <w:szCs w:val="32"/>
        </w:rPr>
        <w:t>支情况</w:t>
      </w:r>
    </w:p>
    <w:p>
      <w:pPr>
        <w:spacing w:before="168" w:line="640" w:lineRule="exact"/>
        <w:ind w:firstLine="632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五、年部门预</w:t>
      </w:r>
      <w:r>
        <w:rPr>
          <w:rFonts w:ascii="宋体" w:hAnsi="宋体" w:eastAsia="宋体" w:cs="宋体"/>
          <w:spacing w:val="-1"/>
          <w:sz w:val="32"/>
          <w:szCs w:val="32"/>
        </w:rPr>
        <w:t>算收支说明</w:t>
      </w:r>
    </w:p>
    <w:p>
      <w:pPr>
        <w:spacing w:before="166" w:line="640" w:lineRule="exact"/>
        <w:ind w:firstLine="740" w:firstLineChars="200"/>
        <w:rPr>
          <w:rFonts w:ascii="仿宋" w:hAnsi="仿宋" w:eastAsia="仿宋" w:cs="仿宋"/>
          <w:spacing w:val="21"/>
          <w:sz w:val="32"/>
          <w:szCs w:val="32"/>
        </w:rPr>
      </w:pPr>
      <w:r>
        <w:rPr>
          <w:rFonts w:ascii="仿宋" w:hAnsi="仿宋" w:eastAsia="仿宋" w:cs="仿宋"/>
          <w:spacing w:val="25"/>
          <w:sz w:val="32"/>
          <w:szCs w:val="32"/>
        </w:rPr>
        <w:t>(</w:t>
      </w:r>
      <w:r>
        <w:rPr>
          <w:rFonts w:ascii="仿宋" w:hAnsi="仿宋" w:eastAsia="仿宋" w:cs="仿宋"/>
          <w:spacing w:val="21"/>
          <w:sz w:val="32"/>
          <w:szCs w:val="32"/>
        </w:rPr>
        <w:t>一)收支预算总体情况。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部门预算收入60.76万元，其中一般公共预算拨款收入60.76万元、政府性基金拨款收入0万元；2023年本部门预算收入较上年减少3.63万元，主要原因是专项工作经费减少；2023年本部门预算支出60.76万元，其中一般公共预算拨款支出60.76万元、政府性基金拨款支出0万元，2023年本部门预算支出较上年减少3.63万元，主要原因是专项工作经费减少。</w:t>
      </w:r>
    </w:p>
    <w:p>
      <w:pPr>
        <w:spacing w:before="164" w:line="640" w:lineRule="exact"/>
        <w:ind w:left="3" w:firstLine="740" w:firstLineChars="200"/>
        <w:rPr>
          <w:rFonts w:ascii="仿宋" w:hAnsi="仿宋" w:eastAsia="仿宋" w:cs="仿宋"/>
          <w:spacing w:val="21"/>
          <w:sz w:val="32"/>
          <w:szCs w:val="32"/>
        </w:rPr>
      </w:pPr>
      <w:r>
        <w:rPr>
          <w:rFonts w:ascii="仿宋" w:hAnsi="仿宋" w:eastAsia="仿宋" w:cs="仿宋"/>
          <w:spacing w:val="25"/>
          <w:sz w:val="32"/>
          <w:szCs w:val="32"/>
        </w:rPr>
        <w:t>(</w:t>
      </w:r>
      <w:r>
        <w:rPr>
          <w:rFonts w:hint="eastAsia" w:ascii="仿宋" w:hAnsi="仿宋" w:eastAsia="仿宋" w:cs="仿宋"/>
          <w:spacing w:val="21"/>
          <w:sz w:val="32"/>
          <w:szCs w:val="32"/>
        </w:rPr>
        <w:t>二</w:t>
      </w:r>
      <w:r>
        <w:rPr>
          <w:rFonts w:ascii="仿宋" w:hAnsi="仿宋" w:eastAsia="仿宋" w:cs="仿宋"/>
          <w:spacing w:val="21"/>
          <w:sz w:val="32"/>
          <w:szCs w:val="32"/>
        </w:rPr>
        <w:t>)财政拨款收支情况。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部门财政拨款收入60.76万元，其中一般公共预算拨款收入60.76万元、政府性基金拨款收入0万元，2023年本部门财政拨款收入较上年减少3.63万元，主要原因是专项工作经费减少了；2023年本部门财政拨款支出60.76万元，其中一般公共预算拨款支出60.76万元、政府性基金拨款支出0万元，2023年本部门财政拨款支出较上年减少3.63万元，主要原因是专项工作经费减少了。</w:t>
      </w:r>
    </w:p>
    <w:p>
      <w:pPr>
        <w:pStyle w:val="6"/>
        <w:spacing w:line="640" w:lineRule="exact"/>
        <w:jc w:val="both"/>
      </w:pPr>
    </w:p>
    <w:p>
      <w:pPr>
        <w:spacing w:before="161" w:line="640" w:lineRule="exact"/>
        <w:ind w:firstLine="712" w:firstLineChars="200"/>
      </w:pPr>
      <w:r>
        <w:rPr>
          <w:rFonts w:ascii="仿宋" w:hAnsi="仿宋" w:eastAsia="仿宋" w:cs="仿宋"/>
          <w:spacing w:val="18"/>
          <w:sz w:val="32"/>
          <w:szCs w:val="32"/>
        </w:rPr>
        <w:t>(</w:t>
      </w:r>
      <w:r>
        <w:rPr>
          <w:rFonts w:ascii="仿宋" w:hAnsi="仿宋" w:eastAsia="仿宋" w:cs="仿宋"/>
          <w:spacing w:val="14"/>
          <w:sz w:val="32"/>
          <w:szCs w:val="32"/>
        </w:rPr>
        <w:t>三)一般公共预算拨款支出明细情况。</w:t>
      </w:r>
    </w:p>
    <w:p>
      <w:pPr>
        <w:spacing w:line="6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一般公共预算当年拨款规模变化情况。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2023年本部门当年一般公共预算拨款支出60.76万元，较上年减少3.63万元，主要原因是专项工作经费减少了。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支出按功能科目分类的明细情况。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2023年本部门当年一般公共预算支出60.76万元，其中：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事业运行60.76万元，较上年减少3.63万元，主要原因是专项工作经费减少了；</w:t>
      </w:r>
    </w:p>
    <w:p>
      <w:pPr>
        <w:spacing w:line="64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支出按经济科目分类的明细情况。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（1）按照部门预算支出经济分类的类级科目说明。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2023年本部门当年一般公共预算支出60.76万元，其中：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工资福利支出（301）57.4万元，较上年增加6.36万元，原因是人员调资工资增长；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商品和服务支出（302）3.36万元，较上年减少10万元，原因是专项工作经费减少；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对个人和家庭的补助支出（303）0万元，较上年无变化，与上年持平；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（2）按照政府预算支出经济分类的类级科目说明。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2023年本部门当年一般公共预算支出60.76万元，其中：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事业工资福利支出（301）57.4万元，较上年增加6.36万元，原因是人员调资工资增长；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商品和服务支出（302）3.36万元，较上年减少10万元，原因是专项工作经费减少；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机关资本性支出（一）（503）0万元，较上年增加（减少）0万元，原因是无资本性支出；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机关资本性支出（二）（504）0万元，较上年增加（减少）0万元，原因是无资本性支出；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对事业单位经常性补助（505）0万元，较上年增加（减少）0万元，原因是无经常性补助；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对事业单位资本性补助（506）0万元，较上年增加（减少）0万元，原因是无资本性补助。</w:t>
      </w:r>
    </w:p>
    <w:p>
      <w:pPr>
        <w:spacing w:before="104" w:line="640" w:lineRule="exact"/>
        <w:ind w:left="3" w:firstLine="708" w:firstLineChars="200"/>
        <w:rPr>
          <w:rFonts w:ascii="仿宋" w:hAnsi="仿宋" w:eastAsia="仿宋" w:cs="仿宋"/>
          <w:spacing w:val="17"/>
          <w:sz w:val="32"/>
          <w:szCs w:val="32"/>
        </w:rPr>
      </w:pPr>
      <w:r>
        <w:rPr>
          <w:rFonts w:hint="eastAsia" w:ascii="仿宋" w:hAnsi="仿宋" w:eastAsia="仿宋" w:cs="仿宋"/>
          <w:spacing w:val="17"/>
          <w:sz w:val="32"/>
          <w:szCs w:val="32"/>
        </w:rPr>
        <w:t>(四)</w:t>
      </w:r>
      <w:r>
        <w:rPr>
          <w:rFonts w:ascii="仿宋" w:hAnsi="仿宋" w:eastAsia="仿宋" w:cs="仿宋"/>
          <w:spacing w:val="17"/>
          <w:sz w:val="32"/>
          <w:szCs w:val="32"/>
        </w:rPr>
        <w:t>政府性基金预算支出情况。</w:t>
      </w:r>
    </w:p>
    <w:p>
      <w:pPr>
        <w:spacing w:line="6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本部门无当年政府性基金预算收支，并已公开空表。</w:t>
      </w:r>
    </w:p>
    <w:p>
      <w:pPr>
        <w:spacing w:before="104" w:line="640" w:lineRule="exact"/>
        <w:ind w:left="3" w:firstLine="643" w:firstLineChars="200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本部门无2022年结转的政府性基金预算拨款支出。</w:t>
      </w:r>
    </w:p>
    <w:p>
      <w:pPr>
        <w:spacing w:before="165" w:line="640" w:lineRule="exact"/>
        <w:ind w:left="9" w:firstLine="712" w:firstLineChars="200"/>
        <w:rPr>
          <w:rFonts w:ascii="仿宋" w:hAnsi="仿宋" w:eastAsia="仿宋" w:cs="仿宋"/>
          <w:spacing w:val="14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(</w:t>
      </w:r>
      <w:r>
        <w:rPr>
          <w:rFonts w:ascii="仿宋" w:hAnsi="仿宋" w:eastAsia="仿宋" w:cs="仿宋"/>
          <w:spacing w:val="14"/>
          <w:sz w:val="32"/>
          <w:szCs w:val="32"/>
        </w:rPr>
        <w:t>五)国有资本经营预算拨款收支情况。</w:t>
      </w:r>
    </w:p>
    <w:p>
      <w:pPr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本部门无当年国有资本经营预算收支，并已公开空表。</w:t>
      </w:r>
    </w:p>
    <w:p>
      <w:pPr>
        <w:pStyle w:val="6"/>
        <w:spacing w:line="640" w:lineRule="exact"/>
        <w:jc w:val="left"/>
      </w:pPr>
    </w:p>
    <w:p>
      <w:pPr>
        <w:spacing w:line="640" w:lineRule="exact"/>
      </w:pPr>
    </w:p>
    <w:p>
      <w:pPr>
        <w:spacing w:before="104" w:line="640" w:lineRule="exact"/>
        <w:ind w:left="497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第三部分其他说明情</w:t>
      </w:r>
      <w:r>
        <w:rPr>
          <w:rFonts w:ascii="宋体" w:hAnsi="宋体" w:eastAsia="宋体" w:cs="宋体"/>
          <w:sz w:val="32"/>
          <w:szCs w:val="32"/>
        </w:rPr>
        <w:t>况</w:t>
      </w:r>
    </w:p>
    <w:p>
      <w:pPr>
        <w:spacing w:before="167" w:line="640" w:lineRule="exact"/>
        <w:ind w:left="3" w:firstLine="636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六、部门预算“三公”经费等预算</w:t>
      </w:r>
      <w:r>
        <w:rPr>
          <w:rFonts w:ascii="宋体" w:hAnsi="宋体" w:eastAsia="宋体" w:cs="宋体"/>
          <w:sz w:val="32"/>
          <w:szCs w:val="32"/>
        </w:rPr>
        <w:t>情况说明</w:t>
      </w:r>
    </w:p>
    <w:p>
      <w:pPr>
        <w:spacing w:line="64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部门当年一般公共预算“三公”经费预算支出0.5万元，较上年增加0.4万元（400%），增加的主要原因是公务接待费增加。其中：因公出国（境）经费0万元，较上年增加（减少）0万元（0%），增加（减少）的主要原因是无因公出国（境）经费；公务接待费0.5万元，较上年增加0.4万元（400%），增加的主要原因是公务接待费增加；公务用车运行费0万元，与上年持平；公务用车购置费0万元，较上年增加（减少）0万元（0%），增加（减少）的主要原因是无公务用车购置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本部门当年一般公共预算会议费预算支出0万元，本部门无 2022年结转的财政拨款会议费预算支出。本部门当年一般公共预算培训费预算支出0万元， 本部门无2022年结转的财政拨款培训费预算支出。</w:t>
      </w:r>
    </w:p>
    <w:p>
      <w:pPr>
        <w:spacing w:before="167" w:line="64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七、</w:t>
      </w:r>
      <w:r>
        <w:rPr>
          <w:rFonts w:ascii="宋体" w:hAnsi="宋体" w:eastAsia="宋体" w:cs="宋体"/>
          <w:spacing w:val="-1"/>
          <w:sz w:val="32"/>
          <w:szCs w:val="32"/>
        </w:rPr>
        <w:t>部门国有资产占有使</w:t>
      </w:r>
      <w:r>
        <w:rPr>
          <w:rFonts w:ascii="宋体" w:hAnsi="宋体" w:eastAsia="宋体" w:cs="宋体"/>
          <w:sz w:val="32"/>
          <w:szCs w:val="32"/>
        </w:rPr>
        <w:t>用及资产购置情况说明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截止2022年底，本部门所属预算单位共有车辆0辆，单价20万元以上的设备0台（套）。2023年当年部门预算安排购置车辆0辆；安排购置单价20万元以上的设备0台（套）。</w:t>
      </w:r>
    </w:p>
    <w:p>
      <w:pPr>
        <w:spacing w:line="64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本部门无2022年结转的财政拨款支出资产购置。</w:t>
      </w:r>
    </w:p>
    <w:p>
      <w:pPr>
        <w:spacing w:before="167" w:line="640" w:lineRule="exact"/>
        <w:ind w:firstLine="636" w:firstLineChars="200"/>
        <w:rPr>
          <w:rFonts w:ascii="宋体" w:hAnsi="宋体" w:eastAsia="宋体" w:cs="宋体"/>
          <w:spacing w:val="-1"/>
          <w:sz w:val="32"/>
          <w:szCs w:val="32"/>
        </w:rPr>
      </w:pPr>
      <w:r>
        <w:rPr>
          <w:rFonts w:hint="eastAsia" w:ascii="宋体" w:hAnsi="宋体" w:eastAsia="宋体" w:cs="宋体"/>
          <w:spacing w:val="-1"/>
          <w:sz w:val="32"/>
          <w:szCs w:val="32"/>
        </w:rPr>
        <w:t>八、</w:t>
      </w:r>
      <w:r>
        <w:rPr>
          <w:rFonts w:ascii="宋体" w:hAnsi="宋体" w:eastAsia="宋体" w:cs="宋体"/>
          <w:spacing w:val="-2"/>
          <w:sz w:val="32"/>
          <w:szCs w:val="32"/>
        </w:rPr>
        <w:t>部门政</w:t>
      </w:r>
      <w:r>
        <w:rPr>
          <w:rFonts w:ascii="宋体" w:hAnsi="宋体" w:eastAsia="宋体" w:cs="宋体"/>
          <w:spacing w:val="-1"/>
          <w:sz w:val="32"/>
          <w:szCs w:val="32"/>
        </w:rPr>
        <w:t>府采购情况说明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本部门2023年无政府采购预算，并已公开空表。</w:t>
      </w:r>
    </w:p>
    <w:p>
      <w:pPr>
        <w:spacing w:line="640" w:lineRule="exact"/>
        <w:ind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本部门无2022年结转的政府采购资金支出。</w:t>
      </w:r>
    </w:p>
    <w:p>
      <w:pPr>
        <w:spacing w:before="169" w:line="640" w:lineRule="exact"/>
        <w:ind w:firstLine="636" w:firstLineChars="200"/>
        <w:rPr>
          <w:rFonts w:ascii="宋体" w:hAnsi="宋体" w:eastAsia="宋体" w:cs="宋体"/>
          <w:spacing w:val="-1"/>
          <w:sz w:val="32"/>
          <w:szCs w:val="32"/>
        </w:rPr>
      </w:pPr>
      <w:r>
        <w:rPr>
          <w:rFonts w:hint="eastAsia" w:ascii="宋体" w:hAnsi="宋体" w:eastAsia="宋体" w:cs="宋体"/>
          <w:spacing w:val="-1"/>
          <w:sz w:val="32"/>
          <w:szCs w:val="32"/>
        </w:rPr>
        <w:t>九、</w:t>
      </w:r>
      <w:r>
        <w:rPr>
          <w:rFonts w:ascii="宋体" w:hAnsi="宋体" w:eastAsia="宋体" w:cs="宋体"/>
          <w:spacing w:val="-2"/>
          <w:sz w:val="32"/>
          <w:szCs w:val="32"/>
        </w:rPr>
        <w:t>部门预算绩</w:t>
      </w:r>
      <w:r>
        <w:rPr>
          <w:rFonts w:ascii="宋体" w:hAnsi="宋体" w:eastAsia="宋体" w:cs="宋体"/>
          <w:spacing w:val="-1"/>
          <w:sz w:val="32"/>
          <w:szCs w:val="32"/>
        </w:rPr>
        <w:t>效目标说明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2023年本部门专项业务经费绩效目标管理全覆盖，涉及当年一般公共预算拨款0万元,当年政府性基金预算拨款0万元，当年国有资本经营预算拨款0万元（详见公开报表中的绩效目标表）。</w:t>
      </w:r>
    </w:p>
    <w:p>
      <w:pPr>
        <w:spacing w:line="640" w:lineRule="exact"/>
        <w:ind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本部门无2022年结转的财政拨款支出涉及的绩效目标管理。</w:t>
      </w:r>
    </w:p>
    <w:p>
      <w:pPr>
        <w:numPr>
          <w:ilvl w:val="0"/>
          <w:numId w:val="3"/>
        </w:numPr>
        <w:spacing w:line="64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机关运行经费安排情况说明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本部门当年机关运行经费预算安排3.36万元，与上年持平。</w:t>
      </w:r>
    </w:p>
    <w:p>
      <w:pPr>
        <w:spacing w:line="640" w:lineRule="exact"/>
        <w:ind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本部门无2022年结转的财政拨款机关运行经费支出。</w:t>
      </w:r>
    </w:p>
    <w:p>
      <w:pPr>
        <w:spacing w:before="166" w:line="640" w:lineRule="exact"/>
        <w:ind w:right="8536" w:firstLine="636" w:firstLineChars="200"/>
        <w:rPr>
          <w:rFonts w:ascii="宋体" w:hAnsi="宋体" w:eastAsia="宋体" w:cs="宋体"/>
          <w:spacing w:val="-1"/>
          <w:sz w:val="32"/>
          <w:szCs w:val="32"/>
        </w:rPr>
      </w:pPr>
      <w:r>
        <w:rPr>
          <w:rFonts w:hint="eastAsia" w:ascii="宋体" w:hAnsi="宋体" w:eastAsia="宋体" w:cs="宋体"/>
          <w:spacing w:val="-1"/>
          <w:sz w:val="32"/>
          <w:szCs w:val="32"/>
        </w:rPr>
        <w:t>十一、</w:t>
      </w:r>
      <w:r>
        <w:rPr>
          <w:rFonts w:ascii="宋体" w:hAnsi="宋体" w:eastAsia="宋体" w:cs="宋体"/>
          <w:spacing w:val="-2"/>
          <w:sz w:val="32"/>
          <w:szCs w:val="32"/>
        </w:rPr>
        <w:t>专</w:t>
      </w:r>
      <w:r>
        <w:rPr>
          <w:rFonts w:ascii="宋体" w:hAnsi="宋体" w:eastAsia="宋体" w:cs="宋体"/>
          <w:spacing w:val="-1"/>
          <w:sz w:val="32"/>
          <w:szCs w:val="32"/>
        </w:rPr>
        <w:t>业名词解释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机关运行经费：指各部门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spacing w:line="640" w:lineRule="exact"/>
        <w:ind w:firstLine="643"/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微软雅黑" w:eastAsia="仿宋_GB2312" w:cs="宋体"/>
          <w:sz w:val="32"/>
          <w:szCs w:val="32"/>
        </w:rPr>
        <w:t>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pStyle w:val="6"/>
        <w:spacing w:line="640" w:lineRule="exact"/>
        <w:jc w:val="both"/>
      </w:pPr>
    </w:p>
    <w:p>
      <w:pPr>
        <w:spacing w:before="167" w:line="640" w:lineRule="exact"/>
        <w:ind w:left="545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position w:val="14"/>
          <w:sz w:val="32"/>
          <w:szCs w:val="32"/>
        </w:rPr>
        <w:t>第四部分公</w:t>
      </w:r>
      <w:r>
        <w:rPr>
          <w:rFonts w:ascii="宋体" w:hAnsi="宋体" w:eastAsia="宋体" w:cs="宋体"/>
          <w:position w:val="14"/>
          <w:sz w:val="32"/>
          <w:szCs w:val="32"/>
        </w:rPr>
        <w:t>开报表</w:t>
      </w:r>
    </w:p>
    <w:p>
      <w:pPr>
        <w:spacing w:line="640" w:lineRule="exact"/>
        <w:ind w:left="5449"/>
        <w:rPr>
          <w:rFonts w:eastAsia="宋体"/>
        </w:rPr>
        <w:sectPr>
          <w:pgSz w:w="16820" w:h="11900"/>
          <w:pgMar w:top="1011" w:right="2523" w:bottom="0" w:left="1931" w:header="0" w:footer="0" w:gutter="0"/>
          <w:cols w:space="720" w:num="1"/>
        </w:sectPr>
      </w:pPr>
      <w:r>
        <w:rPr>
          <w:rFonts w:ascii="宋体" w:hAnsi="宋体" w:eastAsia="宋体" w:cs="宋体"/>
          <w:spacing w:val="-6"/>
          <w:sz w:val="28"/>
          <w:szCs w:val="28"/>
        </w:rPr>
        <w:t>(</w:t>
      </w:r>
      <w:r>
        <w:rPr>
          <w:rFonts w:ascii="宋体" w:hAnsi="宋体" w:eastAsia="宋体" w:cs="宋体"/>
          <w:spacing w:val="-5"/>
          <w:sz w:val="28"/>
          <w:szCs w:val="28"/>
        </w:rPr>
        <w:t>具体部门预算公开报表</w:t>
      </w:r>
    </w:p>
    <w:p>
      <w:pPr>
        <w:spacing w:before="273" w:line="640" w:lineRule="exact"/>
        <w:rPr>
          <w:rFonts w:ascii="黑体" w:hAnsi="黑体" w:eastAsia="黑体" w:cs="黑体"/>
          <w:spacing w:val="-6"/>
          <w:sz w:val="84"/>
          <w:szCs w:val="84"/>
        </w:rPr>
      </w:pPr>
      <w:bookmarkStart w:id="0" w:name="_GoBack"/>
      <w:bookmarkEnd w:id="0"/>
    </w:p>
    <w:sectPr>
      <w:pgSz w:w="16840" w:h="11900"/>
      <w:pgMar w:top="715" w:right="715" w:bottom="0" w:left="71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D689BD"/>
    <w:multiLevelType w:val="singleLevel"/>
    <w:tmpl w:val="8DD689BD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6E4938B"/>
    <w:multiLevelType w:val="singleLevel"/>
    <w:tmpl w:val="C6E4938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302F6E6"/>
    <w:multiLevelType w:val="singleLevel"/>
    <w:tmpl w:val="3302F6E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hhOTI2NDQzMzBlYmUxMGNjZmIxZjJjYzM5YjhjZGEifQ=="/>
  </w:docVars>
  <w:rsids>
    <w:rsidRoot w:val="00031AC2"/>
    <w:rsid w:val="00031AC2"/>
    <w:rsid w:val="0061366E"/>
    <w:rsid w:val="009370A0"/>
    <w:rsid w:val="00CA3F7E"/>
    <w:rsid w:val="02894FA0"/>
    <w:rsid w:val="07B32F6A"/>
    <w:rsid w:val="0A7110EF"/>
    <w:rsid w:val="0CAC332B"/>
    <w:rsid w:val="0CF550D2"/>
    <w:rsid w:val="13581385"/>
    <w:rsid w:val="30D7089C"/>
    <w:rsid w:val="330A06D9"/>
    <w:rsid w:val="3715740A"/>
    <w:rsid w:val="389C16D2"/>
    <w:rsid w:val="418E1DC0"/>
    <w:rsid w:val="428C486F"/>
    <w:rsid w:val="434320BA"/>
    <w:rsid w:val="661701F9"/>
    <w:rsid w:val="6C241C38"/>
    <w:rsid w:val="727736F2"/>
    <w:rsid w:val="79746491"/>
    <w:rsid w:val="7AAE4EFF"/>
    <w:rsid w:val="7B457E52"/>
    <w:rsid w:val="7DC467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Title"/>
    <w:next w:val="1"/>
    <w:qFormat/>
    <w:uiPriority w:val="10"/>
    <w:pPr>
      <w:widowControl w:val="0"/>
      <w:spacing w:before="240" w:after="60"/>
      <w:jc w:val="center"/>
      <w:outlineLvl w:val="0"/>
    </w:pPr>
    <w:rPr>
      <w:rFonts w:ascii="Arial" w:hAnsi="Arial" w:eastAsia="宋体" w:cs="Times New Roman"/>
      <w:kern w:val="2"/>
      <w:sz w:val="32"/>
      <w:szCs w:val="22"/>
      <w:lang w:val="en-US" w:eastAsia="zh-CN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Char"/>
    <w:basedOn w:val="8"/>
    <w:link w:val="5"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1">
    <w:name w:val="页脚 Char"/>
    <w:basedOn w:val="8"/>
    <w:link w:val="4"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2">
    <w:name w:val="批注框文本 Char"/>
    <w:basedOn w:val="8"/>
    <w:link w:val="3"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470968212306795"/>
          <c:y val="0.0638988876390451"/>
          <c:w val="0.799397419072616"/>
          <c:h val="0.8238954505686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编制数量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Sheet1!$A$2:$A$5</c:f>
              <c:strCache>
                <c:ptCount val="1"/>
                <c:pt idx="0">
                  <c:v>人员类型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在职人员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Sheet1!$A$2:$A$5</c:f>
              <c:strCache>
                <c:ptCount val="1"/>
                <c:pt idx="0">
                  <c:v>人员类型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离退休人员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Sheet1!$A$2:$A$5</c:f>
              <c:strCache>
                <c:ptCount val="1"/>
                <c:pt idx="0">
                  <c:v>人员类型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127232"/>
        <c:axId val="102691584"/>
      </c:barChart>
      <c:catAx>
        <c:axId val="941272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02691584"/>
        <c:crosses val="autoZero"/>
        <c:auto val="1"/>
        <c:lblAlgn val="ctr"/>
        <c:lblOffset val="100"/>
        <c:noMultiLvlLbl val="0"/>
      </c:catAx>
      <c:valAx>
        <c:axId val="102691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94127232"/>
        <c:crosses val="autoZero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BF57E-34B9-47F9-A0F6-6114BBA24D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578</Words>
  <Characters>3297</Characters>
  <Lines>27</Lines>
  <Paragraphs>7</Paragraphs>
  <TotalTime>9</TotalTime>
  <ScaleCrop>false</ScaleCrop>
  <LinksUpToDate>false</LinksUpToDate>
  <CharactersWithSpaces>3868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2023-05-11T20:56:00Z</dcterms:created>
  <dc:creator>admin</dc:creator>
  <cp:lastModifiedBy>素墨</cp:lastModifiedBy>
  <dcterms:modified xsi:type="dcterms:W3CDTF">2023-08-31T01:51:21Z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2023-05-11T21:00:17Z</vt:filetime>
  </property>
  <property fmtid="{D5CDD505-2E9C-101B-9397-08002B2CF9AE}" pid="4" name="KSOProductBuildVer">
    <vt:lpwstr>2052-12.1.0.15120</vt:lpwstr>
  </property>
  <property fmtid="{D5CDD505-2E9C-101B-9397-08002B2CF9AE}" pid="5" name="ICV">
    <vt:lpwstr>37E2C82A8B1349CD80CD9AFD54E3DEE8_13</vt:lpwstr>
  </property>
</Properties>
</file>