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中共镇坪县委宣传部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</w:rPr>
        <w:t>20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23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年部门</w:t>
      </w: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预算公开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/>
          <w:sz w:val="36"/>
          <w:szCs w:val="36"/>
          <w:highlight w:val="none"/>
          <w:lang w:eastAsia="zh-CN"/>
        </w:rPr>
      </w:pPr>
      <w:r>
        <w:rPr>
          <w:rFonts w:hint="eastAsia"/>
          <w:b/>
          <w:bCs/>
          <w:sz w:val="36"/>
          <w:szCs w:val="36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主要职责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及机构设置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二、工作任务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三、预算单位构成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四、人员情况说明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第二部分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收支情况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五、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收支说明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第三部分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其他情况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六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</w:t>
      </w:r>
      <w:r>
        <w:rPr>
          <w:rFonts w:hint="eastAsia" w:ascii="宋体" w:hAnsi="宋体" w:eastAsia="宋体" w:cs="宋体"/>
          <w:sz w:val="32"/>
          <w:szCs w:val="32"/>
          <w:highlight w:val="none"/>
          <w:u w:val="none"/>
          <w:lang w:eastAsia="zh-CN"/>
        </w:rPr>
        <w:t>“三公”经费及会议费、培训费情况说明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七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、国有资产占有使用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及资产购置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八、政府采购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九、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绩效目标说明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十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、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机关运行经费安排说明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十一、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专业名词解释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第四部分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公开报表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（具体预算公开报表）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/>
        <w:textAlignment w:val="auto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一、部门主要职责及机构设置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" w:eastAsia="楷体_GB2312" w:cs="仿宋_GB2312"/>
          <w:sz w:val="32"/>
          <w:szCs w:val="32"/>
        </w:rPr>
      </w:pPr>
      <w:r>
        <w:rPr>
          <w:rFonts w:hint="eastAsia" w:ascii="楷体_GB2312" w:hAnsi="楷体" w:eastAsia="楷体_GB2312" w:cs="仿宋_GB2312"/>
          <w:sz w:val="32"/>
          <w:szCs w:val="32"/>
        </w:rPr>
        <w:t>（一）部门主要职责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贯彻落实党中央、省委、市委和县委关于宣传思想文化工作的方针政策和决策部署，拟定全县宣传思想文化工作总体规划，统筹协调推进宣传思想文化领域法治建设，按照县委统一部署，协调宣传思想文化系统各部门之间的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2.统筹协调党的意识形态工作，贯彻落实党中央、省委、市委和县委关于意识形态工作的决策部署，组织协调意识形态工作责任制落实和日常监督检查，结合巡视巡察工作开展专项检查。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3.统筹指导协调全县理论研究、理论学习、理论宣传和理论队伍建设工作；承担县委理论学习中心组的服务工作。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4.负责规划组织全县思想政治教育工作，负责爱国主义教育和国防教育工作，配合县委组织部做好党员教育工作，会同有关部门研究和改进群众思想教育工作，指导企业思想文化建设。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5.负责引导社会舆论，把握正确导向，指导协调全县新闻宣传工作，在政治方向和方针、政策方面实行领导。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6.指导、协调全县精神文明建设工作。组织开展群众性精神文明创建的检查评比、命名表彰。指导协调公民思想道德建设、志愿服务、诚信建设工作。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7.统筹规划和指导协调全县新闻出版事业和产业发展，管理新闻出版行政事务，组织协调有关行政审批工作，监督管理印刷业，出版物发行业，管理著作权等。组织指导协调全县“扫黄打非”工作。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8.统筹指导协调全县互联网宣传和内容管理、网络安全和信息化工作。统筹协调新媒体的建设与管理。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9.统筹指导协调推动精神文化产品的创作与生产，协调组织中华优秀传统文化传承发展有关工作，指导协调推动群众文化建设。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10.统筹规划和指导协调全县电影事业和产业发展，负责管理电影行政事务，指导监管电影放映工作。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11.对新闻出版、广播影视、文化艺术改革发展研究提出政策性建议，统筹协调全县文化体制改革、文化事业、文化产业及旅游业发展，负责国有文化资产监管工作，制定扶持文化和旅游产业发展的政策措施。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12.统筹指导全县舆情信息工作，组织协调开展舆情信息收集分析研判工作，跟踪了解、研究掌握宣传舆情动态。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统筹协调全县对外宣传工作，指导协调有关部门研究拟定对外宣传工作规划。统筹对外传播能力建设，指导对外文化交流工作。指导新闻发布有关组织协调工作，负责县政府新闻发布组织实施工作，推动新闻发言人制度建设。协调并会同有关部门做好境外来访记者的采访接待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受县委委托，会同县委组织部管理、了解、考察县直宣传文化系统各单位副科级以上领导干部，并提出任免意见。负责有关重要宣传舆论阵地和重要岗位干部管理。会同县人社部门做好全县新闻系列职称评审的审核工作。会同有关部门做好企业思想政治工作干部的职称评定工作。负责全县宣传思想文化系统干部培训和人才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15.归口领导县文化和旅游广电局、县文联。受县政府授权，监管县属文化企业。管理县委对外宣传工作领导小组办公室。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16.承办县委、县政府交办的其他事项。</w:t>
      </w:r>
      <w:r>
        <w:rPr>
          <w:rFonts w:hint="eastAsia" w:ascii="楷体" w:hAnsi="楷体" w:eastAsia="楷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" w:eastAsia="楷体_GB2312" w:cs="仿宋_GB2312"/>
          <w:sz w:val="32"/>
          <w:szCs w:val="32"/>
        </w:rPr>
      </w:pPr>
      <w:r>
        <w:rPr>
          <w:rFonts w:hint="eastAsia" w:ascii="楷体_GB2312" w:hAnsi="楷体" w:eastAsia="楷体_GB2312" w:cs="仿宋_GB2312"/>
          <w:sz w:val="32"/>
          <w:szCs w:val="32"/>
        </w:rPr>
        <w:t>（二）机构设置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中共镇坪县委宣</w:t>
      </w:r>
      <w:r>
        <w:rPr>
          <w:rFonts w:ascii="仿宋_GB2312" w:hAnsi="仿宋_GB2312" w:eastAsia="仿宋_GB2312"/>
          <w:sz w:val="32"/>
          <w:szCs w:val="32"/>
        </w:rPr>
        <w:t>传部，</w:t>
      </w:r>
      <w:r>
        <w:rPr>
          <w:rFonts w:hint="eastAsia" w:ascii="仿宋_GB2312" w:hAnsi="仿宋_GB2312" w:eastAsia="仿宋_GB2312"/>
          <w:sz w:val="32"/>
          <w:szCs w:val="32"/>
        </w:rPr>
        <w:t>下设事业单位1个：</w:t>
      </w:r>
      <w:r>
        <w:rPr>
          <w:rFonts w:hint="eastAsia" w:ascii="仿宋_GB2312" w:eastAsia="仿宋_GB2312"/>
          <w:sz w:val="32"/>
          <w:szCs w:val="32"/>
        </w:rPr>
        <w:t>中共镇坪县委对外宣传工作领导小组办公室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  <w:r>
        <w:rPr>
          <w:rFonts w:ascii="仿宋_GB2312" w:hAnsi="仿宋_GB2312" w:eastAsia="仿宋_GB2312"/>
          <w:sz w:val="32"/>
          <w:szCs w:val="32"/>
        </w:rPr>
        <w:t>加挂中共</w:t>
      </w:r>
      <w:r>
        <w:rPr>
          <w:rFonts w:hint="eastAsia" w:ascii="仿宋_GB2312" w:hAnsi="仿宋_GB2312" w:eastAsia="仿宋_GB2312"/>
          <w:sz w:val="32"/>
          <w:szCs w:val="32"/>
        </w:rPr>
        <w:t>镇坪</w:t>
      </w:r>
      <w:r>
        <w:rPr>
          <w:rFonts w:ascii="仿宋_GB2312" w:hAnsi="仿宋_GB2312" w:eastAsia="仿宋_GB2312"/>
          <w:sz w:val="32"/>
          <w:szCs w:val="32"/>
        </w:rPr>
        <w:t>县委网络安全和信息化委员会办公室和中共</w:t>
      </w:r>
      <w:r>
        <w:rPr>
          <w:rFonts w:hint="eastAsia" w:ascii="仿宋_GB2312" w:hAnsi="仿宋_GB2312" w:eastAsia="仿宋_GB2312"/>
          <w:sz w:val="32"/>
          <w:szCs w:val="32"/>
        </w:rPr>
        <w:t>镇坪</w:t>
      </w:r>
      <w:r>
        <w:rPr>
          <w:rFonts w:ascii="仿宋_GB2312" w:hAnsi="仿宋_GB2312" w:eastAsia="仿宋_GB2312"/>
          <w:sz w:val="32"/>
          <w:szCs w:val="32"/>
        </w:rPr>
        <w:t>县委精神文明建设指导委员会办公室牌子。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/>
        <w:textAlignment w:val="auto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二、202</w:t>
      </w:r>
      <w:r>
        <w:rPr>
          <w:rFonts w:hint="eastAsia" w:ascii="黑体" w:hAnsi="黑体" w:eastAsia="黑体" w:cs="楷体_GB231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楷体_GB2312"/>
          <w:sz w:val="32"/>
          <w:szCs w:val="32"/>
        </w:rPr>
        <w:t>年度部门工作任务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60" w:firstLineChars="300"/>
        <w:textAlignment w:val="auto"/>
        <w:rPr>
          <w:rFonts w:hint="eastAsia" w:ascii="仿宋_GB2312" w:hAnsi="黑体" w:eastAsia="仿宋_GB2312" w:cs="楷体_GB2312"/>
          <w:sz w:val="32"/>
          <w:szCs w:val="32"/>
        </w:rPr>
      </w:pPr>
      <w:r>
        <w:rPr>
          <w:rFonts w:hint="eastAsia" w:ascii="仿宋_GB2312" w:hAnsi="黑体" w:eastAsia="仿宋_GB2312" w:cs="楷体_GB2312"/>
          <w:sz w:val="32"/>
          <w:szCs w:val="32"/>
        </w:rPr>
        <w:t>本部门年度工作任务涉密，不予公开。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/>
        <w:textAlignment w:val="auto"/>
        <w:rPr>
          <w:rFonts w:hint="eastAsia"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三、部门预算单位构成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从预算单位构成看，本部门的部门预算包括部门本级（机关）预算和所属事业单位预算。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569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2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0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中共镇坪县委宣传部本级（机关）</w:t>
            </w:r>
          </w:p>
        </w:tc>
        <w:tc>
          <w:tcPr>
            <w:tcW w:w="2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四、部门人员情况说明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按三定方案要求，本部门人员机构信息涉密，不予公开。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第二部分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 收支情况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、收支说明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收支预算总体情况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按照综合预算的原则，本部门所有收入和支出均纳入部门预算管理。本部门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202.93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万元，其中一般公共预算拨款收入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202.93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预算收入较上年减少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53.76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万元，主要原因是压缩一般性支出；本部门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202.93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万元，其中一般公共预算拨款支出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202.93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预算支出较上年减少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53.76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万元，主要原因是压缩一般性支出。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（二）财政拨款收支情况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财政拨款收入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202.93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万元，其中一般公共预算拨款收入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202.93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财政拨款收入较上年减少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53.76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万元，主要原因是压缩一般性支出；本部门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财政拨款支出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202.93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万元，其中一般公共预算拨款支出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202.93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财政拨款支出较上年减少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53.76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万元，主要原因是压缩一般性支出。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（三）一般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公共预算拨款支出明细情况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公共预算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当年拨款规模变化情况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本部门当年一般公共预算拨款支出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202.93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万元，较上年减少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53.76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万元，主要原因是压缩一般性支出。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2、支出按功能科目分类的明细情况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当年一般公共预算支出202.93万元，其中：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行政运行（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2013301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151.95万元，较上年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4.74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临聘人员减少。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）行政单位医疗（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2101101）9.08万元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较上年增加9.08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上年未单独列出此项功能科目。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）机关事业单位基本养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2080505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21.46万元，较上年增加21.45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上年未单独列出此项功能科目。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（4）住房公积金（2210201）20.44万元，较上年增加20.44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上年未单独列出此项功能科目。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3、支出按经济科目分类的明细情况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（1）本部门当年一般公共预算支出202.93万元，其中：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工资福利支出（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166.17万元，较上年增加19.8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基础性绩效奖进入工资，各项缴费基数也随之增大。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商品和服务支出（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31.76万元，较上年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63.24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支出科目调整。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对企业补助（312）5万元，较上年增加5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万元，原因是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上年未单独列出此项经济科目。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政府性基金预算支出情况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本部门无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政府性基金预算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收支，并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已公开空表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国有资本经营预算拨款收支情况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本部门无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国有资本经营预算收支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已公开空表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第三部分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 xml:space="preserve">  其他情况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60" w:firstLineChars="3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六、“三公”经费及会议费、培训费情况说明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本部门当年一般公共预算“三公”经费预算支出4万元，较上年持平。其中：公务接待费4万元，较上年持平。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当年</w:t>
      </w:r>
      <w:r>
        <w:rPr>
          <w:rFonts w:hint="eastAsia" w:ascii="仿宋_GB2312" w:eastAsia="仿宋_GB2312"/>
          <w:sz w:val="32"/>
          <w:szCs w:val="32"/>
        </w:rPr>
        <w:t>无会议费、培训费，无2021年结转的会议费、培训费。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本部门无202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年结转的财政拨款‘三公’经费支出。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国有资产占有使用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及资产购置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本部门所属预算单位共有车辆0 辆，单价20 万元以上的设备 0 台（套）。当年部门预算安排购置车辆0 辆；安排购置单价 20 万元以上的设备0 台（套）。。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、政府采购情况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当年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无政府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采购预算，并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已公开空表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九、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绩效目标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情况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本部门绩效目标管理全覆盖，涉及当年一般公共预算当年拨款25万元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当年政府性基金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预算当年拨款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0万元，当年国有资本经营预算拨款0万元（详见公开报表中的绩效目标表）。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十、机关运行经费安排情况说明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当年机关运行经费预算安排8.4万元，较上年增减少1.68万元，主要原因是人员编制划转。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十一、专业名词解释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机关运行经费：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“三公”经费：是指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第四部分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 公开报表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default" w:ascii="FangSong_GB2312" w:hAnsi="FangSong_GB2312" w:eastAsia="FangSong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详见附件2内容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IwODg4NTI4NjM5MzdkN2IyYWQxOWEzYmMxODAzMDYifQ=="/>
  </w:docVars>
  <w:rsids>
    <w:rsidRoot w:val="00172A27"/>
    <w:rsid w:val="00030665"/>
    <w:rsid w:val="000D3C31"/>
    <w:rsid w:val="00325D3E"/>
    <w:rsid w:val="003F266E"/>
    <w:rsid w:val="00495EAC"/>
    <w:rsid w:val="00534525"/>
    <w:rsid w:val="006553D2"/>
    <w:rsid w:val="006A779A"/>
    <w:rsid w:val="007138CC"/>
    <w:rsid w:val="00715F37"/>
    <w:rsid w:val="00727AF9"/>
    <w:rsid w:val="007C1591"/>
    <w:rsid w:val="007F592D"/>
    <w:rsid w:val="00911D54"/>
    <w:rsid w:val="009B78D6"/>
    <w:rsid w:val="00CB6F2D"/>
    <w:rsid w:val="00CC7DB5"/>
    <w:rsid w:val="00E863A2"/>
    <w:rsid w:val="014A2072"/>
    <w:rsid w:val="018B78F8"/>
    <w:rsid w:val="02F03EB7"/>
    <w:rsid w:val="04320FD9"/>
    <w:rsid w:val="049A40D7"/>
    <w:rsid w:val="04A216F1"/>
    <w:rsid w:val="04DD00BC"/>
    <w:rsid w:val="04FB7C1A"/>
    <w:rsid w:val="059565ED"/>
    <w:rsid w:val="07C63897"/>
    <w:rsid w:val="08501C19"/>
    <w:rsid w:val="08640C24"/>
    <w:rsid w:val="090054B2"/>
    <w:rsid w:val="09B770EC"/>
    <w:rsid w:val="0B702D7E"/>
    <w:rsid w:val="0D4960EF"/>
    <w:rsid w:val="0D7E7B62"/>
    <w:rsid w:val="0D851FDF"/>
    <w:rsid w:val="0D930FB4"/>
    <w:rsid w:val="0DCE08EE"/>
    <w:rsid w:val="104E7D4B"/>
    <w:rsid w:val="10545A22"/>
    <w:rsid w:val="12B207DE"/>
    <w:rsid w:val="169A4C5B"/>
    <w:rsid w:val="176A6374"/>
    <w:rsid w:val="176D6084"/>
    <w:rsid w:val="17E3395E"/>
    <w:rsid w:val="18696069"/>
    <w:rsid w:val="19C71F79"/>
    <w:rsid w:val="1D627E37"/>
    <w:rsid w:val="20D91840"/>
    <w:rsid w:val="20DD111C"/>
    <w:rsid w:val="2102129B"/>
    <w:rsid w:val="21B14C81"/>
    <w:rsid w:val="229E0D7F"/>
    <w:rsid w:val="244F61DB"/>
    <w:rsid w:val="26844554"/>
    <w:rsid w:val="27547C5E"/>
    <w:rsid w:val="27872FA0"/>
    <w:rsid w:val="280E42B1"/>
    <w:rsid w:val="28E30F67"/>
    <w:rsid w:val="2B6E114C"/>
    <w:rsid w:val="2DD21556"/>
    <w:rsid w:val="2EB57C9F"/>
    <w:rsid w:val="2FA951DB"/>
    <w:rsid w:val="305C0EBD"/>
    <w:rsid w:val="32383B0A"/>
    <w:rsid w:val="32AA2E28"/>
    <w:rsid w:val="32DB48BA"/>
    <w:rsid w:val="331C6092"/>
    <w:rsid w:val="33801EA2"/>
    <w:rsid w:val="34B74C75"/>
    <w:rsid w:val="3529097C"/>
    <w:rsid w:val="35457DE0"/>
    <w:rsid w:val="35555E4E"/>
    <w:rsid w:val="359252AB"/>
    <w:rsid w:val="388B0D2A"/>
    <w:rsid w:val="388F6532"/>
    <w:rsid w:val="397615D9"/>
    <w:rsid w:val="3B375740"/>
    <w:rsid w:val="3B975BF3"/>
    <w:rsid w:val="3BCB453B"/>
    <w:rsid w:val="3C2A2C9F"/>
    <w:rsid w:val="3DC7004C"/>
    <w:rsid w:val="3F2203AB"/>
    <w:rsid w:val="40EA5463"/>
    <w:rsid w:val="42E45EE2"/>
    <w:rsid w:val="43606DFF"/>
    <w:rsid w:val="43922513"/>
    <w:rsid w:val="43DB0941"/>
    <w:rsid w:val="44EE2C86"/>
    <w:rsid w:val="462B63F3"/>
    <w:rsid w:val="46F073D7"/>
    <w:rsid w:val="47F51DA1"/>
    <w:rsid w:val="48246A25"/>
    <w:rsid w:val="4974495A"/>
    <w:rsid w:val="4A1672C9"/>
    <w:rsid w:val="4AFD517E"/>
    <w:rsid w:val="4B685902"/>
    <w:rsid w:val="4E2C5BAC"/>
    <w:rsid w:val="4EAF467F"/>
    <w:rsid w:val="4EFD0A57"/>
    <w:rsid w:val="4F495A4B"/>
    <w:rsid w:val="4F4E6E0F"/>
    <w:rsid w:val="4FE018A1"/>
    <w:rsid w:val="516650CC"/>
    <w:rsid w:val="53B37937"/>
    <w:rsid w:val="53D82CB6"/>
    <w:rsid w:val="54493DF7"/>
    <w:rsid w:val="549A0EDD"/>
    <w:rsid w:val="58D565A1"/>
    <w:rsid w:val="5900561E"/>
    <w:rsid w:val="5A175370"/>
    <w:rsid w:val="5A7F118D"/>
    <w:rsid w:val="5BB87204"/>
    <w:rsid w:val="5C2757BE"/>
    <w:rsid w:val="5FDD417D"/>
    <w:rsid w:val="60A76F05"/>
    <w:rsid w:val="60F82E2D"/>
    <w:rsid w:val="62770932"/>
    <w:rsid w:val="63ED0CD3"/>
    <w:rsid w:val="65613696"/>
    <w:rsid w:val="667728BC"/>
    <w:rsid w:val="675B6F91"/>
    <w:rsid w:val="6796339F"/>
    <w:rsid w:val="67B17BDD"/>
    <w:rsid w:val="69090D36"/>
    <w:rsid w:val="6AE61CF8"/>
    <w:rsid w:val="6BDD77EF"/>
    <w:rsid w:val="6D064B23"/>
    <w:rsid w:val="6E184B0E"/>
    <w:rsid w:val="6E557B10"/>
    <w:rsid w:val="6EF66EF9"/>
    <w:rsid w:val="6FA86D5D"/>
    <w:rsid w:val="70154C98"/>
    <w:rsid w:val="72576549"/>
    <w:rsid w:val="732775A1"/>
    <w:rsid w:val="74A97633"/>
    <w:rsid w:val="74EA18BC"/>
    <w:rsid w:val="76C5247B"/>
    <w:rsid w:val="770A55ED"/>
    <w:rsid w:val="77465F19"/>
    <w:rsid w:val="775D501E"/>
    <w:rsid w:val="78B06DDB"/>
    <w:rsid w:val="7CB67331"/>
    <w:rsid w:val="7D1E21FC"/>
    <w:rsid w:val="7D617181"/>
    <w:rsid w:val="7E30253F"/>
    <w:rsid w:val="7EC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FollowedHyperlink"/>
    <w:basedOn w:val="8"/>
    <w:semiHidden/>
    <w:uiPriority w:val="99"/>
    <w:rPr>
      <w:rFonts w:cs="Times New Roman"/>
      <w:color w:val="800080"/>
      <w:u w:val="single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Plain Text Char"/>
    <w:basedOn w:val="8"/>
    <w:link w:val="3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2113</Words>
  <Characters>2351</Characters>
  <Lines>0</Lines>
  <Paragraphs>0</Paragraphs>
  <TotalTime>33</TotalTime>
  <ScaleCrop>false</ScaleCrop>
  <LinksUpToDate>false</LinksUpToDate>
  <CharactersWithSpaces>2756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2020-03-17T12:48:00Z</dcterms:created>
  <dc:creator>Administrator</dc:creator>
  <cp:lastModifiedBy>文档存本地丢失不负责</cp:lastModifiedBy>
  <cp:lastPrinted>2023-08-30T02:13:00Z</cp:lastPrinted>
  <dcterms:modified xsi:type="dcterms:W3CDTF">2023-08-30T03:46:26Z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06C9DF883B0D4BEA929BB7809622F767_12</vt:lpwstr>
  </property>
</Properties>
</file>