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adjustRightInd/>
        <w:snapToGrid/>
        <w:spacing w:line="560" w:lineRule="exact"/>
        <w:jc w:val="left"/>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附件1</w:t>
      </w:r>
    </w:p>
    <w:p>
      <w:pPr>
        <w:keepNext w:val="0"/>
        <w:keepLines w:val="0"/>
        <w:pageBreakBefore w:val="0"/>
        <w:widowControl w:val="0"/>
        <w:kinsoku/>
        <w:wordWrap/>
        <w:topLinePunct w:val="0"/>
        <w:autoSpaceDE/>
        <w:autoSpaceDN/>
        <w:bidi w:val="0"/>
        <w:adjustRightInd/>
        <w:snapToGrid/>
        <w:spacing w:line="560" w:lineRule="exact"/>
        <w:jc w:val="center"/>
        <w:rPr>
          <w:rFonts w:hint="eastAsia" w:ascii="仿宋_GB2312" w:hAnsi="仿宋_GB2312" w:eastAsia="仿宋_GB2312" w:cs="仿宋_GB2312"/>
          <w:sz w:val="32"/>
          <w:szCs w:val="32"/>
          <w:highlight w:val="none"/>
        </w:rPr>
      </w:pPr>
    </w:p>
    <w:p>
      <w:pPr>
        <w:keepNext w:val="0"/>
        <w:keepLines w:val="0"/>
        <w:pageBreakBefore w:val="0"/>
        <w:widowControl w:val="0"/>
        <w:kinsoku/>
        <w:wordWrap/>
        <w:topLinePunct w:val="0"/>
        <w:autoSpaceDE/>
        <w:autoSpaceDN/>
        <w:bidi w:val="0"/>
        <w:adjustRightInd/>
        <w:snapToGrid/>
        <w:spacing w:line="560" w:lineRule="exact"/>
        <w:jc w:val="center"/>
        <w:rPr>
          <w:rFonts w:hint="eastAsia" w:ascii="方正小标宋_GBK" w:hAnsi="方正小标宋_GBK" w:eastAsia="方正小标宋_GBK" w:cs="方正小标宋_GBK"/>
          <w:sz w:val="44"/>
          <w:szCs w:val="44"/>
          <w:highlight w:val="none"/>
          <w:lang w:val="en-US" w:eastAsia="zh-CN"/>
        </w:rPr>
      </w:pPr>
      <w:r>
        <w:rPr>
          <w:rFonts w:hint="eastAsia" w:ascii="方正小标宋_GBK" w:hAnsi="方正小标宋_GBK" w:eastAsia="方正小标宋_GBK" w:cs="方正小标宋_GBK"/>
          <w:sz w:val="44"/>
          <w:szCs w:val="44"/>
          <w:highlight w:val="none"/>
          <w:lang w:val="en-US" w:eastAsia="zh-CN"/>
        </w:rPr>
        <w:t>镇坪县行政审批服务局</w:t>
      </w:r>
    </w:p>
    <w:p>
      <w:pPr>
        <w:keepNext w:val="0"/>
        <w:keepLines w:val="0"/>
        <w:pageBreakBefore w:val="0"/>
        <w:widowControl w:val="0"/>
        <w:kinsoku/>
        <w:wordWrap/>
        <w:topLinePunct w:val="0"/>
        <w:autoSpaceDE/>
        <w:autoSpaceDN/>
        <w:bidi w:val="0"/>
        <w:adjustRightInd/>
        <w:snapToGrid/>
        <w:spacing w:line="560" w:lineRule="exact"/>
        <w:jc w:val="center"/>
        <w:rPr>
          <w:rFonts w:hint="eastAsia" w:ascii="仿宋_GB2312" w:hAnsi="仿宋_GB2312" w:eastAsia="仿宋_GB2312" w:cs="仿宋_GB2312"/>
          <w:sz w:val="32"/>
          <w:szCs w:val="32"/>
          <w:highlight w:val="none"/>
          <w:lang w:val="en-US" w:eastAsia="zh-CN"/>
        </w:rPr>
      </w:pPr>
      <w:r>
        <w:rPr>
          <w:rFonts w:hint="eastAsia" w:ascii="方正小标宋_GBK" w:hAnsi="方正小标宋_GBK" w:eastAsia="方正小标宋_GBK" w:cs="方正小标宋_GBK"/>
          <w:sz w:val="44"/>
          <w:szCs w:val="44"/>
          <w:highlight w:val="none"/>
        </w:rPr>
        <w:t>20</w:t>
      </w:r>
      <w:r>
        <w:rPr>
          <w:rFonts w:hint="eastAsia" w:ascii="方正小标宋_GBK" w:hAnsi="方正小标宋_GBK" w:eastAsia="方正小标宋_GBK" w:cs="方正小标宋_GBK"/>
          <w:sz w:val="44"/>
          <w:szCs w:val="44"/>
          <w:highlight w:val="none"/>
          <w:lang w:val="en-US" w:eastAsia="zh-CN"/>
        </w:rPr>
        <w:t>23</w:t>
      </w:r>
      <w:r>
        <w:rPr>
          <w:rFonts w:hint="eastAsia" w:ascii="方正小标宋_GBK" w:hAnsi="方正小标宋_GBK" w:eastAsia="方正小标宋_GBK" w:cs="方正小标宋_GBK"/>
          <w:sz w:val="44"/>
          <w:szCs w:val="44"/>
          <w:highlight w:val="none"/>
        </w:rPr>
        <w:t>年部门</w:t>
      </w:r>
      <w:r>
        <w:rPr>
          <w:rFonts w:hint="eastAsia" w:ascii="方正小标宋_GBK" w:hAnsi="方正小标宋_GBK" w:eastAsia="方正小标宋_GBK" w:cs="方正小标宋_GBK"/>
          <w:sz w:val="44"/>
          <w:szCs w:val="44"/>
          <w:highlight w:val="none"/>
          <w:lang w:eastAsia="zh-CN"/>
        </w:rPr>
        <w:t>预算公开说明</w:t>
      </w:r>
    </w:p>
    <w:p>
      <w:pPr>
        <w:keepNext w:val="0"/>
        <w:keepLines w:val="0"/>
        <w:pageBreakBefore w:val="0"/>
        <w:widowControl w:val="0"/>
        <w:kinsoku/>
        <w:wordWrap/>
        <w:topLinePunct w:val="0"/>
        <w:autoSpaceDE/>
        <w:autoSpaceDN/>
        <w:bidi w:val="0"/>
        <w:adjustRightInd/>
        <w:snapToGrid/>
        <w:spacing w:line="560" w:lineRule="exact"/>
        <w:jc w:val="both"/>
        <w:rPr>
          <w:rFonts w:hint="eastAsia" w:ascii="仿宋_GB2312" w:hAnsi="仿宋_GB2312" w:eastAsia="仿宋_GB2312" w:cs="仿宋_GB2312"/>
          <w:sz w:val="32"/>
          <w:szCs w:val="32"/>
          <w:highlight w:val="none"/>
          <w:lang w:eastAsia="zh-CN"/>
        </w:rPr>
      </w:pPr>
    </w:p>
    <w:p>
      <w:pPr>
        <w:keepNext w:val="0"/>
        <w:keepLines w:val="0"/>
        <w:pageBreakBefore w:val="0"/>
        <w:widowControl w:val="0"/>
        <w:kinsoku/>
        <w:wordWrap/>
        <w:topLinePunct w:val="0"/>
        <w:autoSpaceDE/>
        <w:autoSpaceDN/>
        <w:bidi w:val="0"/>
        <w:adjustRightInd/>
        <w:snapToGrid/>
        <w:spacing w:line="560" w:lineRule="exact"/>
        <w:jc w:val="center"/>
        <w:rPr>
          <w:rFonts w:hint="eastAsia" w:ascii="黑体" w:hAnsi="黑体" w:eastAsia="黑体" w:cs="黑体"/>
          <w:sz w:val="32"/>
          <w:szCs w:val="32"/>
          <w:highlight w:val="none"/>
          <w:lang w:eastAsia="zh-CN"/>
        </w:rPr>
      </w:pPr>
      <w:r>
        <w:rPr>
          <w:rFonts w:hint="eastAsia" w:ascii="黑体" w:hAnsi="黑体" w:eastAsia="黑体" w:cs="黑体"/>
          <w:b/>
          <w:bCs/>
          <w:sz w:val="32"/>
          <w:szCs w:val="32"/>
          <w:highlight w:val="none"/>
          <w:lang w:eastAsia="zh-CN"/>
        </w:rPr>
        <w:t>目</w:t>
      </w:r>
      <w:r>
        <w:rPr>
          <w:rFonts w:hint="eastAsia" w:ascii="黑体" w:hAnsi="黑体" w:eastAsia="黑体" w:cs="黑体"/>
          <w:b/>
          <w:bCs/>
          <w:sz w:val="32"/>
          <w:szCs w:val="32"/>
          <w:highlight w:val="none"/>
          <w:lang w:val="en-US" w:eastAsia="zh-CN"/>
        </w:rPr>
        <w:t xml:space="preserve">   </w:t>
      </w:r>
      <w:r>
        <w:rPr>
          <w:rFonts w:hint="eastAsia" w:ascii="黑体" w:hAnsi="黑体" w:eastAsia="黑体" w:cs="黑体"/>
          <w:b/>
          <w:bCs/>
          <w:sz w:val="32"/>
          <w:szCs w:val="32"/>
          <w:highlight w:val="none"/>
          <w:lang w:eastAsia="zh-CN"/>
        </w:rPr>
        <w:t>录</w:t>
      </w:r>
    </w:p>
    <w:p>
      <w:pPr>
        <w:keepNext w:val="0"/>
        <w:keepLines w:val="0"/>
        <w:pageBreakBefore w:val="0"/>
        <w:widowControl w:val="0"/>
        <w:kinsoku/>
        <w:wordWrap/>
        <w:topLinePunct w:val="0"/>
        <w:autoSpaceDE/>
        <w:autoSpaceDN/>
        <w:bidi w:val="0"/>
        <w:adjustRightInd/>
        <w:snapToGrid/>
        <w:spacing w:line="560" w:lineRule="exact"/>
        <w:jc w:val="left"/>
        <w:rPr>
          <w:rFonts w:hint="eastAsia" w:ascii="黑体" w:hAnsi="黑体" w:eastAsia="黑体" w:cs="黑体"/>
          <w:b/>
          <w:bCs/>
          <w:sz w:val="32"/>
          <w:szCs w:val="32"/>
          <w:highlight w:val="none"/>
          <w:lang w:eastAsia="zh-CN"/>
        </w:rPr>
      </w:pPr>
    </w:p>
    <w:p>
      <w:pPr>
        <w:keepNext w:val="0"/>
        <w:keepLines w:val="0"/>
        <w:pageBreakBefore w:val="0"/>
        <w:widowControl w:val="0"/>
        <w:kinsoku/>
        <w:wordWrap/>
        <w:topLinePunct w:val="0"/>
        <w:autoSpaceDE/>
        <w:autoSpaceDN/>
        <w:bidi w:val="0"/>
        <w:adjustRightInd/>
        <w:snapToGrid/>
        <w:spacing w:line="560" w:lineRule="exact"/>
        <w:jc w:val="left"/>
        <w:rPr>
          <w:rFonts w:hint="eastAsia" w:ascii="黑体" w:hAnsi="黑体" w:eastAsia="黑体" w:cs="黑体"/>
          <w:sz w:val="32"/>
          <w:szCs w:val="32"/>
          <w:highlight w:val="none"/>
          <w:lang w:val="en-US" w:eastAsia="zh-CN"/>
        </w:rPr>
      </w:pPr>
      <w:r>
        <w:rPr>
          <w:rFonts w:hint="eastAsia" w:ascii="黑体" w:hAnsi="黑体" w:eastAsia="黑体" w:cs="黑体"/>
          <w:b/>
          <w:bCs/>
          <w:sz w:val="32"/>
          <w:szCs w:val="32"/>
          <w:highlight w:val="none"/>
          <w:lang w:eastAsia="zh-CN"/>
        </w:rPr>
        <w:t>第一部分</w:t>
      </w:r>
      <w:r>
        <w:rPr>
          <w:rFonts w:hint="eastAsia" w:ascii="黑体" w:hAnsi="黑体" w:eastAsia="黑体" w:cs="黑体"/>
          <w:b/>
          <w:bCs/>
          <w:sz w:val="32"/>
          <w:szCs w:val="32"/>
          <w:highlight w:val="none"/>
          <w:lang w:val="en-US" w:eastAsia="zh-CN"/>
        </w:rPr>
        <w:t xml:space="preserve"> 部门概况</w:t>
      </w:r>
    </w:p>
    <w:p>
      <w:pPr>
        <w:keepNext w:val="0"/>
        <w:keepLines w:val="0"/>
        <w:pageBreakBefore w:val="0"/>
        <w:widowControl w:val="0"/>
        <w:kinsoku/>
        <w:wordWrap/>
        <w:topLinePunct w:val="0"/>
        <w:autoSpaceDE/>
        <w:autoSpaceDN/>
        <w:bidi w:val="0"/>
        <w:adjustRightInd/>
        <w:snapToGrid/>
        <w:spacing w:line="5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主要职责</w:t>
      </w:r>
      <w:r>
        <w:rPr>
          <w:rFonts w:hint="eastAsia" w:ascii="仿宋_GB2312" w:hAnsi="仿宋_GB2312" w:eastAsia="仿宋_GB2312" w:cs="仿宋_GB2312"/>
          <w:sz w:val="32"/>
          <w:szCs w:val="32"/>
          <w:lang w:eastAsia="zh-CN"/>
        </w:rPr>
        <w:t>及机构设置</w:t>
      </w:r>
    </w:p>
    <w:p>
      <w:pPr>
        <w:keepNext w:val="0"/>
        <w:keepLines w:val="0"/>
        <w:pageBreakBefore w:val="0"/>
        <w:widowControl w:val="0"/>
        <w:kinsoku/>
        <w:wordWrap/>
        <w:topLinePunct w:val="0"/>
        <w:autoSpaceDE/>
        <w:autoSpaceDN/>
        <w:bidi w:val="0"/>
        <w:adjustRightInd/>
        <w:snapToGrid/>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二、工作任务</w:t>
      </w:r>
    </w:p>
    <w:p>
      <w:pPr>
        <w:keepNext w:val="0"/>
        <w:keepLines w:val="0"/>
        <w:pageBreakBefore w:val="0"/>
        <w:widowControl w:val="0"/>
        <w:kinsoku/>
        <w:wordWrap/>
        <w:topLinePunct w:val="0"/>
        <w:autoSpaceDE/>
        <w:autoSpaceDN/>
        <w:bidi w:val="0"/>
        <w:adjustRightInd/>
        <w:snapToGrid/>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三、预算单位构成</w:t>
      </w:r>
    </w:p>
    <w:p>
      <w:pPr>
        <w:keepNext w:val="0"/>
        <w:keepLines w:val="0"/>
        <w:pageBreakBefore w:val="0"/>
        <w:widowControl w:val="0"/>
        <w:kinsoku/>
        <w:wordWrap/>
        <w:topLinePunct w:val="0"/>
        <w:autoSpaceDE/>
        <w:autoSpaceDN/>
        <w:bidi w:val="0"/>
        <w:adjustRightInd/>
        <w:snapToGrid/>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四、人员情况说明</w:t>
      </w:r>
    </w:p>
    <w:p>
      <w:pPr>
        <w:keepNext w:val="0"/>
        <w:keepLines w:val="0"/>
        <w:pageBreakBefore w:val="0"/>
        <w:widowControl w:val="0"/>
        <w:kinsoku/>
        <w:wordWrap/>
        <w:topLinePunct w:val="0"/>
        <w:autoSpaceDE/>
        <w:autoSpaceDN/>
        <w:bidi w:val="0"/>
        <w:adjustRightInd/>
        <w:snapToGrid/>
        <w:spacing w:line="560" w:lineRule="exact"/>
        <w:rPr>
          <w:rFonts w:hint="eastAsia" w:ascii="黑体" w:hAnsi="黑体" w:eastAsia="黑体" w:cs="黑体"/>
          <w:sz w:val="32"/>
          <w:szCs w:val="32"/>
          <w:highlight w:val="none"/>
          <w:lang w:val="en-US" w:eastAsia="zh-CN"/>
        </w:rPr>
      </w:pPr>
      <w:r>
        <w:rPr>
          <w:rFonts w:hint="eastAsia" w:ascii="黑体" w:hAnsi="黑体" w:eastAsia="黑体" w:cs="黑体"/>
          <w:b/>
          <w:bCs/>
          <w:sz w:val="32"/>
          <w:szCs w:val="32"/>
          <w:highlight w:val="none"/>
          <w:lang w:eastAsia="zh-CN"/>
        </w:rPr>
        <w:t>第二部分</w:t>
      </w:r>
      <w:r>
        <w:rPr>
          <w:rFonts w:hint="eastAsia" w:ascii="黑体" w:hAnsi="黑体" w:eastAsia="黑体" w:cs="黑体"/>
          <w:b/>
          <w:bCs/>
          <w:sz w:val="32"/>
          <w:szCs w:val="32"/>
          <w:highlight w:val="none"/>
          <w:lang w:val="en-US" w:eastAsia="zh-CN"/>
        </w:rPr>
        <w:t xml:space="preserve"> 收支情况</w:t>
      </w:r>
    </w:p>
    <w:p>
      <w:pPr>
        <w:keepNext w:val="0"/>
        <w:keepLines w:val="0"/>
        <w:pageBreakBefore w:val="0"/>
        <w:widowControl w:val="0"/>
        <w:kinsoku/>
        <w:wordWrap/>
        <w:topLinePunct w:val="0"/>
        <w:autoSpaceDE/>
        <w:autoSpaceDN/>
        <w:bidi w:val="0"/>
        <w:adjustRightInd/>
        <w:snapToGrid/>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收支说明</w:t>
      </w:r>
    </w:p>
    <w:p>
      <w:pPr>
        <w:keepNext w:val="0"/>
        <w:keepLines w:val="0"/>
        <w:pageBreakBefore w:val="0"/>
        <w:widowControl w:val="0"/>
        <w:kinsoku/>
        <w:wordWrap/>
        <w:topLinePunct w:val="0"/>
        <w:autoSpaceDE/>
        <w:autoSpaceDN/>
        <w:bidi w:val="0"/>
        <w:adjustRightInd/>
        <w:snapToGrid/>
        <w:spacing w:line="560" w:lineRule="exact"/>
        <w:rPr>
          <w:rFonts w:hint="eastAsia" w:ascii="黑体" w:hAnsi="黑体" w:eastAsia="黑体" w:cs="黑体"/>
          <w:sz w:val="32"/>
          <w:szCs w:val="32"/>
          <w:highlight w:val="none"/>
          <w:lang w:val="en-US" w:eastAsia="zh-CN"/>
        </w:rPr>
      </w:pPr>
      <w:r>
        <w:rPr>
          <w:rFonts w:hint="eastAsia" w:ascii="黑体" w:hAnsi="黑体" w:eastAsia="黑体" w:cs="黑体"/>
          <w:b/>
          <w:bCs/>
          <w:sz w:val="32"/>
          <w:szCs w:val="32"/>
          <w:highlight w:val="none"/>
          <w:lang w:eastAsia="zh-CN"/>
        </w:rPr>
        <w:t>第三部分</w:t>
      </w:r>
      <w:r>
        <w:rPr>
          <w:rFonts w:hint="eastAsia" w:ascii="黑体" w:hAnsi="黑体" w:eastAsia="黑体" w:cs="黑体"/>
          <w:b/>
          <w:bCs/>
          <w:sz w:val="32"/>
          <w:szCs w:val="32"/>
          <w:highlight w:val="none"/>
          <w:lang w:val="en-US" w:eastAsia="zh-CN"/>
        </w:rPr>
        <w:t xml:space="preserve"> 其他情况</w:t>
      </w:r>
    </w:p>
    <w:p>
      <w:pPr>
        <w:keepNext w:val="0"/>
        <w:keepLines w:val="0"/>
        <w:pageBreakBefore w:val="0"/>
        <w:widowControl w:val="0"/>
        <w:kinsoku/>
        <w:wordWrap/>
        <w:topLinePunct w:val="0"/>
        <w:autoSpaceDE/>
        <w:autoSpaceDN/>
        <w:bidi w:val="0"/>
        <w:adjustRightInd/>
        <w:snapToGrid/>
        <w:spacing w:line="5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六、“三公”经费及会议费、培训费情况说明</w:t>
      </w:r>
    </w:p>
    <w:p>
      <w:pPr>
        <w:keepNext w:val="0"/>
        <w:keepLines w:val="0"/>
        <w:pageBreakBefore w:val="0"/>
        <w:widowControl w:val="0"/>
        <w:kinsoku/>
        <w:wordWrap/>
        <w:topLinePunct w:val="0"/>
        <w:autoSpaceDE/>
        <w:autoSpaceDN/>
        <w:bidi w:val="0"/>
        <w:adjustRightInd/>
        <w:snapToGrid/>
        <w:spacing w:line="5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七、国有资产占有使用及资产购置情况说明</w:t>
      </w:r>
    </w:p>
    <w:p>
      <w:pPr>
        <w:keepNext w:val="0"/>
        <w:keepLines w:val="0"/>
        <w:pageBreakBefore w:val="0"/>
        <w:widowControl w:val="0"/>
        <w:kinsoku/>
        <w:wordWrap/>
        <w:topLinePunct w:val="0"/>
        <w:autoSpaceDE/>
        <w:autoSpaceDN/>
        <w:bidi w:val="0"/>
        <w:adjustRightInd/>
        <w:snapToGrid/>
        <w:spacing w:line="5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八、政府采购情况说明</w:t>
      </w:r>
    </w:p>
    <w:p>
      <w:pPr>
        <w:keepNext w:val="0"/>
        <w:keepLines w:val="0"/>
        <w:pageBreakBefore w:val="0"/>
        <w:widowControl w:val="0"/>
        <w:kinsoku/>
        <w:wordWrap/>
        <w:topLinePunct w:val="0"/>
        <w:autoSpaceDE/>
        <w:autoSpaceDN/>
        <w:bidi w:val="0"/>
        <w:adjustRightInd/>
        <w:snapToGrid/>
        <w:spacing w:line="5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九、绩效目标说明</w:t>
      </w:r>
    </w:p>
    <w:p>
      <w:pPr>
        <w:keepNext w:val="0"/>
        <w:keepLines w:val="0"/>
        <w:pageBreakBefore w:val="0"/>
        <w:widowControl w:val="0"/>
        <w:kinsoku/>
        <w:wordWrap/>
        <w:topLinePunct w:val="0"/>
        <w:autoSpaceDE/>
        <w:autoSpaceDN/>
        <w:bidi w:val="0"/>
        <w:adjustRightInd/>
        <w:snapToGrid/>
        <w:spacing w:line="5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十、机关运行经费安排说明</w:t>
      </w:r>
    </w:p>
    <w:p>
      <w:pPr>
        <w:keepNext w:val="0"/>
        <w:keepLines w:val="0"/>
        <w:pageBreakBefore w:val="0"/>
        <w:widowControl w:val="0"/>
        <w:kinsoku/>
        <w:wordWrap/>
        <w:topLinePunct w:val="0"/>
        <w:autoSpaceDE/>
        <w:autoSpaceDN/>
        <w:bidi w:val="0"/>
        <w:adjustRightInd/>
        <w:snapToGrid/>
        <w:spacing w:line="5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十一、</w:t>
      </w:r>
      <w:r>
        <w:rPr>
          <w:rFonts w:hint="eastAsia" w:ascii="仿宋_GB2312" w:hAnsi="仿宋_GB2312" w:eastAsia="仿宋_GB2312" w:cs="仿宋_GB2312"/>
          <w:sz w:val="32"/>
          <w:szCs w:val="32"/>
          <w:lang w:eastAsia="zh-CN"/>
        </w:rPr>
        <w:t>专业名词解释</w:t>
      </w:r>
    </w:p>
    <w:p>
      <w:pPr>
        <w:keepNext w:val="0"/>
        <w:keepLines w:val="0"/>
        <w:pageBreakBefore w:val="0"/>
        <w:widowControl w:val="0"/>
        <w:kinsoku/>
        <w:wordWrap/>
        <w:topLinePunct w:val="0"/>
        <w:autoSpaceDE/>
        <w:autoSpaceDN/>
        <w:bidi w:val="0"/>
        <w:adjustRightInd/>
        <w:snapToGrid/>
        <w:spacing w:line="560" w:lineRule="exact"/>
        <w:jc w:val="both"/>
        <w:rPr>
          <w:rFonts w:hint="eastAsia" w:ascii="黑体" w:hAnsi="黑体" w:eastAsia="黑体" w:cs="黑体"/>
          <w:b/>
          <w:bCs/>
          <w:sz w:val="32"/>
          <w:szCs w:val="32"/>
          <w:highlight w:val="none"/>
          <w:lang w:val="en-US" w:eastAsia="zh-CN"/>
        </w:rPr>
      </w:pPr>
      <w:r>
        <w:rPr>
          <w:rFonts w:hint="eastAsia" w:ascii="黑体" w:hAnsi="黑体" w:eastAsia="黑体" w:cs="黑体"/>
          <w:b/>
          <w:bCs/>
          <w:sz w:val="32"/>
          <w:szCs w:val="32"/>
          <w:highlight w:val="none"/>
          <w:lang w:eastAsia="zh-CN"/>
        </w:rPr>
        <w:t>第四部分</w:t>
      </w:r>
      <w:r>
        <w:rPr>
          <w:rFonts w:hint="eastAsia" w:ascii="黑体" w:hAnsi="黑体" w:eastAsia="黑体" w:cs="黑体"/>
          <w:b/>
          <w:bCs/>
          <w:sz w:val="32"/>
          <w:szCs w:val="32"/>
          <w:highlight w:val="none"/>
          <w:lang w:val="en-US" w:eastAsia="zh-CN"/>
        </w:rPr>
        <w:t xml:space="preserve"> 公开报表</w:t>
      </w:r>
    </w:p>
    <w:p>
      <w:pPr>
        <w:keepNext w:val="0"/>
        <w:keepLines w:val="0"/>
        <w:pageBreakBefore w:val="0"/>
        <w:widowControl w:val="0"/>
        <w:kinsoku/>
        <w:wordWrap/>
        <w:topLinePunct w:val="0"/>
        <w:autoSpaceDE/>
        <w:autoSpaceDN/>
        <w:bidi w:val="0"/>
        <w:adjustRightInd/>
        <w:snapToGrid/>
        <w:spacing w:line="5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（具体预算公开报表）</w:t>
      </w:r>
    </w:p>
    <w:p>
      <w:pPr>
        <w:keepNext w:val="0"/>
        <w:keepLines w:val="0"/>
        <w:pageBreakBefore w:val="0"/>
        <w:widowControl w:val="0"/>
        <w:kinsoku/>
        <w:wordWrap/>
        <w:topLinePunct w:val="0"/>
        <w:autoSpaceDE/>
        <w:autoSpaceDN/>
        <w:bidi w:val="0"/>
        <w:adjustRightInd/>
        <w:snapToGrid/>
        <w:spacing w:line="560" w:lineRule="exac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br w:type="page"/>
      </w:r>
    </w:p>
    <w:p>
      <w:pPr>
        <w:keepNext w:val="0"/>
        <w:keepLines w:val="0"/>
        <w:pageBreakBefore w:val="0"/>
        <w:widowControl w:val="0"/>
        <w:kinsoku/>
        <w:wordWrap/>
        <w:topLinePunct w:val="0"/>
        <w:autoSpaceDE/>
        <w:autoSpaceDN/>
        <w:bidi w:val="0"/>
        <w:adjustRightInd/>
        <w:snapToGrid/>
        <w:spacing w:line="560" w:lineRule="exact"/>
        <w:jc w:val="center"/>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eastAsia="zh-CN"/>
        </w:rPr>
        <w:t>第一部分</w:t>
      </w:r>
      <w:r>
        <w:rPr>
          <w:rFonts w:hint="eastAsia" w:ascii="黑体" w:hAnsi="黑体" w:eastAsia="黑体" w:cs="黑体"/>
          <w:b w:val="0"/>
          <w:bCs w:val="0"/>
          <w:sz w:val="32"/>
          <w:szCs w:val="32"/>
          <w:highlight w:val="none"/>
          <w:lang w:val="en-US" w:eastAsia="zh-CN"/>
        </w:rPr>
        <w:t xml:space="preserve">  部门概况</w:t>
      </w:r>
    </w:p>
    <w:p>
      <w:pPr>
        <w:keepNext w:val="0"/>
        <w:keepLines w:val="0"/>
        <w:pageBreakBefore w:val="0"/>
        <w:widowControl w:val="0"/>
        <w:kinsoku/>
        <w:wordWrap/>
        <w:topLinePunct w:val="0"/>
        <w:autoSpaceDE/>
        <w:autoSpaceDN/>
        <w:bidi w:val="0"/>
        <w:adjustRightInd/>
        <w:snapToGrid/>
        <w:spacing w:line="56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tab/>
      </w:r>
    </w:p>
    <w:p>
      <w:pPr>
        <w:keepNext w:val="0"/>
        <w:keepLines w:val="0"/>
        <w:pageBreakBefore w:val="0"/>
        <w:widowControl w:val="0"/>
        <w:kinsoku/>
        <w:wordWrap/>
        <w:topLinePunct w:val="0"/>
        <w:autoSpaceDE/>
        <w:autoSpaceDN/>
        <w:bidi w:val="0"/>
        <w:adjustRightInd/>
        <w:snapToGrid/>
        <w:spacing w:line="560" w:lineRule="exact"/>
        <w:ind w:firstLine="640" w:firstLineChars="200"/>
        <w:jc w:val="both"/>
        <w:rPr>
          <w:rFonts w:hint="eastAsia" w:ascii="楷体_GB2312" w:hAnsi="楷体_GB2312" w:eastAsia="楷体_GB2312" w:cs="楷体_GB2312"/>
          <w:b w:val="0"/>
          <w:bCs w:val="0"/>
          <w:sz w:val="32"/>
          <w:szCs w:val="32"/>
          <w:highlight w:val="none"/>
          <w:lang w:eastAsia="zh-CN"/>
        </w:rPr>
      </w:pPr>
      <w:r>
        <w:rPr>
          <w:rFonts w:hint="eastAsia" w:ascii="楷体_GB2312" w:hAnsi="楷体_GB2312" w:eastAsia="楷体_GB2312" w:cs="楷体_GB2312"/>
          <w:b w:val="0"/>
          <w:bCs w:val="0"/>
          <w:sz w:val="32"/>
          <w:szCs w:val="32"/>
          <w:highlight w:val="none"/>
          <w:lang w:eastAsia="zh-CN"/>
        </w:rPr>
        <w:t>一、主要职责及机构设置</w:t>
      </w:r>
    </w:p>
    <w:p>
      <w:pPr>
        <w:keepNext w:val="0"/>
        <w:keepLines w:val="0"/>
        <w:pageBreakBefore w:val="0"/>
        <w:widowControl w:val="0"/>
        <w:kinsoku/>
        <w:wordWrap/>
        <w:topLinePunct w:val="0"/>
        <w:autoSpaceDE/>
        <w:autoSpaceDN/>
        <w:bidi w:val="0"/>
        <w:adjustRightInd/>
        <w:snapToGrid/>
        <w:spacing w:line="560" w:lineRule="exact"/>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（一）部门主要职责</w:t>
      </w:r>
    </w:p>
    <w:p>
      <w:pPr>
        <w:keepNext w:val="0"/>
        <w:keepLines w:val="0"/>
        <w:pageBreakBefore w:val="0"/>
        <w:widowControl w:val="0"/>
        <w:kinsoku/>
        <w:wordWrap/>
        <w:topLinePunct w:val="0"/>
        <w:autoSpaceDE/>
        <w:autoSpaceDN/>
        <w:bidi w:val="0"/>
        <w:adjustRightInd/>
        <w:snapToGrid/>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镇坪</w:t>
      </w:r>
      <w:r>
        <w:rPr>
          <w:rFonts w:hint="eastAsia" w:ascii="仿宋_GB2312" w:hAnsi="仿宋_GB2312" w:eastAsia="仿宋_GB2312" w:cs="仿宋_GB2312"/>
          <w:sz w:val="32"/>
          <w:szCs w:val="32"/>
        </w:rPr>
        <w:t>县行政审批服务局</w:t>
      </w:r>
      <w:r>
        <w:rPr>
          <w:rFonts w:hint="eastAsia" w:ascii="仿宋_GB2312" w:hAnsi="仿宋_GB2312" w:eastAsia="仿宋_GB2312" w:cs="仿宋_GB2312"/>
          <w:sz w:val="32"/>
          <w:szCs w:val="32"/>
          <w:lang w:val="en-US" w:eastAsia="zh-CN"/>
        </w:rPr>
        <w:t>是县政府工作部门，为正科级，</w:t>
      </w:r>
      <w:r>
        <w:rPr>
          <w:rFonts w:hint="eastAsia" w:ascii="仿宋_GB2312" w:hAnsi="仿宋_GB2312" w:eastAsia="仿宋_GB2312" w:cs="仿宋_GB2312"/>
          <w:sz w:val="32"/>
          <w:szCs w:val="32"/>
        </w:rPr>
        <w:t>主要职</w:t>
      </w:r>
      <w:r>
        <w:rPr>
          <w:rFonts w:hint="eastAsia" w:ascii="仿宋_GB2312" w:hAnsi="仿宋_GB2312" w:eastAsia="仿宋_GB2312" w:cs="仿宋_GB2312"/>
          <w:sz w:val="32"/>
          <w:szCs w:val="32"/>
          <w:lang w:val="en-US" w:eastAsia="zh-CN"/>
        </w:rPr>
        <w:t>责是</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sz w:val="32"/>
          <w:szCs w:val="32"/>
        </w:rPr>
        <w:t>负责全县行政审批、政务服务、12345服务热线、公共资源交易服务等工作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负责全县行政审批制度改革工作，推进审批服务便民化。组织落实中、省、市、县行政审批事项承接、取消和下放工作；负责对县级行政许可事项、中介服务事项、公共服务事项进行清理规范，编制事项清单、对外发布并监督检查。</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负责组织推进相对集中行政许可权改革。建立和完善相对集中行政许可权改革工作机制；依法履行划转的行政审批和政务服务事项审批职责，并对行政审批行为承担相应的法律责任。优化审批流程、简化审批环节、压缩审批时限，提高办事效率。</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负责政务服务管理职责。指导全县政务服务体系建设，完善实施服务标准规范；深化“互联网+政务服务”，推进政务服务改革，推进审批服务“马上办、网上办、就近办、一次办”，优化提升营商环境。</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负责县政务大厅、县政务服务网、公共资源交易和12345便民服务平台的建设、运行、管理工作。</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负责全县政务服务、12345服务热线、公共资源交易以及县级划转审批服务事项投诉举报的承办、转办、督办和问效工作，配合有关部门查处违法、违规、违纪问题。</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负责划转的行政审批事项的审批和涉及到现场的踏勘、联合图审、技术论证、社会听证、行政性收费等工作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负责对未划转行政审批事项部门和中省垂直管理部门进驻行政审批服务中心的规范、管理和监督。负责对赋予镇人民政府县级管理事项的指导、管理和监督。</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负责行政审批平台、信息化建设，协调指导镇、村（社区）便民服务大厅建设。</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负责本部门工作人员的教育、培训、检查、绩效考核以及日常管理工作。</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管理县政务服务中心。</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负责承办县委、县政府交办的其他事项。</w:t>
      </w:r>
    </w:p>
    <w:p>
      <w:pPr>
        <w:keepNext w:val="0"/>
        <w:keepLines w:val="0"/>
        <w:pageBreakBefore w:val="0"/>
        <w:widowControl w:val="0"/>
        <w:kinsoku/>
        <w:wordWrap/>
        <w:topLinePunct w:val="0"/>
        <w:autoSpaceDE/>
        <w:autoSpaceDN/>
        <w:bidi w:val="0"/>
        <w:adjustRightInd/>
        <w:snapToGrid/>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lang w:val="en-US" w:eastAsia="zh-CN"/>
        </w:rPr>
        <w:t>（二）机构设置</w:t>
      </w:r>
    </w:p>
    <w:p>
      <w:pPr>
        <w:keepNext w:val="0"/>
        <w:keepLines w:val="0"/>
        <w:pageBreakBefore w:val="0"/>
        <w:widowControl w:val="0"/>
        <w:kinsoku/>
        <w:wordWrap/>
        <w:topLinePunct w:val="0"/>
        <w:autoSpaceDE/>
        <w:autoSpaceDN/>
        <w:bidi w:val="0"/>
        <w:adjustRightInd/>
        <w:snapToGrid/>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中共镇坪县委办公室 镇坪县人民政府办公室关于印发</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rPr>
        <w:t>镇坪县行政审批服务局职能配置内设机构和人员编制规定</w:t>
      </w:r>
      <w:r>
        <w:rPr>
          <w:rFonts w:hint="eastAsia" w:ascii="仿宋_GB2312" w:hAnsi="仿宋_GB2312" w:eastAsia="仿宋_GB2312" w:cs="仿宋_GB2312"/>
          <w:sz w:val="32"/>
          <w:szCs w:val="32"/>
          <w:lang w:val="en-US" w:eastAsia="zh-CN"/>
        </w:rPr>
        <w:t>&gt;</w:t>
      </w:r>
      <w:r>
        <w:rPr>
          <w:rFonts w:hint="eastAsia" w:ascii="仿宋_GB2312" w:hAnsi="仿宋_GB2312" w:eastAsia="仿宋_GB2312" w:cs="仿宋_GB2312"/>
          <w:sz w:val="32"/>
          <w:szCs w:val="32"/>
        </w:rPr>
        <w:t>的通知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sz w:val="32"/>
          <w:szCs w:val="32"/>
          <w:lang w:val="en-US" w:eastAsia="zh-CN"/>
        </w:rPr>
        <w:t>(镇办发〔2019〕37号），</w:t>
      </w:r>
      <w:r>
        <w:rPr>
          <w:rFonts w:hint="eastAsia" w:ascii="仿宋_GB2312" w:hAnsi="仿宋_GB2312" w:eastAsia="仿宋_GB2312" w:cs="仿宋_GB2312"/>
          <w:sz w:val="32"/>
          <w:szCs w:val="32"/>
        </w:rPr>
        <w:t>镇坪县行政审批</w:t>
      </w:r>
      <w:r>
        <w:rPr>
          <w:rFonts w:hint="eastAsia" w:ascii="仿宋_GB2312" w:hAnsi="仿宋_GB2312" w:eastAsia="仿宋_GB2312" w:cs="仿宋_GB2312"/>
          <w:sz w:val="32"/>
          <w:szCs w:val="32"/>
          <w:lang w:val="en-US" w:eastAsia="zh-CN"/>
        </w:rPr>
        <w:t>服务</w:t>
      </w:r>
      <w:r>
        <w:rPr>
          <w:rFonts w:hint="eastAsia" w:ascii="仿宋_GB2312" w:hAnsi="仿宋_GB2312" w:eastAsia="仿宋_GB2312" w:cs="仿宋_GB2312"/>
          <w:sz w:val="32"/>
          <w:szCs w:val="32"/>
        </w:rPr>
        <w:t>局是一级预算部门，内设政办股、政务服务管理股、审批股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管理</w:t>
      </w:r>
      <w:r>
        <w:rPr>
          <w:rFonts w:hint="eastAsia" w:ascii="仿宋_GB2312" w:hAnsi="仿宋_GB2312" w:eastAsia="仿宋_GB2312" w:cs="仿宋_GB2312"/>
          <w:sz w:val="32"/>
          <w:szCs w:val="32"/>
        </w:rPr>
        <w:t>镇坪县政务服务中心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topLinePunct w:val="0"/>
        <w:autoSpaceDE/>
        <w:autoSpaceDN/>
        <w:bidi w:val="0"/>
        <w:adjustRightInd/>
        <w:snapToGrid/>
        <w:spacing w:line="560" w:lineRule="exact"/>
        <w:ind w:firstLine="640" w:firstLineChars="200"/>
        <w:jc w:val="both"/>
        <w:rPr>
          <w:rFonts w:hint="eastAsia" w:ascii="黑体" w:hAnsi="黑体" w:eastAsia="黑体" w:cs="黑体"/>
          <w:b w:val="0"/>
          <w:bCs w:val="0"/>
          <w:sz w:val="32"/>
          <w:szCs w:val="32"/>
          <w:highlight w:val="none"/>
          <w:lang w:eastAsia="zh-CN"/>
        </w:rPr>
      </w:pPr>
      <w:r>
        <w:rPr>
          <w:rFonts w:hint="eastAsia" w:ascii="黑体" w:hAnsi="黑体" w:eastAsia="黑体" w:cs="黑体"/>
          <w:b w:val="0"/>
          <w:bCs w:val="0"/>
          <w:sz w:val="32"/>
          <w:szCs w:val="32"/>
          <w:highlight w:val="none"/>
          <w:lang w:eastAsia="zh-CN"/>
        </w:rPr>
        <w:t>二、工作任务</w:t>
      </w:r>
    </w:p>
    <w:p>
      <w:pPr>
        <w:keepNext w:val="0"/>
        <w:keepLines w:val="0"/>
        <w:pageBreakBefore w:val="0"/>
        <w:widowControl w:val="0"/>
        <w:pBdr>
          <w:bottom w:val="single" w:color="FFFFFF" w:sz="4" w:space="15"/>
        </w:pBdr>
        <w:tabs>
          <w:tab w:val="left" w:pos="7380"/>
        </w:tabs>
        <w:kinsoku/>
        <w:wordWrap/>
        <w:overflowPunct w:val="0"/>
        <w:topLinePunct w:val="0"/>
        <w:autoSpaceDE/>
        <w:autoSpaceDN/>
        <w:bidi w:val="0"/>
        <w:adjustRightInd/>
        <w:snapToGrid/>
        <w:spacing w:line="560" w:lineRule="exact"/>
        <w:ind w:left="0" w:leftChars="0" w:right="0" w:firstLine="643" w:firstLineChars="200"/>
        <w:jc w:val="both"/>
        <w:textAlignment w:val="top"/>
        <w:outlineLvl w:val="9"/>
        <w:rPr>
          <w:rFonts w:hint="eastAsia" w:ascii="仿宋_GB2312" w:hAnsi="仿宋_GB2312" w:eastAsia="仿宋_GB2312" w:cs="仿宋_GB2312"/>
          <w:b w:val="0"/>
          <w:bCs w:val="0"/>
          <w:color w:val="auto"/>
          <w:spacing w:val="5"/>
          <w:sz w:val="32"/>
          <w:szCs w:val="32"/>
        </w:rPr>
      </w:pP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lang w:val="en-US" w:eastAsia="zh-CN"/>
        </w:rPr>
        <w:t>一</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lang w:val="en-US" w:eastAsia="zh-CN"/>
        </w:rPr>
        <w:t>深化改革创新。</w:t>
      </w: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b w:val="0"/>
          <w:bCs w:val="0"/>
          <w:color w:val="auto"/>
          <w:sz w:val="32"/>
          <w:szCs w:val="32"/>
          <w:lang w:val="en-US" w:eastAsia="zh-CN"/>
        </w:rPr>
        <w:t>创新推行符合县情实际的“小切口”自主创新改革，持续深化行政审批制度改革。</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b w:val="0"/>
          <w:bCs w:val="0"/>
          <w:color w:val="auto"/>
          <w:sz w:val="32"/>
          <w:szCs w:val="32"/>
        </w:rPr>
        <w:t>聚焦产业发展全链条、企业发展全生命周期、群众办事全方位，</w:t>
      </w:r>
      <w:r>
        <w:rPr>
          <w:rFonts w:hint="eastAsia" w:ascii="仿宋_GB2312" w:hAnsi="仿宋_GB2312" w:eastAsia="仿宋_GB2312" w:cs="仿宋_GB2312"/>
          <w:b w:val="0"/>
          <w:bCs w:val="0"/>
          <w:color w:val="auto"/>
          <w:spacing w:val="5"/>
          <w:sz w:val="32"/>
          <w:szCs w:val="32"/>
        </w:rPr>
        <w:t>推进“一件事一次办”集成改革。</w:t>
      </w:r>
    </w:p>
    <w:p>
      <w:pPr>
        <w:keepNext w:val="0"/>
        <w:keepLines w:val="0"/>
        <w:pageBreakBefore w:val="0"/>
        <w:widowControl w:val="0"/>
        <w:pBdr>
          <w:bottom w:val="single" w:color="FFFFFF" w:sz="4" w:space="15"/>
        </w:pBdr>
        <w:tabs>
          <w:tab w:val="left" w:pos="7380"/>
        </w:tabs>
        <w:kinsoku/>
        <w:wordWrap/>
        <w:overflowPunct w:val="0"/>
        <w:topLinePunct w:val="0"/>
        <w:autoSpaceDE/>
        <w:autoSpaceDN/>
        <w:bidi w:val="0"/>
        <w:adjustRightInd/>
        <w:snapToGrid/>
        <w:spacing w:line="560" w:lineRule="exact"/>
        <w:ind w:left="0" w:leftChars="0" w:right="0" w:firstLine="640" w:firstLineChars="200"/>
        <w:jc w:val="both"/>
        <w:textAlignment w:val="top"/>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二）优化审批服务。</w:t>
      </w:r>
      <w:r>
        <w:rPr>
          <w:rFonts w:hint="eastAsia" w:ascii="仿宋_GB2312" w:hAnsi="仿宋_GB2312" w:eastAsia="仿宋_GB2312" w:cs="仿宋_GB2312"/>
          <w:b/>
          <w:bCs/>
          <w:color w:val="auto"/>
          <w:spacing w:val="-8"/>
          <w:sz w:val="32"/>
          <w:szCs w:val="32"/>
          <w:u w:val="none"/>
          <w:lang w:val="en-US" w:eastAsia="zh-CN"/>
        </w:rPr>
        <w:t>一是</w:t>
      </w:r>
      <w:r>
        <w:rPr>
          <w:rFonts w:hint="eastAsia" w:ascii="仿宋_GB2312" w:hAnsi="仿宋_GB2312" w:eastAsia="仿宋_GB2312" w:cs="仿宋_GB2312"/>
          <w:b w:val="0"/>
          <w:bCs w:val="0"/>
          <w:color w:val="auto"/>
          <w:spacing w:val="-8"/>
          <w:sz w:val="32"/>
          <w:szCs w:val="32"/>
          <w:u w:val="none"/>
          <w:lang w:val="en-US" w:eastAsia="zh-CN"/>
        </w:rPr>
        <w:t>全面实施行政许可事项清单管理，持续推进“三减”，健全分级授权审批服务，深化相对集中行政许可权改革。</w:t>
      </w:r>
      <w:r>
        <w:rPr>
          <w:rFonts w:hint="eastAsia" w:ascii="仿宋_GB2312" w:hAnsi="仿宋_GB2312" w:eastAsia="仿宋_GB2312" w:cs="仿宋_GB2312"/>
          <w:b/>
          <w:bCs/>
          <w:color w:val="auto"/>
          <w:spacing w:val="-8"/>
          <w:sz w:val="32"/>
          <w:szCs w:val="32"/>
          <w:u w:val="none"/>
          <w:lang w:val="en-US" w:eastAsia="zh-CN"/>
        </w:rPr>
        <w:t>二是</w:t>
      </w:r>
      <w:r>
        <w:rPr>
          <w:rFonts w:hint="eastAsia" w:ascii="仿宋_GB2312" w:hAnsi="仿宋_GB2312" w:eastAsia="仿宋_GB2312" w:cs="仿宋_GB2312"/>
          <w:b w:val="0"/>
          <w:bCs w:val="0"/>
          <w:color w:val="auto"/>
          <w:sz w:val="32"/>
          <w:szCs w:val="32"/>
          <w:u w:val="none"/>
          <w:lang w:val="en-US" w:eastAsia="zh-CN"/>
        </w:rPr>
        <w:t>推行涉企营业许可告知承诺制，持续</w:t>
      </w:r>
      <w:r>
        <w:rPr>
          <w:rFonts w:hint="eastAsia" w:ascii="仿宋_GB2312" w:hAnsi="仿宋_GB2312" w:eastAsia="仿宋_GB2312" w:cs="仿宋_GB2312"/>
          <w:b w:val="0"/>
          <w:bCs w:val="0"/>
          <w:color w:val="auto"/>
          <w:sz w:val="32"/>
          <w:szCs w:val="32"/>
          <w:u w:val="none"/>
        </w:rPr>
        <w:t>深化“证照分离”改革</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bCs/>
          <w:color w:val="auto"/>
          <w:sz w:val="32"/>
          <w:szCs w:val="32"/>
          <w:u w:val="none"/>
          <w:lang w:val="en-US" w:eastAsia="zh-CN"/>
        </w:rPr>
        <w:t>三是</w:t>
      </w:r>
      <w:r>
        <w:rPr>
          <w:rFonts w:hint="eastAsia" w:ascii="仿宋_GB2312" w:hAnsi="仿宋_GB2312" w:eastAsia="仿宋_GB2312" w:cs="仿宋_GB2312"/>
          <w:b w:val="0"/>
          <w:bCs w:val="0"/>
          <w:color w:val="auto"/>
          <w:sz w:val="32"/>
          <w:szCs w:val="32"/>
          <w:u w:val="none"/>
          <w:lang w:val="en-US" w:eastAsia="zh-CN"/>
        </w:rPr>
        <w:t>全面推行“六统一”标准化企业开办服务，</w:t>
      </w:r>
      <w:r>
        <w:rPr>
          <w:rFonts w:hint="eastAsia" w:ascii="仿宋_GB2312" w:hAnsi="仿宋_GB2312" w:eastAsia="仿宋_GB2312" w:cs="仿宋_GB2312"/>
          <w:b w:val="0"/>
          <w:bCs w:val="0"/>
          <w:color w:val="auto"/>
          <w:sz w:val="32"/>
          <w:szCs w:val="32"/>
          <w:lang w:val="en-US" w:eastAsia="zh-CN"/>
        </w:rPr>
        <w:t>推进企业开办标准化便利化</w:t>
      </w:r>
      <w:r>
        <w:rPr>
          <w:rFonts w:hint="eastAsia" w:ascii="仿宋_GB2312" w:hAnsi="仿宋_GB2312" w:eastAsia="仿宋_GB2312" w:cs="仿宋_GB2312"/>
          <w:b w:val="0"/>
          <w:bCs w:val="0"/>
          <w:color w:val="auto"/>
          <w:sz w:val="32"/>
          <w:szCs w:val="32"/>
          <w:u w:val="none"/>
          <w:lang w:val="en-US" w:eastAsia="zh-CN"/>
        </w:rPr>
        <w:t>。</w:t>
      </w:r>
    </w:p>
    <w:p>
      <w:pPr>
        <w:keepNext w:val="0"/>
        <w:keepLines w:val="0"/>
        <w:pageBreakBefore w:val="0"/>
        <w:widowControl w:val="0"/>
        <w:pBdr>
          <w:bottom w:val="single" w:color="FFFFFF" w:sz="4" w:space="15"/>
        </w:pBdr>
        <w:tabs>
          <w:tab w:val="left" w:pos="7380"/>
        </w:tabs>
        <w:kinsoku/>
        <w:wordWrap/>
        <w:overflowPunct w:val="0"/>
        <w:topLinePunct w:val="0"/>
        <w:autoSpaceDE/>
        <w:autoSpaceDN/>
        <w:bidi w:val="0"/>
        <w:adjustRightInd/>
        <w:snapToGrid/>
        <w:spacing w:line="560" w:lineRule="exact"/>
        <w:ind w:left="0" w:leftChars="0" w:right="0" w:firstLine="643" w:firstLineChars="200"/>
        <w:jc w:val="both"/>
        <w:textAlignment w:val="top"/>
        <w:outlineLvl w:val="9"/>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bCs/>
          <w:sz w:val="32"/>
          <w:szCs w:val="32"/>
          <w:lang w:val="en-US" w:eastAsia="zh-CN"/>
        </w:rPr>
        <w:t>（三）提升政务服务。</w:t>
      </w: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b w:val="0"/>
          <w:bCs w:val="0"/>
          <w:color w:val="auto"/>
          <w:sz w:val="32"/>
          <w:szCs w:val="32"/>
          <w:lang w:val="en-US" w:eastAsia="zh-CN"/>
        </w:rPr>
        <w:t>持续开展“春风服务”行动，创新“帮办代办+”“零见面+”等模式，提升帮代服务。</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b w:val="0"/>
          <w:bCs w:val="0"/>
          <w:color w:val="auto"/>
          <w:sz w:val="32"/>
          <w:szCs w:val="32"/>
          <w:lang w:val="en-US" w:eastAsia="zh-CN"/>
        </w:rPr>
        <w:t>开展常态化“走流程、坐窗口、优服务”活动，推进“全程网办”“一网通办”，推进县政务大厅迁建等，巩固政务服务。</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b w:val="0"/>
          <w:bCs w:val="0"/>
          <w:color w:val="auto"/>
          <w:sz w:val="32"/>
          <w:szCs w:val="32"/>
          <w:lang w:val="en-US" w:eastAsia="zh-CN"/>
        </w:rPr>
        <w:t>持续</w:t>
      </w:r>
      <w:r>
        <w:rPr>
          <w:rFonts w:hint="eastAsia" w:ascii="仿宋_GB2312" w:hAnsi="仿宋_GB2312" w:eastAsia="仿宋_GB2312" w:cs="仿宋_GB2312"/>
          <w:b w:val="0"/>
          <w:bCs w:val="0"/>
          <w:color w:val="auto"/>
          <w:sz w:val="32"/>
          <w:szCs w:val="32"/>
        </w:rPr>
        <w:t>推进镇村（社区）便民服务</w:t>
      </w:r>
      <w:r>
        <w:rPr>
          <w:rFonts w:hint="eastAsia" w:ascii="仿宋_GB2312" w:hAnsi="仿宋_GB2312" w:eastAsia="仿宋_GB2312" w:cs="仿宋_GB2312"/>
          <w:b w:val="0"/>
          <w:bCs w:val="0"/>
          <w:color w:val="auto"/>
          <w:sz w:val="32"/>
          <w:szCs w:val="32"/>
          <w:lang w:val="en-US" w:eastAsia="zh-CN"/>
        </w:rPr>
        <w:t>标准化。</w:t>
      </w:r>
      <w:r>
        <w:rPr>
          <w:rFonts w:hint="eastAsia" w:ascii="仿宋_GB2312" w:hAnsi="仿宋_GB2312" w:eastAsia="仿宋_GB2312" w:cs="仿宋_GB2312"/>
          <w:b/>
          <w:bCs/>
          <w:color w:val="auto"/>
          <w:sz w:val="32"/>
          <w:szCs w:val="32"/>
          <w:lang w:val="en-US" w:eastAsia="zh-CN"/>
        </w:rPr>
        <w:t>四是</w:t>
      </w:r>
      <w:r>
        <w:rPr>
          <w:rFonts w:hint="eastAsia" w:ascii="仿宋_GB2312" w:hAnsi="仿宋_GB2312" w:eastAsia="仿宋_GB2312" w:cs="仿宋_GB2312"/>
          <w:b w:val="0"/>
          <w:bCs w:val="0"/>
          <w:color w:val="auto"/>
          <w:sz w:val="32"/>
          <w:szCs w:val="32"/>
          <w:lang w:val="en-US" w:eastAsia="zh-CN"/>
        </w:rPr>
        <w:t>完善12345热线服务，实现</w:t>
      </w:r>
      <w:r>
        <w:rPr>
          <w:rFonts w:hint="eastAsia" w:ascii="仿宋_GB2312" w:hAnsi="仿宋_GB2312" w:eastAsia="仿宋_GB2312" w:cs="仿宋_GB2312"/>
          <w:b w:val="0"/>
          <w:bCs w:val="0"/>
          <w:color w:val="auto"/>
          <w:sz w:val="32"/>
          <w:szCs w:val="32"/>
          <w:u w:val="none"/>
        </w:rPr>
        <w:t>按期办结率</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lang w:val="en-US" w:eastAsia="zh-CN"/>
        </w:rPr>
        <w:t>服务满意率两个“百分百”</w:t>
      </w:r>
      <w:r>
        <w:rPr>
          <w:rFonts w:hint="eastAsia" w:ascii="仿宋_GB2312" w:hAnsi="仿宋_GB2312" w:eastAsia="仿宋_GB2312" w:cs="仿宋_GB2312"/>
          <w:b w:val="0"/>
          <w:bCs w:val="0"/>
          <w:color w:val="auto"/>
          <w:sz w:val="32"/>
          <w:szCs w:val="32"/>
          <w:u w:val="none"/>
        </w:rPr>
        <w:t>。</w:t>
      </w:r>
    </w:p>
    <w:p>
      <w:pPr>
        <w:keepNext w:val="0"/>
        <w:keepLines w:val="0"/>
        <w:pageBreakBefore w:val="0"/>
        <w:widowControl w:val="0"/>
        <w:numPr>
          <w:ilvl w:val="0"/>
          <w:numId w:val="1"/>
        </w:numPr>
        <w:pBdr>
          <w:bottom w:val="single" w:color="FFFFFF" w:sz="4" w:space="15"/>
        </w:pBdr>
        <w:tabs>
          <w:tab w:val="left" w:pos="7380"/>
        </w:tabs>
        <w:kinsoku/>
        <w:wordWrap/>
        <w:overflowPunct w:val="0"/>
        <w:topLinePunct w:val="0"/>
        <w:autoSpaceDE/>
        <w:autoSpaceDN/>
        <w:bidi w:val="0"/>
        <w:adjustRightInd/>
        <w:snapToGrid/>
        <w:spacing w:line="560" w:lineRule="exact"/>
        <w:ind w:left="0" w:leftChars="0" w:right="0" w:firstLine="643" w:firstLineChars="200"/>
        <w:jc w:val="both"/>
        <w:textAlignment w:val="top"/>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bCs/>
          <w:sz w:val="32"/>
          <w:szCs w:val="32"/>
          <w:lang w:val="en-US" w:eastAsia="zh-CN"/>
        </w:rPr>
        <w:t>稳定</w:t>
      </w:r>
      <w:r>
        <w:rPr>
          <w:rFonts w:hint="eastAsia" w:ascii="仿宋_GB2312" w:hAnsi="仿宋_GB2312" w:eastAsia="仿宋_GB2312" w:cs="仿宋_GB2312"/>
          <w:b/>
          <w:bCs/>
          <w:sz w:val="32"/>
          <w:szCs w:val="32"/>
        </w:rPr>
        <w:t>市场主体</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val="en-US" w:eastAsia="zh-CN"/>
        </w:rPr>
        <w:t>继续落实稳定市场主体20措施，加强惠企纾困政策宣传落实，</w:t>
      </w:r>
      <w:r>
        <w:rPr>
          <w:rFonts w:hint="eastAsia" w:ascii="仿宋_GB2312" w:hAnsi="仿宋_GB2312" w:eastAsia="仿宋_GB2312" w:cs="仿宋_GB2312"/>
          <w:sz w:val="32"/>
          <w:szCs w:val="32"/>
        </w:rPr>
        <w:t>优化企业开办服务，降低市场准入门槛，优化</w:t>
      </w:r>
      <w:r>
        <w:rPr>
          <w:rFonts w:hint="eastAsia" w:ascii="仿宋_GB2312" w:hAnsi="仿宋_GB2312" w:eastAsia="仿宋_GB2312" w:cs="仿宋_GB2312"/>
          <w:sz w:val="32"/>
          <w:szCs w:val="32"/>
          <w:lang w:val="en-US" w:eastAsia="zh-CN"/>
        </w:rPr>
        <w:t>县域</w:t>
      </w:r>
      <w:r>
        <w:rPr>
          <w:rFonts w:hint="eastAsia" w:ascii="仿宋_GB2312" w:hAnsi="仿宋_GB2312" w:eastAsia="仿宋_GB2312" w:cs="仿宋_GB2312"/>
          <w:sz w:val="32"/>
          <w:szCs w:val="32"/>
        </w:rPr>
        <w:t>营商环境，持续激发市场主体活力。</w:t>
      </w:r>
      <w:r>
        <w:rPr>
          <w:rFonts w:hint="eastAsia" w:ascii="仿宋_GB2312" w:hAnsi="仿宋_GB2312" w:eastAsia="仿宋_GB2312" w:cs="仿宋_GB2312"/>
          <w:b w:val="0"/>
          <w:bCs w:val="0"/>
          <w:color w:val="auto"/>
          <w:sz w:val="32"/>
          <w:szCs w:val="32"/>
          <w:u w:val="none"/>
          <w:lang w:val="en-US" w:eastAsia="zh-CN"/>
        </w:rPr>
        <w:t>2023年，力争完成市场主体</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新增800户</w:t>
      </w:r>
      <w:r>
        <w:rPr>
          <w:rFonts w:hint="eastAsia" w:ascii="仿宋_GB2312" w:hAnsi="仿宋_GB2312" w:eastAsia="仿宋_GB2312" w:cs="仿宋_GB2312"/>
          <w:b w:val="0"/>
          <w:bCs w:val="0"/>
          <w:color w:val="auto"/>
          <w:sz w:val="32"/>
          <w:szCs w:val="32"/>
          <w:u w:val="none"/>
          <w:lang w:val="en-US" w:eastAsia="zh-CN"/>
        </w:rPr>
        <w:t>以上。</w:t>
      </w:r>
    </w:p>
    <w:p>
      <w:pPr>
        <w:keepNext w:val="0"/>
        <w:keepLines w:val="0"/>
        <w:pageBreakBefore w:val="0"/>
        <w:widowControl w:val="0"/>
        <w:kinsoku/>
        <w:wordWrap/>
        <w:topLinePunct w:val="0"/>
        <w:autoSpaceDE/>
        <w:autoSpaceDN/>
        <w:bidi w:val="0"/>
        <w:adjustRightInd/>
        <w:snapToGrid/>
        <w:spacing w:line="560" w:lineRule="exact"/>
        <w:ind w:firstLine="640" w:firstLineChars="200"/>
        <w:jc w:val="both"/>
        <w:rPr>
          <w:rFonts w:hint="eastAsia" w:ascii="黑体" w:hAnsi="黑体" w:eastAsia="黑体" w:cs="黑体"/>
          <w:b w:val="0"/>
          <w:bCs w:val="0"/>
          <w:sz w:val="32"/>
          <w:szCs w:val="32"/>
          <w:highlight w:val="none"/>
          <w:lang w:eastAsia="zh-CN"/>
        </w:rPr>
      </w:pPr>
      <w:r>
        <w:rPr>
          <w:rFonts w:hint="eastAsia" w:ascii="黑体" w:hAnsi="黑体" w:eastAsia="黑体" w:cs="黑体"/>
          <w:b w:val="0"/>
          <w:bCs w:val="0"/>
          <w:sz w:val="32"/>
          <w:szCs w:val="32"/>
          <w:highlight w:val="none"/>
          <w:lang w:eastAsia="zh-CN"/>
        </w:rPr>
        <w:t>三、预算单位构成</w:t>
      </w:r>
    </w:p>
    <w:p>
      <w:pPr>
        <w:keepNext w:val="0"/>
        <w:keepLines w:val="0"/>
        <w:pageBreakBefore w:val="0"/>
        <w:widowControl w:val="0"/>
        <w:kinsoku/>
        <w:wordWrap/>
        <w:topLinePunct w:val="0"/>
        <w:autoSpaceDE/>
        <w:autoSpaceDN/>
        <w:bidi w:val="0"/>
        <w:adjustRightInd/>
        <w:snapToGrid/>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从预算单位构成看，本部门的部门预算包括部门本级（机关）预算。</w:t>
      </w:r>
    </w:p>
    <w:p>
      <w:pPr>
        <w:keepNext w:val="0"/>
        <w:keepLines w:val="0"/>
        <w:pageBreakBefore w:val="0"/>
        <w:widowControl w:val="0"/>
        <w:kinsoku/>
        <w:wordWrap/>
        <w:topLinePunct w:val="0"/>
        <w:autoSpaceDE/>
        <w:autoSpaceDN/>
        <w:bidi w:val="0"/>
        <w:adjustRightInd/>
        <w:snapToGrid/>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纳入本部门</w:t>
      </w:r>
      <w:r>
        <w:rPr>
          <w:rFonts w:hint="eastAsia" w:ascii="仿宋_GB2312" w:hAnsi="仿宋_GB2312" w:eastAsia="仿宋_GB2312" w:cs="仿宋_GB2312"/>
          <w:sz w:val="32"/>
          <w:szCs w:val="32"/>
          <w:highlight w:val="none"/>
          <w:lang w:val="en-US" w:eastAsia="zh-CN"/>
        </w:rPr>
        <w:t>当年预算编制范围的二级预算单位</w:t>
      </w:r>
      <w:r>
        <w:rPr>
          <w:rFonts w:hint="eastAsia" w:ascii="仿宋_GB2312" w:hAnsi="仿宋_GB2312" w:eastAsia="仿宋_GB2312" w:cs="仿宋_GB2312"/>
          <w:sz w:val="32"/>
          <w:szCs w:val="32"/>
          <w:highlight w:val="none"/>
          <w:lang w:eastAsia="zh-CN"/>
        </w:rPr>
        <w:t>共有</w:t>
      </w:r>
      <w:r>
        <w:rPr>
          <w:rFonts w:hint="eastAsia" w:ascii="仿宋_GB2312" w:hAnsi="仿宋_GB2312" w:eastAsia="仿宋_GB2312" w:cs="仿宋_GB2312"/>
          <w:sz w:val="32"/>
          <w:szCs w:val="32"/>
          <w:highlight w:val="none"/>
          <w:lang w:val="en-US" w:eastAsia="zh-CN"/>
        </w:rPr>
        <w:t>1个，包括：</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4912"/>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9" w:type="dxa"/>
            <w:vAlign w:val="top"/>
          </w:tcPr>
          <w:p>
            <w:pPr>
              <w:keepNext w:val="0"/>
              <w:keepLines w:val="0"/>
              <w:pageBreakBefore w:val="0"/>
              <w:widowControl w:val="0"/>
              <w:kinsoku/>
              <w:wordWrap/>
              <w:topLinePunct w:val="0"/>
              <w:autoSpaceDE/>
              <w:autoSpaceDN/>
              <w:bidi w:val="0"/>
              <w:adjustRightInd/>
              <w:snapToGrid/>
              <w:spacing w:line="560" w:lineRule="exact"/>
              <w:jc w:val="center"/>
              <w:rPr>
                <w:rFonts w:hint="eastAsia" w:ascii="仿宋_GB2312" w:hAnsi="仿宋_GB2312" w:eastAsia="仿宋_GB2312" w:cs="仿宋_GB2312"/>
                <w:sz w:val="32"/>
                <w:szCs w:val="32"/>
                <w:highlight w:val="none"/>
                <w:vertAlign w:val="baseline"/>
                <w:lang w:eastAsia="zh-CN"/>
              </w:rPr>
            </w:pPr>
            <w:r>
              <w:rPr>
                <w:rFonts w:hint="eastAsia" w:ascii="仿宋_GB2312" w:hAnsi="仿宋_GB2312" w:eastAsia="仿宋_GB2312" w:cs="仿宋_GB2312"/>
                <w:sz w:val="32"/>
                <w:szCs w:val="32"/>
                <w:highlight w:val="none"/>
                <w:vertAlign w:val="baseline"/>
                <w:lang w:eastAsia="zh-CN"/>
              </w:rPr>
              <w:t>序号</w:t>
            </w:r>
          </w:p>
        </w:tc>
        <w:tc>
          <w:tcPr>
            <w:tcW w:w="4912" w:type="dxa"/>
            <w:vAlign w:val="top"/>
          </w:tcPr>
          <w:p>
            <w:pPr>
              <w:keepNext w:val="0"/>
              <w:keepLines w:val="0"/>
              <w:pageBreakBefore w:val="0"/>
              <w:widowControl w:val="0"/>
              <w:kinsoku/>
              <w:wordWrap/>
              <w:topLinePunct w:val="0"/>
              <w:autoSpaceDE/>
              <w:autoSpaceDN/>
              <w:bidi w:val="0"/>
              <w:adjustRightInd/>
              <w:snapToGrid/>
              <w:spacing w:line="560" w:lineRule="exact"/>
              <w:jc w:val="center"/>
              <w:rPr>
                <w:rFonts w:hint="eastAsia" w:ascii="仿宋_GB2312" w:hAnsi="仿宋_GB2312" w:eastAsia="仿宋_GB2312" w:cs="仿宋_GB2312"/>
                <w:sz w:val="32"/>
                <w:szCs w:val="32"/>
                <w:highlight w:val="none"/>
                <w:vertAlign w:val="baseline"/>
                <w:lang w:eastAsia="zh-CN"/>
              </w:rPr>
            </w:pPr>
            <w:r>
              <w:rPr>
                <w:rFonts w:hint="eastAsia" w:ascii="仿宋_GB2312" w:hAnsi="仿宋_GB2312" w:eastAsia="仿宋_GB2312" w:cs="仿宋_GB2312"/>
                <w:sz w:val="32"/>
                <w:szCs w:val="32"/>
                <w:highlight w:val="none"/>
                <w:vertAlign w:val="baseline"/>
                <w:lang w:eastAsia="zh-CN"/>
              </w:rPr>
              <w:t>单位名称</w:t>
            </w:r>
          </w:p>
        </w:tc>
        <w:tc>
          <w:tcPr>
            <w:tcW w:w="2011" w:type="dxa"/>
            <w:vAlign w:val="top"/>
          </w:tcPr>
          <w:p>
            <w:pPr>
              <w:keepNext w:val="0"/>
              <w:keepLines w:val="0"/>
              <w:pageBreakBefore w:val="0"/>
              <w:widowControl w:val="0"/>
              <w:kinsoku/>
              <w:wordWrap/>
              <w:topLinePunct w:val="0"/>
              <w:autoSpaceDE/>
              <w:autoSpaceDN/>
              <w:bidi w:val="0"/>
              <w:adjustRightInd/>
              <w:snapToGrid/>
              <w:spacing w:line="560" w:lineRule="exact"/>
              <w:jc w:val="center"/>
              <w:rPr>
                <w:rFonts w:hint="eastAsia" w:ascii="仿宋_GB2312" w:hAnsi="仿宋_GB2312" w:eastAsia="仿宋_GB2312" w:cs="仿宋_GB2312"/>
                <w:sz w:val="32"/>
                <w:szCs w:val="32"/>
                <w:highlight w:val="none"/>
                <w:vertAlign w:val="baseline"/>
                <w:lang w:eastAsia="zh-CN"/>
              </w:rPr>
            </w:pPr>
            <w:r>
              <w:rPr>
                <w:rFonts w:hint="eastAsia" w:ascii="仿宋_GB2312" w:hAnsi="仿宋_GB2312" w:eastAsia="仿宋_GB2312" w:cs="仿宋_GB2312"/>
                <w:sz w:val="32"/>
                <w:szCs w:val="32"/>
                <w:highlight w:val="none"/>
                <w:vertAlign w:val="baseline"/>
                <w:lang w:eastAsia="zh-CN"/>
              </w:rPr>
              <w:t>拟变动情况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9" w:type="dxa"/>
            <w:vAlign w:val="top"/>
          </w:tcPr>
          <w:p>
            <w:pPr>
              <w:keepNext w:val="0"/>
              <w:keepLines w:val="0"/>
              <w:pageBreakBefore w:val="0"/>
              <w:widowControl w:val="0"/>
              <w:kinsoku/>
              <w:wordWrap/>
              <w:topLinePunct w:val="0"/>
              <w:autoSpaceDE/>
              <w:autoSpaceDN/>
              <w:bidi w:val="0"/>
              <w:adjustRightInd/>
              <w:snapToGrid/>
              <w:spacing w:line="560" w:lineRule="exact"/>
              <w:jc w:val="center"/>
              <w:rPr>
                <w:rFonts w:hint="eastAsia"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rPr>
              <w:t>1</w:t>
            </w:r>
          </w:p>
        </w:tc>
        <w:tc>
          <w:tcPr>
            <w:tcW w:w="4912" w:type="dxa"/>
            <w:vAlign w:val="top"/>
          </w:tcPr>
          <w:p>
            <w:pPr>
              <w:keepNext w:val="0"/>
              <w:keepLines w:val="0"/>
              <w:pageBreakBefore w:val="0"/>
              <w:widowControl w:val="0"/>
              <w:kinsoku/>
              <w:wordWrap/>
              <w:topLinePunct w:val="0"/>
              <w:autoSpaceDE/>
              <w:autoSpaceDN/>
              <w:bidi w:val="0"/>
              <w:adjustRightInd/>
              <w:snapToGrid/>
              <w:spacing w:line="560" w:lineRule="exact"/>
              <w:rPr>
                <w:rFonts w:hint="eastAsia"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lang w:val="en-US" w:eastAsia="zh-CN"/>
              </w:rPr>
              <w:t>镇坪县行政审批服务局（机关）</w:t>
            </w:r>
          </w:p>
        </w:tc>
        <w:tc>
          <w:tcPr>
            <w:tcW w:w="2011" w:type="dxa"/>
            <w:vAlign w:val="top"/>
          </w:tcPr>
          <w:p>
            <w:pPr>
              <w:keepNext w:val="0"/>
              <w:keepLines w:val="0"/>
              <w:pageBreakBefore w:val="0"/>
              <w:widowControl w:val="0"/>
              <w:kinsoku/>
              <w:wordWrap/>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lang w:val="en-US" w:eastAsia="zh-CN"/>
              </w:rPr>
              <w:t>无</w:t>
            </w:r>
          </w:p>
        </w:tc>
      </w:tr>
    </w:tbl>
    <w:p>
      <w:pPr>
        <w:keepNext w:val="0"/>
        <w:keepLines w:val="0"/>
        <w:pageBreakBefore w:val="0"/>
        <w:widowControl w:val="0"/>
        <w:kinsoku/>
        <w:wordWrap/>
        <w:topLinePunct w:val="0"/>
        <w:autoSpaceDE/>
        <w:autoSpaceDN/>
        <w:bidi w:val="0"/>
        <w:adjustRightInd/>
        <w:snapToGrid/>
        <w:spacing w:line="560" w:lineRule="exact"/>
        <w:ind w:firstLine="640" w:firstLineChars="200"/>
        <w:jc w:val="both"/>
        <w:rPr>
          <w:rFonts w:hint="eastAsia" w:ascii="黑体" w:hAnsi="黑体" w:eastAsia="黑体" w:cs="黑体"/>
          <w:b w:val="0"/>
          <w:bCs w:val="0"/>
          <w:sz w:val="32"/>
          <w:szCs w:val="32"/>
          <w:highlight w:val="none"/>
          <w:lang w:eastAsia="zh-CN"/>
        </w:rPr>
      </w:pPr>
      <w:r>
        <w:rPr>
          <w:rFonts w:hint="eastAsia" w:ascii="黑体" w:hAnsi="黑体" w:eastAsia="黑体" w:cs="黑体"/>
          <w:b w:val="0"/>
          <w:bCs w:val="0"/>
          <w:sz w:val="32"/>
          <w:szCs w:val="32"/>
          <w:highlight w:val="none"/>
          <w:lang w:eastAsia="zh-CN"/>
        </w:rPr>
        <w:t>四、人员情况说明</w:t>
      </w:r>
    </w:p>
    <w:p>
      <w:pPr>
        <w:keepNext w:val="0"/>
        <w:keepLines w:val="0"/>
        <w:pageBreakBefore w:val="0"/>
        <w:widowControl w:val="0"/>
        <w:kinsoku/>
        <w:wordWrap/>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截止</w:t>
      </w:r>
      <w:r>
        <w:rPr>
          <w:rFonts w:hint="eastAsia" w:ascii="仿宋_GB2312" w:hAnsi="仿宋_GB2312" w:eastAsia="仿宋_GB2312" w:cs="仿宋_GB2312"/>
          <w:sz w:val="32"/>
          <w:szCs w:val="32"/>
          <w:highlight w:val="none"/>
          <w:lang w:val="en-US" w:eastAsia="zh-CN"/>
        </w:rPr>
        <w:t>上年底，</w:t>
      </w:r>
      <w:r>
        <w:rPr>
          <w:rFonts w:hint="eastAsia" w:ascii="仿宋_GB2312" w:hAnsi="仿宋_GB2312" w:eastAsia="仿宋_GB2312" w:cs="仿宋_GB2312"/>
          <w:sz w:val="32"/>
          <w:szCs w:val="32"/>
          <w:highlight w:val="none"/>
          <w:lang w:eastAsia="zh-CN"/>
        </w:rPr>
        <w:t>本部门人员编制</w:t>
      </w:r>
      <w:r>
        <w:rPr>
          <w:rFonts w:hint="eastAsia" w:ascii="仿宋_GB2312" w:hAnsi="仿宋_GB2312" w:eastAsia="仿宋_GB2312" w:cs="仿宋_GB2312"/>
          <w:sz w:val="32"/>
          <w:szCs w:val="32"/>
          <w:highlight w:val="none"/>
          <w:lang w:val="en-US" w:eastAsia="zh-CN"/>
        </w:rPr>
        <w:t>26人，其中行政编制6人、事业编制20人；实有人员23人，其中行政4人、事业19人。</w:t>
      </w:r>
    </w:p>
    <w:p>
      <w:pPr>
        <w:pStyle w:val="2"/>
        <w:keepNext w:val="0"/>
        <w:keepLines w:val="0"/>
        <w:pageBreakBefore w:val="0"/>
        <w:widowControl w:val="0"/>
        <w:kinsoku/>
        <w:wordWrap/>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pict>
          <v:shape id="_x0000_s1028" o:spid="_x0000_s1028" o:spt="75" type="#_x0000_t75" style="position:absolute;left:0pt;margin-left:36.45pt;margin-top:12.75pt;height:203.55pt;width:307.45pt;mso-wrap-distance-bottom:0pt;mso-wrap-distance-left:9pt;mso-wrap-distance-right:9pt;mso-wrap-distance-top:0pt;z-index:251660288;mso-width-relative:page;mso-height-relative:page;" o:ole="t" fillcolor="#FFFFFF" filled="t" o:preferrelative="t" stroked="f" coordsize="21600,21600">
            <v:path/>
            <v:fill on="t" focussize="0,0"/>
            <v:stroke on="f"/>
            <v:imagedata r:id="rId6" o:title=""/>
            <o:lock v:ext="edit" aspectratio="t"/>
            <w10:wrap type="square"/>
          </v:shape>
          <o:OLEObject Type="Embed" ProgID="Excel.Chart.8" ShapeID="_x0000_s1028" DrawAspect="Content" ObjectID="_1468075725" r:id="rId5">
            <o:LockedField>false</o:LockedField>
          </o:OLEObject>
        </w:pict>
      </w:r>
    </w:p>
    <w:p>
      <w:pPr>
        <w:pStyle w:val="2"/>
        <w:keepNext w:val="0"/>
        <w:keepLines w:val="0"/>
        <w:pageBreakBefore w:val="0"/>
        <w:widowControl w:val="0"/>
        <w:tabs>
          <w:tab w:val="left" w:pos="3159"/>
        </w:tabs>
        <w:kinsoku/>
        <w:wordWrap/>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b/>
      </w:r>
    </w:p>
    <w:p>
      <w:pPr>
        <w:pStyle w:val="2"/>
        <w:keepNext w:val="0"/>
        <w:keepLines w:val="0"/>
        <w:pageBreakBefore w:val="0"/>
        <w:widowControl w:val="0"/>
        <w:tabs>
          <w:tab w:val="left" w:pos="3159"/>
        </w:tabs>
        <w:kinsoku/>
        <w:wordWrap/>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p>
    <w:p>
      <w:pPr>
        <w:pStyle w:val="2"/>
        <w:keepNext w:val="0"/>
        <w:keepLines w:val="0"/>
        <w:pageBreakBefore w:val="0"/>
        <w:widowControl w:val="0"/>
        <w:tabs>
          <w:tab w:val="left" w:pos="3159"/>
        </w:tabs>
        <w:kinsoku/>
        <w:wordWrap/>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p>
    <w:p>
      <w:pPr>
        <w:pStyle w:val="2"/>
        <w:keepNext w:val="0"/>
        <w:keepLines w:val="0"/>
        <w:pageBreakBefore w:val="0"/>
        <w:widowControl w:val="0"/>
        <w:tabs>
          <w:tab w:val="left" w:pos="3159"/>
        </w:tabs>
        <w:kinsoku/>
        <w:wordWrap/>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p>
    <w:p>
      <w:pPr>
        <w:pStyle w:val="2"/>
        <w:keepNext w:val="0"/>
        <w:keepLines w:val="0"/>
        <w:pageBreakBefore w:val="0"/>
        <w:widowControl w:val="0"/>
        <w:tabs>
          <w:tab w:val="left" w:pos="3159"/>
        </w:tabs>
        <w:kinsoku/>
        <w:wordWrap/>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p>
    <w:p>
      <w:pPr>
        <w:pStyle w:val="2"/>
        <w:keepNext w:val="0"/>
        <w:keepLines w:val="0"/>
        <w:pageBreakBefore w:val="0"/>
        <w:widowControl w:val="0"/>
        <w:tabs>
          <w:tab w:val="left" w:pos="3159"/>
        </w:tabs>
        <w:kinsoku/>
        <w:wordWrap/>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p>
    <w:p>
      <w:pPr>
        <w:pStyle w:val="2"/>
        <w:keepNext w:val="0"/>
        <w:keepLines w:val="0"/>
        <w:pageBreakBefore w:val="0"/>
        <w:widowControl w:val="0"/>
        <w:tabs>
          <w:tab w:val="left" w:pos="3159"/>
        </w:tabs>
        <w:kinsoku/>
        <w:wordWrap/>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p>
    <w:p>
      <w:pPr>
        <w:keepNext w:val="0"/>
        <w:keepLines w:val="0"/>
        <w:pageBreakBefore w:val="0"/>
        <w:widowControl w:val="0"/>
        <w:kinsoku/>
        <w:wordWrap/>
        <w:topLinePunct w:val="0"/>
        <w:autoSpaceDE/>
        <w:autoSpaceDN/>
        <w:bidi w:val="0"/>
        <w:adjustRightInd/>
        <w:snapToGrid/>
        <w:spacing w:line="560" w:lineRule="exact"/>
        <w:ind w:firstLine="640"/>
        <w:jc w:val="center"/>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eastAsia="zh-CN"/>
        </w:rPr>
        <w:t>第二部分</w:t>
      </w:r>
      <w:r>
        <w:rPr>
          <w:rFonts w:hint="eastAsia" w:ascii="仿宋_GB2312" w:hAnsi="仿宋_GB2312" w:eastAsia="仿宋_GB2312" w:cs="仿宋_GB2312"/>
          <w:b w:val="0"/>
          <w:bCs w:val="0"/>
          <w:sz w:val="32"/>
          <w:szCs w:val="32"/>
          <w:highlight w:val="none"/>
          <w:lang w:val="en-US" w:eastAsia="zh-CN"/>
        </w:rPr>
        <w:t xml:space="preserve">  收支情况</w:t>
      </w:r>
    </w:p>
    <w:p>
      <w:pPr>
        <w:keepNext w:val="0"/>
        <w:keepLines w:val="0"/>
        <w:pageBreakBefore w:val="0"/>
        <w:widowControl w:val="0"/>
        <w:kinsoku/>
        <w:wordWrap/>
        <w:topLinePunct w:val="0"/>
        <w:autoSpaceDE/>
        <w:autoSpaceDN/>
        <w:bidi w:val="0"/>
        <w:adjustRightInd/>
        <w:snapToGrid/>
        <w:spacing w:line="560" w:lineRule="exact"/>
        <w:ind w:firstLine="640"/>
        <w:rPr>
          <w:rFonts w:hint="eastAsia" w:ascii="仿宋_GB2312" w:hAnsi="仿宋_GB2312" w:eastAsia="仿宋_GB2312" w:cs="仿宋_GB2312"/>
          <w:b/>
          <w:bCs/>
          <w:sz w:val="32"/>
          <w:szCs w:val="32"/>
          <w:highlight w:val="none"/>
          <w:lang w:eastAsia="zh-CN"/>
        </w:rPr>
      </w:pPr>
    </w:p>
    <w:p>
      <w:pPr>
        <w:keepNext w:val="0"/>
        <w:keepLines w:val="0"/>
        <w:pageBreakBefore w:val="0"/>
        <w:widowControl w:val="0"/>
        <w:numPr>
          <w:ilvl w:val="0"/>
          <w:numId w:val="2"/>
        </w:numPr>
        <w:kinsoku/>
        <w:wordWrap/>
        <w:topLinePunct w:val="0"/>
        <w:autoSpaceDE/>
        <w:autoSpaceDN/>
        <w:bidi w:val="0"/>
        <w:adjustRightInd/>
        <w:snapToGrid/>
        <w:spacing w:line="560" w:lineRule="exact"/>
        <w:ind w:firstLine="640" w:firstLineChars="200"/>
        <w:jc w:val="both"/>
        <w:rPr>
          <w:rFonts w:hint="eastAsia" w:ascii="黑体" w:hAnsi="黑体" w:eastAsia="黑体" w:cs="黑体"/>
          <w:b w:val="0"/>
          <w:bCs w:val="0"/>
          <w:sz w:val="32"/>
          <w:szCs w:val="32"/>
          <w:highlight w:val="none"/>
          <w:lang w:eastAsia="zh-CN"/>
        </w:rPr>
      </w:pPr>
      <w:r>
        <w:rPr>
          <w:rFonts w:hint="eastAsia" w:ascii="黑体" w:hAnsi="黑体" w:eastAsia="黑体" w:cs="黑体"/>
          <w:b w:val="0"/>
          <w:bCs w:val="0"/>
          <w:sz w:val="32"/>
          <w:szCs w:val="32"/>
          <w:highlight w:val="none"/>
          <w:lang w:eastAsia="zh-CN"/>
        </w:rPr>
        <w:t>收支说明</w:t>
      </w:r>
    </w:p>
    <w:p>
      <w:pPr>
        <w:keepNext w:val="0"/>
        <w:keepLines w:val="0"/>
        <w:pageBreakBefore w:val="0"/>
        <w:widowControl w:val="0"/>
        <w:numPr>
          <w:ilvl w:val="0"/>
          <w:numId w:val="0"/>
        </w:numPr>
        <w:kinsoku/>
        <w:wordWrap/>
        <w:topLinePunct w:val="0"/>
        <w:autoSpaceDE/>
        <w:autoSpaceDN/>
        <w:bidi w:val="0"/>
        <w:adjustRightInd/>
        <w:snapToGrid/>
        <w:spacing w:line="560" w:lineRule="exact"/>
        <w:jc w:val="both"/>
        <w:rPr>
          <w:rFonts w:hint="eastAsia" w:ascii="楷体_GB2312" w:hAnsi="楷体_GB2312" w:eastAsia="楷体_GB2312" w:cs="楷体_GB2312"/>
          <w:b w:val="0"/>
          <w:bCs w:val="0"/>
          <w:sz w:val="32"/>
          <w:szCs w:val="32"/>
          <w:highlight w:val="none"/>
        </w:rPr>
      </w:pPr>
      <w:r>
        <w:rPr>
          <w:rFonts w:hint="eastAsia" w:ascii="仿宋_GB2312" w:hAnsi="仿宋_GB2312" w:eastAsia="仿宋_GB2312" w:cs="仿宋_GB2312"/>
          <w:b/>
          <w:bCs/>
          <w:sz w:val="32"/>
          <w:szCs w:val="32"/>
          <w:highlight w:val="none"/>
          <w:lang w:val="en-US" w:eastAsia="zh-CN"/>
        </w:rPr>
        <w:t xml:space="preserve">    </w:t>
      </w:r>
      <w:r>
        <w:rPr>
          <w:rFonts w:hint="eastAsia" w:ascii="楷体_GB2312" w:hAnsi="楷体_GB2312" w:eastAsia="楷体_GB2312" w:cs="楷体_GB2312"/>
          <w:b w:val="0"/>
          <w:bCs w:val="0"/>
          <w:sz w:val="32"/>
          <w:szCs w:val="32"/>
          <w:highlight w:val="none"/>
          <w:lang w:val="en-US" w:eastAsia="zh-CN"/>
        </w:rPr>
        <w:t>（一）</w:t>
      </w:r>
      <w:r>
        <w:rPr>
          <w:rFonts w:hint="eastAsia" w:ascii="楷体_GB2312" w:hAnsi="楷体_GB2312" w:eastAsia="楷体_GB2312" w:cs="楷体_GB2312"/>
          <w:b w:val="0"/>
          <w:bCs w:val="0"/>
          <w:sz w:val="32"/>
          <w:szCs w:val="32"/>
          <w:highlight w:val="none"/>
        </w:rPr>
        <w:t>收支预算总体情况</w:t>
      </w:r>
    </w:p>
    <w:p>
      <w:pPr>
        <w:keepNext w:val="0"/>
        <w:keepLines w:val="0"/>
        <w:pageBreakBefore w:val="0"/>
        <w:widowControl w:val="0"/>
        <w:kinsoku/>
        <w:wordWrap/>
        <w:topLinePunct w:val="0"/>
        <w:autoSpaceDE/>
        <w:autoSpaceDN/>
        <w:bidi w:val="0"/>
        <w:adjustRightInd/>
        <w:snapToGrid/>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按照综合预算的原则，本部门所有收入和支出均纳入部门预算管理。</w:t>
      </w:r>
      <w:r>
        <w:rPr>
          <w:rFonts w:hint="eastAsia" w:ascii="仿宋_GB2312" w:hAnsi="仿宋_GB2312" w:eastAsia="仿宋_GB2312" w:cs="仿宋_GB2312"/>
          <w:sz w:val="32"/>
          <w:szCs w:val="32"/>
          <w:highlight w:val="none"/>
          <w:lang w:val="en-US" w:eastAsia="zh-CN"/>
        </w:rPr>
        <w:t>本部门当年预算收入373.48万元，其中一般公共预算拨款收入373.48万元、政府性基金拨款收入0万元，较上年增加10.41万元，主要原因是根据相关规定提高了在职人员基本工资标准及增加了项目专项；本部门当年预算支出373.48万元，其中一般公共预算拨款支出373.48万元、政府性基金拨款支出0万元，较上年增加10.41万元，主要原因是根据相关规定提高了在职人员基本工资标准及增加了项目专项。</w:t>
      </w:r>
    </w:p>
    <w:p>
      <w:pPr>
        <w:keepNext w:val="0"/>
        <w:keepLines w:val="0"/>
        <w:pageBreakBefore w:val="0"/>
        <w:widowControl w:val="0"/>
        <w:kinsoku/>
        <w:wordWrap/>
        <w:topLinePunct w:val="0"/>
        <w:autoSpaceDE/>
        <w:autoSpaceDN/>
        <w:bidi w:val="0"/>
        <w:adjustRightInd/>
        <w:snapToGrid/>
        <w:spacing w:line="560" w:lineRule="exact"/>
        <w:ind w:firstLine="640"/>
        <w:rPr>
          <w:rFonts w:hint="eastAsia" w:ascii="楷体_GB2312" w:hAnsi="楷体_GB2312" w:eastAsia="楷体_GB2312" w:cs="楷体_GB2312"/>
          <w:b w:val="0"/>
          <w:bCs w:val="0"/>
          <w:sz w:val="32"/>
          <w:szCs w:val="32"/>
          <w:highlight w:val="none"/>
          <w:lang w:eastAsia="zh-CN"/>
        </w:rPr>
      </w:pPr>
      <w:r>
        <w:rPr>
          <w:rFonts w:hint="eastAsia" w:ascii="楷体_GB2312" w:hAnsi="楷体_GB2312" w:eastAsia="楷体_GB2312" w:cs="楷体_GB2312"/>
          <w:b w:val="0"/>
          <w:bCs w:val="0"/>
          <w:sz w:val="32"/>
          <w:szCs w:val="32"/>
          <w:highlight w:val="none"/>
          <w:lang w:eastAsia="zh-CN"/>
        </w:rPr>
        <w:t>（二）财政拨款收支情况</w:t>
      </w:r>
    </w:p>
    <w:p>
      <w:pPr>
        <w:keepNext w:val="0"/>
        <w:keepLines w:val="0"/>
        <w:pageBreakBefore w:val="0"/>
        <w:widowControl w:val="0"/>
        <w:kinsoku/>
        <w:wordWrap/>
        <w:topLinePunct w:val="0"/>
        <w:autoSpaceDE/>
        <w:autoSpaceDN/>
        <w:bidi w:val="0"/>
        <w:adjustRightInd/>
        <w:snapToGrid/>
        <w:spacing w:line="560" w:lineRule="exact"/>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本部门当年财政拨款收入</w:t>
      </w:r>
      <w:r>
        <w:rPr>
          <w:rFonts w:hint="eastAsia" w:ascii="仿宋_GB2312" w:hAnsi="仿宋_GB2312" w:eastAsia="仿宋_GB2312" w:cs="仿宋_GB2312"/>
          <w:sz w:val="32"/>
          <w:szCs w:val="32"/>
          <w:highlight w:val="none"/>
          <w:lang w:val="en-US" w:eastAsia="zh-CN"/>
        </w:rPr>
        <w:t>373.48</w:t>
      </w:r>
      <w:r>
        <w:rPr>
          <w:rFonts w:hint="eastAsia" w:ascii="仿宋_GB2312" w:hAnsi="仿宋_GB2312" w:eastAsia="仿宋_GB2312" w:cs="仿宋_GB2312"/>
          <w:sz w:val="32"/>
          <w:szCs w:val="32"/>
          <w:highlight w:val="none"/>
          <w:lang w:eastAsia="zh-CN"/>
        </w:rPr>
        <w:t>万元，其中一般共预算拨款收入</w:t>
      </w:r>
      <w:r>
        <w:rPr>
          <w:rFonts w:hint="eastAsia" w:ascii="仿宋_GB2312" w:hAnsi="仿宋_GB2312" w:eastAsia="仿宋_GB2312" w:cs="仿宋_GB2312"/>
          <w:sz w:val="32"/>
          <w:szCs w:val="32"/>
          <w:highlight w:val="none"/>
          <w:lang w:val="en-US" w:eastAsia="zh-CN"/>
        </w:rPr>
        <w:t>373.48</w:t>
      </w:r>
      <w:r>
        <w:rPr>
          <w:rFonts w:hint="eastAsia" w:ascii="仿宋_GB2312" w:hAnsi="仿宋_GB2312" w:eastAsia="仿宋_GB2312" w:cs="仿宋_GB2312"/>
          <w:sz w:val="32"/>
          <w:szCs w:val="32"/>
          <w:highlight w:val="none"/>
          <w:lang w:eastAsia="zh-CN"/>
        </w:rPr>
        <w:t>万元、政府性基金拨款收入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lang w:eastAsia="zh-CN"/>
        </w:rPr>
        <w:t>万元，较上年增加</w:t>
      </w:r>
      <w:r>
        <w:rPr>
          <w:rFonts w:hint="eastAsia" w:ascii="仿宋_GB2312" w:hAnsi="仿宋_GB2312" w:eastAsia="仿宋_GB2312" w:cs="仿宋_GB2312"/>
          <w:sz w:val="32"/>
          <w:szCs w:val="32"/>
          <w:highlight w:val="none"/>
          <w:lang w:val="en-US" w:eastAsia="zh-CN"/>
        </w:rPr>
        <w:t>10.41</w:t>
      </w:r>
      <w:r>
        <w:rPr>
          <w:rFonts w:hint="eastAsia" w:ascii="仿宋_GB2312" w:hAnsi="仿宋_GB2312" w:eastAsia="仿宋_GB2312" w:cs="仿宋_GB2312"/>
          <w:sz w:val="32"/>
          <w:szCs w:val="32"/>
          <w:highlight w:val="none"/>
          <w:lang w:eastAsia="zh-CN"/>
        </w:rPr>
        <w:t>万元，主要原因是</w:t>
      </w:r>
      <w:r>
        <w:rPr>
          <w:rFonts w:hint="eastAsia" w:ascii="仿宋_GB2312" w:hAnsi="仿宋_GB2312" w:eastAsia="仿宋_GB2312" w:cs="仿宋_GB2312"/>
          <w:sz w:val="32"/>
          <w:szCs w:val="32"/>
          <w:highlight w:val="none"/>
          <w:lang w:val="en-US" w:eastAsia="zh-CN"/>
        </w:rPr>
        <w:t>根据相关规定提高了在职人员基本工资标准及增加了项目专项</w:t>
      </w:r>
      <w:r>
        <w:rPr>
          <w:rFonts w:hint="eastAsia" w:ascii="仿宋_GB2312" w:hAnsi="仿宋_GB2312" w:eastAsia="仿宋_GB2312" w:cs="仿宋_GB2312"/>
          <w:sz w:val="32"/>
          <w:szCs w:val="32"/>
          <w:highlight w:val="none"/>
          <w:lang w:eastAsia="zh-CN"/>
        </w:rPr>
        <w:t>；本部门当年财政拨款支出</w:t>
      </w:r>
      <w:r>
        <w:rPr>
          <w:rFonts w:hint="eastAsia" w:ascii="仿宋_GB2312" w:hAnsi="仿宋_GB2312" w:eastAsia="仿宋_GB2312" w:cs="仿宋_GB2312"/>
          <w:sz w:val="32"/>
          <w:szCs w:val="32"/>
          <w:highlight w:val="none"/>
          <w:lang w:val="en-US" w:eastAsia="zh-CN"/>
        </w:rPr>
        <w:t>373.48</w:t>
      </w:r>
      <w:r>
        <w:rPr>
          <w:rFonts w:hint="eastAsia" w:ascii="仿宋_GB2312" w:hAnsi="仿宋_GB2312" w:eastAsia="仿宋_GB2312" w:cs="仿宋_GB2312"/>
          <w:sz w:val="32"/>
          <w:szCs w:val="32"/>
          <w:highlight w:val="none"/>
          <w:lang w:eastAsia="zh-CN"/>
        </w:rPr>
        <w:t>万元，其中一般公共预算拨款支出</w:t>
      </w:r>
      <w:r>
        <w:rPr>
          <w:rFonts w:hint="eastAsia" w:ascii="仿宋_GB2312" w:hAnsi="仿宋_GB2312" w:eastAsia="仿宋_GB2312" w:cs="仿宋_GB2312"/>
          <w:sz w:val="32"/>
          <w:szCs w:val="32"/>
          <w:highlight w:val="none"/>
          <w:lang w:val="en-US" w:eastAsia="zh-CN"/>
        </w:rPr>
        <w:t>373.48</w:t>
      </w:r>
      <w:r>
        <w:rPr>
          <w:rFonts w:hint="eastAsia" w:ascii="仿宋_GB2312" w:hAnsi="仿宋_GB2312" w:eastAsia="仿宋_GB2312" w:cs="仿宋_GB2312"/>
          <w:sz w:val="32"/>
          <w:szCs w:val="32"/>
          <w:highlight w:val="none"/>
          <w:lang w:eastAsia="zh-CN"/>
        </w:rPr>
        <w:t>万元、政府性基金拨款支出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lang w:eastAsia="zh-CN"/>
        </w:rPr>
        <w:t>万元，较上年增加</w:t>
      </w:r>
      <w:r>
        <w:rPr>
          <w:rFonts w:hint="eastAsia" w:ascii="仿宋_GB2312" w:hAnsi="仿宋_GB2312" w:eastAsia="仿宋_GB2312" w:cs="仿宋_GB2312"/>
          <w:sz w:val="32"/>
          <w:szCs w:val="32"/>
          <w:highlight w:val="none"/>
          <w:lang w:val="en-US" w:eastAsia="zh-CN"/>
        </w:rPr>
        <w:t>10.41</w:t>
      </w:r>
      <w:r>
        <w:rPr>
          <w:rFonts w:hint="eastAsia" w:ascii="仿宋_GB2312" w:hAnsi="仿宋_GB2312" w:eastAsia="仿宋_GB2312" w:cs="仿宋_GB2312"/>
          <w:sz w:val="32"/>
          <w:szCs w:val="32"/>
          <w:highlight w:val="none"/>
          <w:lang w:eastAsia="zh-CN"/>
        </w:rPr>
        <w:t>万元，主要</w:t>
      </w:r>
      <w:r>
        <w:rPr>
          <w:rFonts w:hint="eastAsia" w:ascii="仿宋_GB2312" w:hAnsi="仿宋_GB2312" w:eastAsia="仿宋_GB2312" w:cs="仿宋_GB2312"/>
          <w:sz w:val="32"/>
          <w:szCs w:val="32"/>
          <w:highlight w:val="none"/>
          <w:lang w:val="en-US" w:eastAsia="zh-CN"/>
        </w:rPr>
        <w:t>根据相关规定提高了在职人员基本工资标准及增加了项目专项</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topLinePunct w:val="0"/>
        <w:autoSpaceDE/>
        <w:autoSpaceDN/>
        <w:bidi w:val="0"/>
        <w:adjustRightInd/>
        <w:snapToGrid/>
        <w:spacing w:line="560" w:lineRule="exact"/>
        <w:ind w:firstLine="640"/>
        <w:rPr>
          <w:rFonts w:hint="eastAsia"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lang w:eastAsia="zh-CN"/>
        </w:rPr>
        <w:t>（三）一般</w:t>
      </w:r>
      <w:r>
        <w:rPr>
          <w:rFonts w:hint="eastAsia" w:ascii="楷体_GB2312" w:hAnsi="楷体_GB2312" w:eastAsia="楷体_GB2312" w:cs="楷体_GB2312"/>
          <w:b w:val="0"/>
          <w:bCs w:val="0"/>
          <w:sz w:val="32"/>
          <w:szCs w:val="32"/>
          <w:highlight w:val="none"/>
        </w:rPr>
        <w:t>公共预算拨款支出明细情况</w:t>
      </w:r>
    </w:p>
    <w:p>
      <w:pPr>
        <w:keepNext w:val="0"/>
        <w:keepLines w:val="0"/>
        <w:pageBreakBefore w:val="0"/>
        <w:widowControl w:val="0"/>
        <w:kinsoku/>
        <w:wordWrap/>
        <w:topLinePunct w:val="0"/>
        <w:autoSpaceDE/>
        <w:autoSpaceDN/>
        <w:bidi w:val="0"/>
        <w:adjustRightInd/>
        <w:snapToGrid/>
        <w:spacing w:line="560" w:lineRule="exact"/>
        <w:ind w:firstLine="640"/>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lang w:val="en-US" w:eastAsia="zh-CN"/>
        </w:rPr>
        <w:t>1.</w:t>
      </w:r>
      <w:r>
        <w:rPr>
          <w:rFonts w:hint="eastAsia" w:ascii="仿宋_GB2312" w:hAnsi="仿宋_GB2312" w:eastAsia="仿宋_GB2312" w:cs="仿宋_GB2312"/>
          <w:b/>
          <w:bCs/>
          <w:sz w:val="32"/>
          <w:szCs w:val="32"/>
          <w:highlight w:val="none"/>
          <w:lang w:eastAsia="zh-CN"/>
        </w:rPr>
        <w:t>一般</w:t>
      </w:r>
      <w:r>
        <w:rPr>
          <w:rFonts w:hint="eastAsia" w:ascii="仿宋_GB2312" w:hAnsi="仿宋_GB2312" w:eastAsia="仿宋_GB2312" w:cs="仿宋_GB2312"/>
          <w:b/>
          <w:bCs/>
          <w:sz w:val="32"/>
          <w:szCs w:val="32"/>
          <w:highlight w:val="none"/>
        </w:rPr>
        <w:t>公共预算</w:t>
      </w:r>
      <w:r>
        <w:rPr>
          <w:rFonts w:hint="eastAsia" w:ascii="仿宋_GB2312" w:hAnsi="仿宋_GB2312" w:eastAsia="仿宋_GB2312" w:cs="仿宋_GB2312"/>
          <w:b/>
          <w:bCs/>
          <w:sz w:val="32"/>
          <w:szCs w:val="32"/>
          <w:highlight w:val="none"/>
          <w:lang w:eastAsia="zh-CN"/>
        </w:rPr>
        <w:t>当年拨款规模变化情况</w:t>
      </w:r>
    </w:p>
    <w:p>
      <w:pPr>
        <w:keepNext w:val="0"/>
        <w:keepLines w:val="0"/>
        <w:pageBreakBefore w:val="0"/>
        <w:widowControl w:val="0"/>
        <w:kinsoku/>
        <w:wordWrap/>
        <w:topLinePunct w:val="0"/>
        <w:autoSpaceDE/>
        <w:autoSpaceDN/>
        <w:bidi w:val="0"/>
        <w:adjustRightInd/>
        <w:snapToGrid/>
        <w:spacing w:line="560" w:lineRule="exact"/>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本部门当年一般公共预算拨款支出</w:t>
      </w:r>
      <w:r>
        <w:rPr>
          <w:rFonts w:hint="eastAsia" w:ascii="仿宋_GB2312" w:hAnsi="仿宋_GB2312" w:eastAsia="仿宋_GB2312" w:cs="仿宋_GB2312"/>
          <w:sz w:val="32"/>
          <w:szCs w:val="32"/>
          <w:highlight w:val="none"/>
          <w:lang w:val="en-US" w:eastAsia="zh-CN"/>
        </w:rPr>
        <w:t>373.48</w:t>
      </w:r>
      <w:r>
        <w:rPr>
          <w:rFonts w:hint="eastAsia" w:ascii="仿宋_GB2312" w:hAnsi="仿宋_GB2312" w:eastAsia="仿宋_GB2312" w:cs="仿宋_GB2312"/>
          <w:sz w:val="32"/>
          <w:szCs w:val="32"/>
          <w:highlight w:val="none"/>
          <w:lang w:eastAsia="zh-CN"/>
        </w:rPr>
        <w:t>万元，较上年增加</w:t>
      </w:r>
      <w:r>
        <w:rPr>
          <w:rFonts w:hint="eastAsia" w:ascii="仿宋_GB2312" w:hAnsi="仿宋_GB2312" w:eastAsia="仿宋_GB2312" w:cs="仿宋_GB2312"/>
          <w:sz w:val="32"/>
          <w:szCs w:val="32"/>
          <w:highlight w:val="none"/>
          <w:lang w:val="en-US" w:eastAsia="zh-CN"/>
        </w:rPr>
        <w:t>10.41</w:t>
      </w:r>
      <w:r>
        <w:rPr>
          <w:rFonts w:hint="eastAsia" w:ascii="仿宋_GB2312" w:hAnsi="仿宋_GB2312" w:eastAsia="仿宋_GB2312" w:cs="仿宋_GB2312"/>
          <w:sz w:val="32"/>
          <w:szCs w:val="32"/>
          <w:highlight w:val="none"/>
          <w:lang w:eastAsia="zh-CN"/>
        </w:rPr>
        <w:t>万元，主要原因是</w:t>
      </w:r>
      <w:r>
        <w:rPr>
          <w:rFonts w:hint="eastAsia" w:ascii="仿宋_GB2312" w:hAnsi="仿宋_GB2312" w:eastAsia="仿宋_GB2312" w:cs="仿宋_GB2312"/>
          <w:sz w:val="32"/>
          <w:szCs w:val="32"/>
          <w:highlight w:val="none"/>
          <w:lang w:val="en-US" w:eastAsia="zh-CN"/>
        </w:rPr>
        <w:t>根据相关规定提高了在职人员基本工资标准及增加了项目专项</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topLinePunct w:val="0"/>
        <w:autoSpaceDE/>
        <w:autoSpaceDN/>
        <w:bidi w:val="0"/>
        <w:adjustRightInd/>
        <w:snapToGrid/>
        <w:spacing w:line="560" w:lineRule="exact"/>
        <w:ind w:firstLine="64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2.支出按功能科目分类的明细情况</w:t>
      </w:r>
    </w:p>
    <w:p>
      <w:pPr>
        <w:keepNext w:val="0"/>
        <w:keepLines w:val="0"/>
        <w:pageBreakBefore w:val="0"/>
        <w:widowControl w:val="0"/>
        <w:kinsoku/>
        <w:wordWrap/>
        <w:topLinePunct w:val="0"/>
        <w:autoSpaceDE/>
        <w:autoSpaceDN/>
        <w:bidi w:val="0"/>
        <w:adjustRightInd/>
        <w:snapToGrid/>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本部门</w:t>
      </w:r>
      <w:r>
        <w:rPr>
          <w:rFonts w:hint="eastAsia" w:ascii="仿宋_GB2312" w:hAnsi="仿宋_GB2312" w:eastAsia="仿宋_GB2312" w:cs="仿宋_GB2312"/>
          <w:sz w:val="32"/>
          <w:szCs w:val="32"/>
          <w:highlight w:val="none"/>
          <w:lang w:val="en-US" w:eastAsia="zh-CN"/>
        </w:rPr>
        <w:t>当年一般公共预算支出373.48万元，其中：</w:t>
      </w:r>
    </w:p>
    <w:p>
      <w:pPr>
        <w:keepNext w:val="0"/>
        <w:keepLines w:val="0"/>
        <w:pageBreakBefore w:val="0"/>
        <w:widowControl w:val="0"/>
        <w:kinsoku/>
        <w:wordWrap/>
        <w:topLinePunct w:val="0"/>
        <w:autoSpaceDE/>
        <w:autoSpaceDN/>
        <w:bidi w:val="0"/>
        <w:adjustRightInd/>
        <w:snapToGrid/>
        <w:spacing w:line="560" w:lineRule="exact"/>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行政运行（</w:t>
      </w:r>
      <w:r>
        <w:rPr>
          <w:rFonts w:hint="eastAsia" w:ascii="仿宋_GB2312" w:hAnsi="仿宋_GB2312" w:eastAsia="仿宋_GB2312" w:cs="仿宋_GB2312"/>
          <w:sz w:val="32"/>
          <w:szCs w:val="32"/>
          <w:highlight w:val="none"/>
          <w:lang w:val="en-US" w:eastAsia="zh-CN"/>
        </w:rPr>
        <w:t>2010301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373.48万元，较上年增加10.41</w:t>
      </w:r>
      <w:r>
        <w:rPr>
          <w:rFonts w:hint="eastAsia" w:ascii="仿宋_GB2312" w:hAnsi="仿宋_GB2312" w:eastAsia="仿宋_GB2312" w:cs="仿宋_GB2312"/>
          <w:sz w:val="32"/>
          <w:szCs w:val="32"/>
          <w:highlight w:val="none"/>
          <w:lang w:eastAsia="zh-CN"/>
        </w:rPr>
        <w:t>万元，原因是</w:t>
      </w:r>
      <w:r>
        <w:rPr>
          <w:rFonts w:hint="eastAsia" w:ascii="仿宋_GB2312" w:hAnsi="仿宋_GB2312" w:eastAsia="仿宋_GB2312" w:cs="仿宋_GB2312"/>
          <w:sz w:val="32"/>
          <w:szCs w:val="32"/>
          <w:highlight w:val="none"/>
          <w:lang w:val="en-US" w:eastAsia="zh-CN"/>
        </w:rPr>
        <w:t>根据相关规定提高了在职人员基本工资标准及增加了项目专项</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topLinePunct w:val="0"/>
        <w:autoSpaceDE/>
        <w:autoSpaceDN/>
        <w:bidi w:val="0"/>
        <w:adjustRightInd/>
        <w:snapToGrid/>
        <w:spacing w:line="560" w:lineRule="exact"/>
        <w:ind w:firstLine="64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3.支出按经济分类科目的明细情况</w:t>
      </w:r>
    </w:p>
    <w:p>
      <w:pPr>
        <w:keepNext w:val="0"/>
        <w:keepLines w:val="0"/>
        <w:pageBreakBefore w:val="0"/>
        <w:widowControl w:val="0"/>
        <w:kinsoku/>
        <w:wordWrap/>
        <w:topLinePunct w:val="0"/>
        <w:autoSpaceDE/>
        <w:autoSpaceDN/>
        <w:bidi w:val="0"/>
        <w:adjustRightInd/>
        <w:snapToGrid/>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lang w:val="en-US" w:eastAsia="zh-CN"/>
        </w:rPr>
        <w:t>按照</w:t>
      </w:r>
      <w:r>
        <w:rPr>
          <w:rFonts w:hint="eastAsia" w:ascii="仿宋_GB2312" w:hAnsi="仿宋_GB2312" w:eastAsia="仿宋_GB2312" w:cs="仿宋_GB2312"/>
          <w:sz w:val="32"/>
          <w:szCs w:val="32"/>
          <w:highlight w:val="none"/>
          <w:lang w:val="en-US" w:eastAsia="zh-CN"/>
        </w:rPr>
        <w:t>本部门当年一般公共预算支出373.48万元，其中：</w:t>
      </w:r>
    </w:p>
    <w:p>
      <w:pPr>
        <w:keepNext w:val="0"/>
        <w:keepLines w:val="0"/>
        <w:pageBreakBefore w:val="0"/>
        <w:widowControl w:val="0"/>
        <w:kinsoku/>
        <w:wordWrap/>
        <w:topLinePunct w:val="0"/>
        <w:autoSpaceDE/>
        <w:autoSpaceDN/>
        <w:bidi w:val="0"/>
        <w:adjustRightInd/>
        <w:snapToGrid/>
        <w:spacing w:line="560" w:lineRule="exact"/>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工资福利支出（</w:t>
      </w:r>
      <w:r>
        <w:rPr>
          <w:rFonts w:hint="eastAsia" w:ascii="仿宋_GB2312" w:hAnsi="仿宋_GB2312" w:eastAsia="仿宋_GB2312" w:cs="仿宋_GB2312"/>
          <w:sz w:val="32"/>
          <w:szCs w:val="32"/>
          <w:highlight w:val="none"/>
          <w:lang w:val="en-US" w:eastAsia="zh-CN"/>
        </w:rPr>
        <w:t>301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239.84万元，较上年增加4.89</w:t>
      </w:r>
      <w:r>
        <w:rPr>
          <w:rFonts w:hint="eastAsia" w:ascii="仿宋_GB2312" w:hAnsi="仿宋_GB2312" w:eastAsia="仿宋_GB2312" w:cs="仿宋_GB2312"/>
          <w:sz w:val="32"/>
          <w:szCs w:val="32"/>
          <w:highlight w:val="none"/>
          <w:lang w:eastAsia="zh-CN"/>
        </w:rPr>
        <w:t>万元，原因是</w:t>
      </w:r>
      <w:r>
        <w:rPr>
          <w:rFonts w:hint="eastAsia" w:ascii="仿宋_GB2312" w:hAnsi="仿宋_GB2312" w:eastAsia="仿宋_GB2312" w:cs="仿宋_GB2312"/>
          <w:sz w:val="32"/>
          <w:szCs w:val="32"/>
          <w:highlight w:val="none"/>
          <w:lang w:val="en-US" w:eastAsia="zh-CN"/>
        </w:rPr>
        <w:t>根据相关规定提高了在职人员基本工资标准及增加了项目专项</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topLinePunct w:val="0"/>
        <w:autoSpaceDE/>
        <w:autoSpaceDN/>
        <w:bidi w:val="0"/>
        <w:adjustRightInd/>
        <w:snapToGrid/>
        <w:spacing w:line="560" w:lineRule="exact"/>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商品和服务支出（</w:t>
      </w:r>
      <w:r>
        <w:rPr>
          <w:rFonts w:hint="eastAsia" w:ascii="仿宋_GB2312" w:hAnsi="仿宋_GB2312" w:eastAsia="仿宋_GB2312" w:cs="仿宋_GB2312"/>
          <w:sz w:val="32"/>
          <w:szCs w:val="32"/>
          <w:highlight w:val="none"/>
          <w:lang w:val="en-US" w:eastAsia="zh-CN"/>
        </w:rPr>
        <w:t>302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133.64万元，较上年增加8.52</w:t>
      </w:r>
      <w:r>
        <w:rPr>
          <w:rFonts w:hint="eastAsia" w:ascii="仿宋_GB2312" w:hAnsi="仿宋_GB2312" w:eastAsia="仿宋_GB2312" w:cs="仿宋_GB2312"/>
          <w:sz w:val="32"/>
          <w:szCs w:val="32"/>
          <w:highlight w:val="none"/>
          <w:lang w:eastAsia="zh-CN"/>
        </w:rPr>
        <w:t>万元，原因是</w:t>
      </w:r>
      <w:r>
        <w:rPr>
          <w:rFonts w:hint="eastAsia" w:ascii="仿宋_GB2312" w:hAnsi="仿宋_GB2312" w:eastAsia="仿宋_GB2312" w:cs="仿宋_GB2312"/>
          <w:sz w:val="32"/>
          <w:szCs w:val="32"/>
          <w:highlight w:val="none"/>
          <w:lang w:val="en-US" w:eastAsia="zh-CN"/>
        </w:rPr>
        <w:t>增加了其他交通费用4.08万元，划转出一个编，减少了公用经费0.56万元，减少了免费刻制公章专项5万元，增加了政务中心报酬及保险10万元，建立内控制度，加强内部管理，提高资金使用效率</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numPr>
          <w:ilvl w:val="0"/>
          <w:numId w:val="3"/>
        </w:numPr>
        <w:kinsoku/>
        <w:wordWrap/>
        <w:topLinePunct w:val="0"/>
        <w:autoSpaceDE/>
        <w:autoSpaceDN/>
        <w:bidi w:val="0"/>
        <w:adjustRightInd/>
        <w:snapToGrid/>
        <w:spacing w:line="560" w:lineRule="exact"/>
        <w:ind w:left="640" w:leftChars="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按照政府预算支出经济分类的类级科目说明</w:t>
      </w:r>
    </w:p>
    <w:p>
      <w:pPr>
        <w:keepNext w:val="0"/>
        <w:keepLines w:val="0"/>
        <w:pageBreakBefore w:val="0"/>
        <w:widowControl w:val="0"/>
        <w:numPr>
          <w:ilvl w:val="0"/>
          <w:numId w:val="0"/>
        </w:numPr>
        <w:kinsoku/>
        <w:wordWrap/>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本部门当年一般公共预算支出373.48万元，其中：</w:t>
      </w:r>
      <w:r>
        <w:rPr>
          <w:rFonts w:hint="eastAsia" w:ascii="仿宋_GB2312" w:hAnsi="仿宋_GB2312" w:eastAsia="仿宋_GB2312" w:cs="仿宋_GB2312"/>
          <w:sz w:val="32"/>
          <w:szCs w:val="32"/>
          <w:highlight w:val="none"/>
          <w:lang w:eastAsia="zh-CN"/>
        </w:rPr>
        <w:t>机关工资福利支出（</w:t>
      </w:r>
      <w:r>
        <w:rPr>
          <w:rFonts w:hint="eastAsia" w:ascii="仿宋_GB2312" w:hAnsi="仿宋_GB2312" w:eastAsia="仿宋_GB2312" w:cs="仿宋_GB2312"/>
          <w:sz w:val="32"/>
          <w:szCs w:val="32"/>
          <w:highlight w:val="none"/>
          <w:lang w:val="en-US" w:eastAsia="zh-CN"/>
        </w:rPr>
        <w:t>501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239.84万元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较上年增加4.89</w:t>
      </w:r>
      <w:r>
        <w:rPr>
          <w:rFonts w:hint="eastAsia" w:ascii="仿宋_GB2312" w:hAnsi="仿宋_GB2312" w:eastAsia="仿宋_GB2312" w:cs="仿宋_GB2312"/>
          <w:sz w:val="32"/>
          <w:szCs w:val="32"/>
          <w:highlight w:val="none"/>
          <w:lang w:eastAsia="zh-CN"/>
        </w:rPr>
        <w:t>万元，原因是</w:t>
      </w:r>
      <w:r>
        <w:rPr>
          <w:rFonts w:hint="eastAsia" w:ascii="仿宋_GB2312" w:hAnsi="仿宋_GB2312" w:eastAsia="仿宋_GB2312" w:cs="仿宋_GB2312"/>
          <w:sz w:val="32"/>
          <w:szCs w:val="32"/>
          <w:highlight w:val="none"/>
          <w:lang w:val="en-US" w:eastAsia="zh-CN"/>
        </w:rPr>
        <w:t>根据相关规定提高了在职人员基本工资标准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topLinePunct w:val="0"/>
        <w:autoSpaceDE/>
        <w:autoSpaceDN/>
        <w:bidi w:val="0"/>
        <w:adjustRightInd/>
        <w:snapToGrid/>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机关商品和服务支出（</w:t>
      </w:r>
      <w:r>
        <w:rPr>
          <w:rFonts w:hint="eastAsia" w:ascii="仿宋_GB2312" w:hAnsi="仿宋_GB2312" w:eastAsia="仿宋_GB2312" w:cs="仿宋_GB2312"/>
          <w:sz w:val="32"/>
          <w:szCs w:val="32"/>
          <w:highlight w:val="none"/>
          <w:lang w:val="en-US" w:eastAsia="zh-CN"/>
        </w:rPr>
        <w:t>502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18.64万元，较上年增加3.52</w:t>
      </w:r>
      <w:r>
        <w:rPr>
          <w:rFonts w:hint="eastAsia" w:ascii="仿宋_GB2312" w:hAnsi="仿宋_GB2312" w:eastAsia="仿宋_GB2312" w:cs="仿宋_GB2312"/>
          <w:sz w:val="32"/>
          <w:szCs w:val="32"/>
          <w:highlight w:val="none"/>
          <w:lang w:eastAsia="zh-CN"/>
        </w:rPr>
        <w:t>万元，原因是</w:t>
      </w:r>
      <w:r>
        <w:rPr>
          <w:rFonts w:hint="eastAsia" w:ascii="仿宋_GB2312" w:hAnsi="仿宋_GB2312" w:eastAsia="仿宋_GB2312" w:cs="仿宋_GB2312"/>
          <w:sz w:val="32"/>
          <w:szCs w:val="32"/>
          <w:highlight w:val="none"/>
          <w:lang w:val="en-US" w:eastAsia="zh-CN"/>
        </w:rPr>
        <w:t>划转出一个编，由编制数27名减至26名，减少了公用经费0.56万元，增加了4.08万元公务员交通补贴。</w:t>
      </w:r>
    </w:p>
    <w:p>
      <w:pPr>
        <w:keepNext w:val="0"/>
        <w:keepLines w:val="0"/>
        <w:pageBreakBefore w:val="0"/>
        <w:widowControl w:val="0"/>
        <w:kinsoku/>
        <w:wordWrap/>
        <w:topLinePunct w:val="0"/>
        <w:autoSpaceDE/>
        <w:autoSpaceDN/>
        <w:bidi w:val="0"/>
        <w:adjustRightInd/>
        <w:snapToGrid/>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专项业</w:t>
      </w:r>
      <w:bookmarkStart w:id="0" w:name="_GoBack"/>
      <w:bookmarkEnd w:id="0"/>
      <w:r>
        <w:rPr>
          <w:rFonts w:hint="eastAsia" w:ascii="仿宋_GB2312" w:hAnsi="仿宋_GB2312" w:eastAsia="仿宋_GB2312" w:cs="仿宋_GB2312"/>
          <w:sz w:val="32"/>
          <w:szCs w:val="32"/>
          <w:lang w:val="en-US" w:eastAsia="zh-CN"/>
        </w:rPr>
        <w:t>务支出115万元，较上年增加2万元，主要原因是减少了审批服务工作人员激励考核3万元，</w:t>
      </w:r>
      <w:r>
        <w:rPr>
          <w:rFonts w:hint="eastAsia" w:ascii="仿宋_GB2312" w:hAnsi="仿宋_GB2312" w:eastAsia="仿宋_GB2312" w:cs="仿宋_GB2312"/>
          <w:sz w:val="32"/>
          <w:szCs w:val="32"/>
          <w:highlight w:val="none"/>
          <w:lang w:val="en-US" w:eastAsia="zh-CN"/>
        </w:rPr>
        <w:t>减少了免费刻制公章专项5万元，增加了政务中心报酬及保险10万元。</w:t>
      </w:r>
    </w:p>
    <w:p>
      <w:pPr>
        <w:keepNext w:val="0"/>
        <w:keepLines w:val="0"/>
        <w:pageBreakBefore w:val="0"/>
        <w:widowControl w:val="0"/>
        <w:kinsoku/>
        <w:wordWrap/>
        <w:topLinePunct w:val="0"/>
        <w:autoSpaceDE/>
        <w:autoSpaceDN/>
        <w:bidi w:val="0"/>
        <w:adjustRightInd/>
        <w:snapToGrid/>
        <w:spacing w:line="560" w:lineRule="exact"/>
        <w:rPr>
          <w:rFonts w:hint="eastAsia" w:ascii="仿宋_GB2312" w:hAnsi="仿宋_GB2312" w:eastAsia="仿宋_GB2312" w:cs="仿宋_GB2312"/>
          <w:b/>
          <w:bCs/>
          <w:sz w:val="32"/>
          <w:szCs w:val="32"/>
        </w:rPr>
      </w:pP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5、</w:t>
      </w:r>
      <w:r>
        <w:rPr>
          <w:rFonts w:hint="eastAsia" w:ascii="仿宋_GB2312" w:hAnsi="仿宋_GB2312" w:eastAsia="仿宋_GB2312" w:cs="仿宋_GB2312"/>
          <w:b/>
          <w:bCs/>
          <w:sz w:val="32"/>
          <w:szCs w:val="32"/>
        </w:rPr>
        <w:t>202</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年结转财政资金一般公共预算拨款支出情况。</w:t>
      </w:r>
    </w:p>
    <w:p>
      <w:pPr>
        <w:keepNext w:val="0"/>
        <w:keepLines w:val="0"/>
        <w:pageBreakBefore w:val="0"/>
        <w:widowControl w:val="0"/>
        <w:kinsoku/>
        <w:wordWrap/>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本部门无2022年结转的一般公共预算拨款资金支出</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topLinePunct w:val="0"/>
        <w:autoSpaceDE/>
        <w:autoSpaceDN/>
        <w:bidi w:val="0"/>
        <w:adjustRightInd/>
        <w:snapToGrid/>
        <w:spacing w:line="560" w:lineRule="exact"/>
        <w:rPr>
          <w:rFonts w:hint="eastAsia"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lang w:val="en-US" w:eastAsia="zh-CN"/>
        </w:rPr>
        <w:t xml:space="preserve">   </w:t>
      </w:r>
      <w:r>
        <w:rPr>
          <w:rFonts w:hint="eastAsia" w:ascii="楷体_GB2312" w:hAnsi="楷体_GB2312" w:eastAsia="楷体_GB2312" w:cs="楷体_GB2312"/>
          <w:b w:val="0"/>
          <w:bCs w:val="0"/>
          <w:sz w:val="32"/>
          <w:szCs w:val="32"/>
          <w:highlight w:val="none"/>
          <w:lang w:eastAsia="zh-CN"/>
        </w:rPr>
        <w:t>（四）</w:t>
      </w:r>
      <w:r>
        <w:rPr>
          <w:rFonts w:hint="eastAsia" w:ascii="楷体_GB2312" w:hAnsi="楷体_GB2312" w:eastAsia="楷体_GB2312" w:cs="楷体_GB2312"/>
          <w:b w:val="0"/>
          <w:bCs w:val="0"/>
          <w:sz w:val="32"/>
          <w:szCs w:val="32"/>
          <w:highlight w:val="none"/>
        </w:rPr>
        <w:t>政府性基金预算支出情况</w:t>
      </w:r>
    </w:p>
    <w:p>
      <w:pPr>
        <w:keepNext w:val="0"/>
        <w:keepLines w:val="0"/>
        <w:pageBreakBefore w:val="0"/>
        <w:widowControl w:val="0"/>
        <w:kinsoku/>
        <w:wordWrap/>
        <w:topLinePunct w:val="0"/>
        <w:autoSpaceDE/>
        <w:autoSpaceDN/>
        <w:bidi w:val="0"/>
        <w:adjustRightInd/>
        <w:snapToGrid/>
        <w:spacing w:line="56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1.当年政府性基金预算支出情况。</w:t>
      </w:r>
    </w:p>
    <w:p>
      <w:pPr>
        <w:keepNext w:val="0"/>
        <w:keepLines w:val="0"/>
        <w:pageBreakBefore w:val="0"/>
        <w:widowControl w:val="0"/>
        <w:kinsoku/>
        <w:wordWrap/>
        <w:topLinePunct w:val="0"/>
        <w:autoSpaceDE/>
        <w:autoSpaceDN/>
        <w:bidi w:val="0"/>
        <w:adjustRightInd/>
        <w:snapToGrid/>
        <w:spacing w:line="56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本部门当年无政府性基金预算支出，并已公开空表。</w:t>
      </w:r>
    </w:p>
    <w:p>
      <w:pPr>
        <w:keepNext w:val="0"/>
        <w:keepLines w:val="0"/>
        <w:pageBreakBefore w:val="0"/>
        <w:widowControl w:val="0"/>
        <w:kinsoku/>
        <w:wordWrap/>
        <w:topLinePunct w:val="0"/>
        <w:autoSpaceDE/>
        <w:autoSpaceDN/>
        <w:bidi w:val="0"/>
        <w:adjustRightInd/>
        <w:snapToGrid/>
        <w:spacing w:line="56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2.上年结转政府性基金预算支出情况。 </w:t>
      </w:r>
    </w:p>
    <w:p>
      <w:pPr>
        <w:keepNext w:val="0"/>
        <w:keepLines w:val="0"/>
        <w:pageBreakBefore w:val="0"/>
        <w:widowControl w:val="0"/>
        <w:kinsoku/>
        <w:wordWrap/>
        <w:topLinePunct w:val="0"/>
        <w:autoSpaceDE/>
        <w:autoSpaceDN/>
        <w:bidi w:val="0"/>
        <w:adjustRightInd/>
        <w:snapToGrid/>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本部门</w:t>
      </w:r>
      <w:r>
        <w:rPr>
          <w:rFonts w:hint="eastAsia" w:ascii="仿宋_GB2312" w:hAnsi="仿宋_GB2312" w:eastAsia="仿宋_GB2312" w:cs="仿宋_GB2312"/>
          <w:sz w:val="32"/>
          <w:szCs w:val="32"/>
        </w:rPr>
        <w:t>无</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结转的</w:t>
      </w:r>
      <w:r>
        <w:rPr>
          <w:rFonts w:hint="eastAsia" w:ascii="仿宋_GB2312" w:hAnsi="仿宋_GB2312" w:eastAsia="仿宋_GB2312" w:cs="仿宋_GB2312"/>
          <w:sz w:val="32"/>
          <w:szCs w:val="32"/>
        </w:rPr>
        <w:t>政府性基金预算</w:t>
      </w:r>
      <w:r>
        <w:rPr>
          <w:rFonts w:hint="eastAsia" w:ascii="仿宋_GB2312" w:hAnsi="仿宋_GB2312" w:eastAsia="仿宋_GB2312" w:cs="仿宋_GB2312"/>
          <w:sz w:val="32"/>
          <w:szCs w:val="32"/>
          <w:lang w:val="en-US" w:eastAsia="zh-CN"/>
        </w:rPr>
        <w:t>拨款</w:t>
      </w:r>
      <w:r>
        <w:rPr>
          <w:rFonts w:hint="eastAsia" w:ascii="仿宋_GB2312" w:hAnsi="仿宋_GB2312" w:eastAsia="仿宋_GB2312" w:cs="仿宋_GB2312"/>
          <w:sz w:val="32"/>
          <w:szCs w:val="32"/>
        </w:rPr>
        <w:t>支</w:t>
      </w:r>
      <w:r>
        <w:rPr>
          <w:rFonts w:hint="eastAsia" w:ascii="仿宋_GB2312" w:hAnsi="仿宋_GB2312" w:eastAsia="仿宋_GB2312" w:cs="仿宋_GB2312"/>
          <w:sz w:val="32"/>
          <w:szCs w:val="32"/>
          <w:lang w:val="en-US" w:eastAsia="zh-CN"/>
        </w:rPr>
        <w:t>出</w:t>
      </w:r>
      <w:r>
        <w:rPr>
          <w:rFonts w:hint="eastAsia" w:ascii="仿宋_GB2312" w:hAnsi="仿宋_GB2312" w:eastAsia="仿宋_GB2312" w:cs="仿宋_GB2312"/>
          <w:sz w:val="32"/>
          <w:szCs w:val="32"/>
        </w:rPr>
        <w:t>。</w:t>
      </w:r>
    </w:p>
    <w:p>
      <w:pPr>
        <w:keepNext w:val="0"/>
        <w:keepLines w:val="0"/>
        <w:pageBreakBefore w:val="0"/>
        <w:widowControl w:val="0"/>
        <w:kinsoku/>
        <w:wordWrap/>
        <w:topLinePunct w:val="0"/>
        <w:autoSpaceDE/>
        <w:autoSpaceDN/>
        <w:bidi w:val="0"/>
        <w:adjustRightInd/>
        <w:snapToGrid/>
        <w:spacing w:line="560" w:lineRule="exact"/>
        <w:rPr>
          <w:rFonts w:hint="eastAsia"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lang w:val="en-US" w:eastAsia="zh-CN"/>
        </w:rPr>
        <w:t xml:space="preserve">  </w:t>
      </w:r>
      <w:r>
        <w:rPr>
          <w:rFonts w:hint="eastAsia" w:ascii="楷体_GB2312" w:hAnsi="楷体_GB2312" w:eastAsia="楷体_GB2312" w:cs="楷体_GB2312"/>
          <w:b w:val="0"/>
          <w:bCs w:val="0"/>
          <w:sz w:val="32"/>
          <w:szCs w:val="32"/>
          <w:highlight w:val="none"/>
          <w:lang w:eastAsia="zh-CN"/>
        </w:rPr>
        <w:t>（五）</w:t>
      </w:r>
      <w:r>
        <w:rPr>
          <w:rFonts w:hint="eastAsia" w:ascii="楷体_GB2312" w:hAnsi="楷体_GB2312" w:eastAsia="楷体_GB2312" w:cs="楷体_GB2312"/>
          <w:b w:val="0"/>
          <w:bCs w:val="0"/>
          <w:sz w:val="32"/>
          <w:szCs w:val="32"/>
          <w:highlight w:val="none"/>
        </w:rPr>
        <w:t>国有资本经营预算拨款收支情况</w:t>
      </w:r>
    </w:p>
    <w:p>
      <w:pPr>
        <w:keepNext w:val="0"/>
        <w:keepLines w:val="0"/>
        <w:pageBreakBefore w:val="0"/>
        <w:widowControl w:val="0"/>
        <w:kinsoku/>
        <w:wordWrap/>
        <w:topLinePunct w:val="0"/>
        <w:autoSpaceDE/>
        <w:autoSpaceDN/>
        <w:bidi w:val="0"/>
        <w:adjustRightInd/>
        <w:snapToGrid/>
        <w:spacing w:line="560" w:lineRule="exact"/>
        <w:rPr>
          <w:rFonts w:hint="eastAsia" w:ascii="仿宋_GB2312" w:hAnsi="仿宋_GB2312" w:eastAsia="仿宋_GB2312" w:cs="仿宋_GB2312"/>
          <w:sz w:val="32"/>
          <w:szCs w:val="32"/>
          <w:highlight w:val="none"/>
        </w:rPr>
      </w:pPr>
      <w:r>
        <w:rPr>
          <w:rFonts w:hint="eastAsia" w:ascii="楷体_GB2312" w:hAnsi="楷体_GB2312" w:eastAsia="楷体_GB2312" w:cs="楷体_GB2312"/>
          <w:b w:val="0"/>
          <w:bCs w:val="0"/>
          <w:sz w:val="32"/>
          <w:szCs w:val="32"/>
          <w:highlight w:val="none"/>
          <w:lang w:val="en-US" w:eastAsia="zh-CN"/>
        </w:rPr>
        <w:t xml:space="preserve">  </w:t>
      </w:r>
      <w:r>
        <w:rPr>
          <w:rFonts w:hint="eastAsia" w:ascii="仿宋_GB2312" w:hAnsi="仿宋_GB2312" w:eastAsia="仿宋_GB2312" w:cs="仿宋_GB2312"/>
          <w:sz w:val="32"/>
          <w:szCs w:val="32"/>
          <w:highlight w:val="none"/>
        </w:rPr>
        <w:t>本部门无</w:t>
      </w:r>
      <w:r>
        <w:rPr>
          <w:rFonts w:hint="eastAsia" w:ascii="仿宋_GB2312" w:hAnsi="仿宋_GB2312" w:eastAsia="仿宋_GB2312" w:cs="仿宋_GB2312"/>
          <w:sz w:val="32"/>
          <w:szCs w:val="32"/>
          <w:highlight w:val="none"/>
          <w:lang w:eastAsia="zh-CN"/>
        </w:rPr>
        <w:t>当年</w:t>
      </w:r>
      <w:r>
        <w:rPr>
          <w:rFonts w:hint="eastAsia" w:ascii="仿宋_GB2312" w:hAnsi="仿宋_GB2312" w:eastAsia="仿宋_GB2312" w:cs="仿宋_GB2312"/>
          <w:sz w:val="32"/>
          <w:szCs w:val="32"/>
          <w:highlight w:val="none"/>
        </w:rPr>
        <w:t>国有资本经营预算收支</w:t>
      </w:r>
      <w:r>
        <w:rPr>
          <w:rFonts w:hint="eastAsia" w:ascii="仿宋_GB2312" w:hAnsi="仿宋_GB2312" w:eastAsia="仿宋_GB2312" w:cs="仿宋_GB2312"/>
          <w:sz w:val="32"/>
          <w:szCs w:val="32"/>
          <w:highlight w:val="none"/>
          <w:lang w:eastAsia="zh-CN"/>
        </w:rPr>
        <w:t>，并</w:t>
      </w:r>
      <w:r>
        <w:rPr>
          <w:rFonts w:hint="eastAsia" w:ascii="仿宋_GB2312" w:hAnsi="仿宋_GB2312" w:eastAsia="仿宋_GB2312" w:cs="仿宋_GB2312"/>
          <w:sz w:val="32"/>
          <w:szCs w:val="32"/>
          <w:highlight w:val="none"/>
        </w:rPr>
        <w:t>已公开空表。</w:t>
      </w:r>
    </w:p>
    <w:p>
      <w:pPr>
        <w:pStyle w:val="2"/>
        <w:rPr>
          <w:rFonts w:hint="eastAsia" w:ascii="仿宋_GB2312" w:hAnsi="仿宋_GB2312" w:eastAsia="仿宋_GB2312" w:cs="仿宋_GB2312"/>
          <w:sz w:val="32"/>
          <w:szCs w:val="32"/>
        </w:rPr>
      </w:pPr>
    </w:p>
    <w:p>
      <w:pPr>
        <w:keepNext w:val="0"/>
        <w:keepLines w:val="0"/>
        <w:pageBreakBefore w:val="0"/>
        <w:widowControl w:val="0"/>
        <w:numPr>
          <w:ilvl w:val="0"/>
          <w:numId w:val="4"/>
        </w:numPr>
        <w:kinsoku/>
        <w:wordWrap/>
        <w:topLinePunct w:val="0"/>
        <w:autoSpaceDE/>
        <w:autoSpaceDN/>
        <w:bidi w:val="0"/>
        <w:adjustRightInd/>
        <w:snapToGrid/>
        <w:spacing w:line="560" w:lineRule="exact"/>
        <w:jc w:val="center"/>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 xml:space="preserve"> 其他情况</w:t>
      </w:r>
    </w:p>
    <w:p>
      <w:pPr>
        <w:pStyle w:val="2"/>
        <w:numPr>
          <w:ilvl w:val="0"/>
          <w:numId w:val="0"/>
        </w:numPr>
        <w:rPr>
          <w:rFonts w:hint="eastAsia" w:ascii="黑体" w:hAnsi="黑体" w:eastAsia="黑体" w:cs="黑体"/>
          <w:sz w:val="32"/>
          <w:szCs w:val="32"/>
          <w:lang w:val="en-US" w:eastAsia="zh-CN"/>
        </w:rPr>
      </w:pPr>
    </w:p>
    <w:p>
      <w:pPr>
        <w:keepNext w:val="0"/>
        <w:keepLines w:val="0"/>
        <w:pageBreakBefore w:val="0"/>
        <w:widowControl w:val="0"/>
        <w:kinsoku/>
        <w:wordWrap/>
        <w:topLinePunct w:val="0"/>
        <w:autoSpaceDE/>
        <w:autoSpaceDN/>
        <w:bidi w:val="0"/>
        <w:adjustRightInd/>
        <w:snapToGrid/>
        <w:spacing w:line="560" w:lineRule="exact"/>
        <w:ind w:firstLine="640" w:firstLineChars="200"/>
        <w:jc w:val="both"/>
        <w:rPr>
          <w:rFonts w:hint="eastAsia" w:ascii="楷体_GB2312" w:hAnsi="楷体_GB2312" w:eastAsia="楷体_GB2312" w:cs="楷体_GB2312"/>
          <w:b w:val="0"/>
          <w:bCs w:val="0"/>
          <w:sz w:val="32"/>
          <w:szCs w:val="32"/>
          <w:highlight w:val="none"/>
          <w:lang w:eastAsia="zh-CN"/>
        </w:rPr>
      </w:pPr>
      <w:r>
        <w:rPr>
          <w:rFonts w:hint="eastAsia" w:ascii="楷体_GB2312" w:hAnsi="楷体_GB2312" w:eastAsia="楷体_GB2312" w:cs="楷体_GB2312"/>
          <w:b w:val="0"/>
          <w:bCs w:val="0"/>
          <w:sz w:val="32"/>
          <w:szCs w:val="32"/>
          <w:highlight w:val="none"/>
          <w:lang w:eastAsia="zh-CN"/>
        </w:rPr>
        <w:t>六、“三公”经费及会议费、培训费情况说明</w:t>
      </w:r>
    </w:p>
    <w:p>
      <w:pPr>
        <w:keepNext w:val="0"/>
        <w:keepLines w:val="0"/>
        <w:pageBreakBefore w:val="0"/>
        <w:widowControl w:val="0"/>
        <w:kinsoku/>
        <w:wordWrap/>
        <w:topLinePunct w:val="0"/>
        <w:autoSpaceDE/>
        <w:autoSpaceDN/>
        <w:bidi w:val="0"/>
        <w:adjustRightInd/>
        <w:snapToGrid/>
        <w:spacing w:line="560" w:lineRule="exact"/>
        <w:ind w:firstLine="640"/>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lang w:val="en-US" w:eastAsia="zh-CN"/>
        </w:rPr>
        <w:t>本部门当年一般公共预算“三公”经费预算支出2.8万元，较上年减少3.7万元（减少56.92%），减少的主要原因是为了厉行节俭，压缩三公经费，</w:t>
      </w:r>
      <w:r>
        <w:rPr>
          <w:rFonts w:hint="eastAsia" w:ascii="仿宋_GB2312" w:hAnsi="仿宋_GB2312" w:eastAsia="仿宋_GB2312" w:cs="仿宋_GB2312"/>
          <w:sz w:val="32"/>
          <w:szCs w:val="32"/>
          <w:lang w:val="en-US" w:eastAsia="zh-CN"/>
        </w:rPr>
        <w:t>提高财政资金使用效率</w:t>
      </w:r>
      <w:r>
        <w:rPr>
          <w:rFonts w:hint="eastAsia" w:ascii="仿宋_GB2312" w:hAnsi="仿宋_GB2312" w:eastAsia="仿宋_GB2312" w:cs="仿宋_GB2312"/>
          <w:sz w:val="32"/>
          <w:szCs w:val="32"/>
          <w:highlight w:val="none"/>
          <w:lang w:val="en-US" w:eastAsia="zh-CN"/>
        </w:rPr>
        <w:t>。其中：公务接待费2万元，较上年减少2万元（减少50%），减少的主要原因是厉行节俭，压缩三公经费，</w:t>
      </w:r>
      <w:r>
        <w:rPr>
          <w:rFonts w:hint="eastAsia" w:ascii="仿宋_GB2312" w:hAnsi="仿宋_GB2312" w:eastAsia="仿宋_GB2312" w:cs="仿宋_GB2312"/>
          <w:sz w:val="32"/>
          <w:szCs w:val="32"/>
          <w:lang w:val="en-US" w:eastAsia="zh-CN"/>
        </w:rPr>
        <w:t>提高财政资金使用效率</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u w:val="none"/>
          <w:lang w:val="en-US" w:eastAsia="zh-CN"/>
        </w:rPr>
        <w:t>本部门当年一般公共预算会议费预算支出0万元，较上年减少0.5万元（减少100%），减少的主要原因是</w:t>
      </w:r>
      <w:r>
        <w:rPr>
          <w:rFonts w:hint="eastAsia" w:ascii="仿宋_GB2312" w:hAnsi="仿宋_GB2312" w:eastAsia="仿宋_GB2312" w:cs="仿宋_GB2312"/>
          <w:sz w:val="32"/>
          <w:szCs w:val="32"/>
          <w:highlight w:val="none"/>
          <w:lang w:val="en-US" w:eastAsia="zh-CN"/>
        </w:rPr>
        <w:t>厉行节俭，压缩三公经费，</w:t>
      </w:r>
      <w:r>
        <w:rPr>
          <w:rFonts w:hint="eastAsia" w:ascii="仿宋_GB2312" w:hAnsi="仿宋_GB2312" w:eastAsia="仿宋_GB2312" w:cs="仿宋_GB2312"/>
          <w:sz w:val="32"/>
          <w:szCs w:val="32"/>
          <w:lang w:val="en-US" w:eastAsia="zh-CN"/>
        </w:rPr>
        <w:t>提高财政资金使用效率</w:t>
      </w:r>
      <w:r>
        <w:rPr>
          <w:rFonts w:hint="eastAsia" w:ascii="仿宋_GB2312" w:hAnsi="仿宋_GB2312" w:eastAsia="仿宋_GB2312" w:cs="仿宋_GB2312"/>
          <w:sz w:val="32"/>
          <w:szCs w:val="32"/>
          <w:highlight w:val="none"/>
          <w:u w:val="none"/>
          <w:lang w:val="en-US" w:eastAsia="zh-CN"/>
        </w:rPr>
        <w:t>。本部门当年一般公共预算培训费预算支出0.8万元，较上年减少1.2万元（减少60%），减少的主要原因是</w:t>
      </w:r>
      <w:r>
        <w:rPr>
          <w:rFonts w:hint="eastAsia" w:ascii="仿宋_GB2312" w:hAnsi="仿宋_GB2312" w:eastAsia="仿宋_GB2312" w:cs="仿宋_GB2312"/>
          <w:sz w:val="32"/>
          <w:szCs w:val="32"/>
          <w:highlight w:val="none"/>
          <w:lang w:val="en-US" w:eastAsia="zh-CN"/>
        </w:rPr>
        <w:t>厉行节俭，压缩三公经费，</w:t>
      </w:r>
      <w:r>
        <w:rPr>
          <w:rFonts w:hint="eastAsia" w:ascii="仿宋_GB2312" w:hAnsi="仿宋_GB2312" w:eastAsia="仿宋_GB2312" w:cs="仿宋_GB2312"/>
          <w:sz w:val="32"/>
          <w:szCs w:val="32"/>
          <w:lang w:val="en-US" w:eastAsia="zh-CN"/>
        </w:rPr>
        <w:t>提高财政资金使用效率</w:t>
      </w:r>
      <w:r>
        <w:rPr>
          <w:rFonts w:hint="eastAsia" w:ascii="仿宋_GB2312" w:hAnsi="仿宋_GB2312" w:eastAsia="仿宋_GB2312" w:cs="仿宋_GB2312"/>
          <w:sz w:val="32"/>
          <w:szCs w:val="32"/>
          <w:highlight w:val="none"/>
          <w:u w:val="none"/>
          <w:lang w:val="en-US" w:eastAsia="zh-CN"/>
        </w:rPr>
        <w:t xml:space="preserve">。 </w:t>
      </w:r>
    </w:p>
    <w:p>
      <w:pPr>
        <w:keepNext w:val="0"/>
        <w:keepLines w:val="0"/>
        <w:pageBreakBefore w:val="0"/>
        <w:widowControl w:val="0"/>
        <w:kinsoku/>
        <w:wordWrap/>
        <w:topLinePunct w:val="0"/>
        <w:autoSpaceDE/>
        <w:autoSpaceDN/>
        <w:bidi w:val="0"/>
        <w:adjustRightInd/>
        <w:snapToGrid/>
        <w:spacing w:line="560" w:lineRule="exact"/>
        <w:ind w:left="0" w:leftChars="0" w:firstLine="0" w:firstLineChars="0"/>
        <w:jc w:val="center"/>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 xml:space="preserve">培训费明细 </w:t>
      </w:r>
    </w:p>
    <w:p>
      <w:pPr>
        <w:keepNext w:val="0"/>
        <w:keepLines w:val="0"/>
        <w:pageBreakBefore w:val="0"/>
        <w:widowControl w:val="0"/>
        <w:kinsoku/>
        <w:wordWrap/>
        <w:topLinePunct w:val="0"/>
        <w:autoSpaceDE/>
        <w:autoSpaceDN/>
        <w:bidi w:val="0"/>
        <w:adjustRightInd/>
        <w:snapToGrid/>
        <w:spacing w:line="560" w:lineRule="exact"/>
        <w:ind w:firstLine="640"/>
        <w:jc w:val="right"/>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单位：万元</w:t>
      </w:r>
    </w:p>
    <w:tbl>
      <w:tblPr>
        <w:tblStyle w:val="12"/>
        <w:tblW w:w="8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2250"/>
        <w:gridCol w:w="2693"/>
        <w:gridCol w:w="870"/>
        <w:gridCol w:w="990"/>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1" w:type="dxa"/>
            <w:vAlign w:val="top"/>
          </w:tcPr>
          <w:p>
            <w:pPr>
              <w:keepNext w:val="0"/>
              <w:keepLines w:val="0"/>
              <w:pageBreakBefore w:val="0"/>
              <w:widowControl w:val="0"/>
              <w:kinsoku/>
              <w:wordWrap/>
              <w:topLinePunct w:val="0"/>
              <w:autoSpaceDE/>
              <w:autoSpaceDN/>
              <w:bidi w:val="0"/>
              <w:adjustRightInd/>
              <w:snapToGrid/>
              <w:spacing w:line="560" w:lineRule="exact"/>
              <w:jc w:val="center"/>
              <w:rPr>
                <w:rFonts w:hint="eastAsia" w:ascii="仿宋_GB2312" w:hAnsi="仿宋_GB2312" w:eastAsia="仿宋_GB2312" w:cs="仿宋_GB2312"/>
                <w:sz w:val="32"/>
                <w:szCs w:val="32"/>
                <w:highlight w:val="none"/>
                <w:vertAlign w:val="baseline"/>
                <w:lang w:eastAsia="zh-CN"/>
              </w:rPr>
            </w:pPr>
            <w:r>
              <w:rPr>
                <w:rFonts w:hint="eastAsia" w:ascii="仿宋_GB2312" w:hAnsi="仿宋_GB2312" w:eastAsia="仿宋_GB2312" w:cs="仿宋_GB2312"/>
                <w:sz w:val="32"/>
                <w:szCs w:val="32"/>
                <w:highlight w:val="none"/>
                <w:vertAlign w:val="baseline"/>
                <w:lang w:eastAsia="zh-CN"/>
              </w:rPr>
              <w:t>序号</w:t>
            </w:r>
          </w:p>
        </w:tc>
        <w:tc>
          <w:tcPr>
            <w:tcW w:w="2250" w:type="dxa"/>
            <w:vAlign w:val="top"/>
          </w:tcPr>
          <w:p>
            <w:pPr>
              <w:keepNext w:val="0"/>
              <w:keepLines w:val="0"/>
              <w:pageBreakBefore w:val="0"/>
              <w:widowControl w:val="0"/>
              <w:kinsoku/>
              <w:wordWrap/>
              <w:topLinePunct w:val="0"/>
              <w:autoSpaceDE/>
              <w:autoSpaceDN/>
              <w:bidi w:val="0"/>
              <w:adjustRightInd/>
              <w:snapToGrid/>
              <w:spacing w:line="560" w:lineRule="exact"/>
              <w:jc w:val="center"/>
              <w:rPr>
                <w:rFonts w:hint="eastAsia" w:ascii="仿宋_GB2312" w:hAnsi="仿宋_GB2312" w:eastAsia="仿宋_GB2312" w:cs="仿宋_GB2312"/>
                <w:sz w:val="32"/>
                <w:szCs w:val="32"/>
                <w:highlight w:val="none"/>
                <w:vertAlign w:val="baseline"/>
                <w:lang w:eastAsia="zh-CN"/>
              </w:rPr>
            </w:pPr>
            <w:r>
              <w:rPr>
                <w:rFonts w:hint="eastAsia" w:ascii="仿宋_GB2312" w:hAnsi="仿宋_GB2312" w:eastAsia="仿宋_GB2312" w:cs="仿宋_GB2312"/>
                <w:sz w:val="32"/>
                <w:szCs w:val="32"/>
                <w:highlight w:val="none"/>
                <w:vertAlign w:val="baseline"/>
                <w:lang w:eastAsia="zh-CN"/>
              </w:rPr>
              <w:t>会议</w:t>
            </w:r>
            <w:r>
              <w:rPr>
                <w:rFonts w:hint="eastAsia" w:ascii="仿宋_GB2312" w:hAnsi="仿宋_GB2312" w:eastAsia="仿宋_GB2312" w:cs="仿宋_GB2312"/>
                <w:sz w:val="32"/>
                <w:szCs w:val="32"/>
                <w:highlight w:val="none"/>
                <w:vertAlign w:val="baseline"/>
                <w:lang w:val="en-US" w:eastAsia="zh-CN"/>
              </w:rPr>
              <w:t>/培训</w:t>
            </w:r>
            <w:r>
              <w:rPr>
                <w:rFonts w:hint="eastAsia" w:ascii="仿宋_GB2312" w:hAnsi="仿宋_GB2312" w:eastAsia="仿宋_GB2312" w:cs="仿宋_GB2312"/>
                <w:sz w:val="32"/>
                <w:szCs w:val="32"/>
                <w:highlight w:val="none"/>
                <w:vertAlign w:val="baseline"/>
                <w:lang w:eastAsia="zh-CN"/>
              </w:rPr>
              <w:t>名称</w:t>
            </w:r>
          </w:p>
        </w:tc>
        <w:tc>
          <w:tcPr>
            <w:tcW w:w="2693" w:type="dxa"/>
            <w:vAlign w:val="top"/>
          </w:tcPr>
          <w:p>
            <w:pPr>
              <w:keepNext w:val="0"/>
              <w:keepLines w:val="0"/>
              <w:pageBreakBefore w:val="0"/>
              <w:widowControl w:val="0"/>
              <w:kinsoku/>
              <w:wordWrap/>
              <w:topLinePunct w:val="0"/>
              <w:autoSpaceDE/>
              <w:autoSpaceDN/>
              <w:bidi w:val="0"/>
              <w:adjustRightInd/>
              <w:snapToGrid/>
              <w:spacing w:line="560" w:lineRule="exact"/>
              <w:jc w:val="center"/>
              <w:rPr>
                <w:rFonts w:hint="eastAsia" w:ascii="仿宋_GB2312" w:hAnsi="仿宋_GB2312" w:eastAsia="仿宋_GB2312" w:cs="仿宋_GB2312"/>
                <w:sz w:val="32"/>
                <w:szCs w:val="32"/>
                <w:highlight w:val="none"/>
                <w:vertAlign w:val="baseline"/>
                <w:lang w:eastAsia="zh-CN"/>
              </w:rPr>
            </w:pPr>
            <w:r>
              <w:rPr>
                <w:rFonts w:hint="eastAsia" w:ascii="仿宋_GB2312" w:hAnsi="仿宋_GB2312" w:eastAsia="仿宋_GB2312" w:cs="仿宋_GB2312"/>
                <w:sz w:val="32"/>
                <w:szCs w:val="32"/>
                <w:highlight w:val="none"/>
                <w:vertAlign w:val="baseline"/>
                <w:lang w:eastAsia="zh-CN"/>
              </w:rPr>
              <w:t>时间</w:t>
            </w:r>
          </w:p>
        </w:tc>
        <w:tc>
          <w:tcPr>
            <w:tcW w:w="870" w:type="dxa"/>
            <w:vAlign w:val="top"/>
          </w:tcPr>
          <w:p>
            <w:pPr>
              <w:keepNext w:val="0"/>
              <w:keepLines w:val="0"/>
              <w:pageBreakBefore w:val="0"/>
              <w:widowControl w:val="0"/>
              <w:kinsoku/>
              <w:wordWrap/>
              <w:topLinePunct w:val="0"/>
              <w:autoSpaceDE/>
              <w:autoSpaceDN/>
              <w:bidi w:val="0"/>
              <w:adjustRightInd/>
              <w:snapToGrid/>
              <w:spacing w:line="560" w:lineRule="exact"/>
              <w:jc w:val="center"/>
              <w:rPr>
                <w:rFonts w:hint="eastAsia" w:ascii="仿宋_GB2312" w:hAnsi="仿宋_GB2312" w:eastAsia="仿宋_GB2312" w:cs="仿宋_GB2312"/>
                <w:sz w:val="32"/>
                <w:szCs w:val="32"/>
                <w:highlight w:val="none"/>
                <w:vertAlign w:val="baseline"/>
                <w:lang w:eastAsia="zh-CN"/>
              </w:rPr>
            </w:pPr>
            <w:r>
              <w:rPr>
                <w:rFonts w:hint="eastAsia" w:ascii="仿宋_GB2312" w:hAnsi="仿宋_GB2312" w:eastAsia="仿宋_GB2312" w:cs="仿宋_GB2312"/>
                <w:sz w:val="32"/>
                <w:szCs w:val="32"/>
                <w:highlight w:val="none"/>
                <w:vertAlign w:val="baseline"/>
                <w:lang w:eastAsia="zh-CN"/>
              </w:rPr>
              <w:t>人数</w:t>
            </w:r>
          </w:p>
        </w:tc>
        <w:tc>
          <w:tcPr>
            <w:tcW w:w="990" w:type="dxa"/>
            <w:vAlign w:val="top"/>
          </w:tcPr>
          <w:p>
            <w:pPr>
              <w:keepNext w:val="0"/>
              <w:keepLines w:val="0"/>
              <w:pageBreakBefore w:val="0"/>
              <w:widowControl w:val="0"/>
              <w:kinsoku/>
              <w:wordWrap/>
              <w:topLinePunct w:val="0"/>
              <w:autoSpaceDE/>
              <w:autoSpaceDN/>
              <w:bidi w:val="0"/>
              <w:adjustRightInd/>
              <w:snapToGrid/>
              <w:spacing w:line="560" w:lineRule="exact"/>
              <w:jc w:val="center"/>
              <w:rPr>
                <w:rFonts w:hint="eastAsia" w:ascii="仿宋_GB2312" w:hAnsi="仿宋_GB2312" w:eastAsia="仿宋_GB2312" w:cs="仿宋_GB2312"/>
                <w:sz w:val="32"/>
                <w:szCs w:val="32"/>
                <w:highlight w:val="none"/>
                <w:vertAlign w:val="baseline"/>
                <w:lang w:eastAsia="zh-CN"/>
              </w:rPr>
            </w:pPr>
            <w:r>
              <w:rPr>
                <w:rFonts w:hint="eastAsia" w:ascii="仿宋_GB2312" w:hAnsi="仿宋_GB2312" w:eastAsia="仿宋_GB2312" w:cs="仿宋_GB2312"/>
                <w:sz w:val="32"/>
                <w:szCs w:val="32"/>
                <w:highlight w:val="none"/>
                <w:vertAlign w:val="baseline"/>
                <w:lang w:eastAsia="zh-CN"/>
              </w:rPr>
              <w:t>金额</w:t>
            </w:r>
          </w:p>
        </w:tc>
        <w:tc>
          <w:tcPr>
            <w:tcW w:w="880" w:type="dxa"/>
            <w:vAlign w:val="top"/>
          </w:tcPr>
          <w:p>
            <w:pPr>
              <w:keepNext w:val="0"/>
              <w:keepLines w:val="0"/>
              <w:pageBreakBefore w:val="0"/>
              <w:widowControl w:val="0"/>
              <w:kinsoku/>
              <w:wordWrap/>
              <w:topLinePunct w:val="0"/>
              <w:autoSpaceDE/>
              <w:autoSpaceDN/>
              <w:bidi w:val="0"/>
              <w:adjustRightInd/>
              <w:snapToGrid/>
              <w:spacing w:line="560" w:lineRule="exact"/>
              <w:jc w:val="center"/>
              <w:rPr>
                <w:rFonts w:hint="eastAsia" w:ascii="仿宋_GB2312" w:hAnsi="仿宋_GB2312" w:eastAsia="仿宋_GB2312" w:cs="仿宋_GB2312"/>
                <w:sz w:val="32"/>
                <w:szCs w:val="32"/>
                <w:highlight w:val="none"/>
                <w:vertAlign w:val="baseline"/>
                <w:lang w:eastAsia="zh-CN"/>
              </w:rPr>
            </w:pPr>
            <w:r>
              <w:rPr>
                <w:rFonts w:hint="eastAsia" w:ascii="仿宋_GB2312" w:hAnsi="仿宋_GB2312" w:eastAsia="仿宋_GB2312" w:cs="仿宋_GB2312"/>
                <w:sz w:val="32"/>
                <w:szCs w:val="32"/>
                <w:highlight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841" w:type="dxa"/>
            <w:vAlign w:val="top"/>
          </w:tcPr>
          <w:p>
            <w:pPr>
              <w:keepNext w:val="0"/>
              <w:keepLines w:val="0"/>
              <w:pageBreakBefore w:val="0"/>
              <w:widowControl w:val="0"/>
              <w:kinsoku/>
              <w:wordWrap/>
              <w:topLinePunct w:val="0"/>
              <w:autoSpaceDE/>
              <w:autoSpaceDN/>
              <w:bidi w:val="0"/>
              <w:adjustRightInd/>
              <w:snapToGrid/>
              <w:spacing w:line="560" w:lineRule="exact"/>
              <w:jc w:val="center"/>
              <w:rPr>
                <w:rFonts w:hint="eastAsia"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1</w:t>
            </w:r>
          </w:p>
        </w:tc>
        <w:tc>
          <w:tcPr>
            <w:tcW w:w="2250" w:type="dxa"/>
            <w:vAlign w:val="top"/>
          </w:tcPr>
          <w:p>
            <w:pPr>
              <w:keepNext w:val="0"/>
              <w:keepLines w:val="0"/>
              <w:pageBreakBefore w:val="0"/>
              <w:widowControl w:val="0"/>
              <w:kinsoku/>
              <w:wordWrap/>
              <w:topLinePunct w:val="0"/>
              <w:autoSpaceDE/>
              <w:autoSpaceDN/>
              <w:bidi w:val="0"/>
              <w:adjustRightInd/>
              <w:snapToGrid/>
              <w:spacing w:line="560" w:lineRule="exact"/>
              <w:rPr>
                <w:rFonts w:hint="eastAsia"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政务服务中心业务培训</w:t>
            </w:r>
          </w:p>
        </w:tc>
        <w:tc>
          <w:tcPr>
            <w:tcW w:w="2693" w:type="dxa"/>
            <w:vAlign w:val="top"/>
          </w:tcPr>
          <w:p>
            <w:pPr>
              <w:keepNext w:val="0"/>
              <w:keepLines w:val="0"/>
              <w:pageBreakBefore w:val="0"/>
              <w:widowControl w:val="0"/>
              <w:kinsoku/>
              <w:wordWrap/>
              <w:topLinePunct w:val="0"/>
              <w:autoSpaceDE/>
              <w:autoSpaceDN/>
              <w:bidi w:val="0"/>
              <w:adjustRightInd/>
              <w:snapToGrid/>
              <w:spacing w:line="560" w:lineRule="exact"/>
              <w:rPr>
                <w:rFonts w:hint="eastAsia"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2023年8月20日-8月21日</w:t>
            </w:r>
          </w:p>
        </w:tc>
        <w:tc>
          <w:tcPr>
            <w:tcW w:w="870" w:type="dxa"/>
            <w:vAlign w:val="top"/>
          </w:tcPr>
          <w:p>
            <w:pPr>
              <w:keepNext w:val="0"/>
              <w:keepLines w:val="0"/>
              <w:pageBreakBefore w:val="0"/>
              <w:widowControl w:val="0"/>
              <w:kinsoku/>
              <w:wordWrap/>
              <w:topLinePunct w:val="0"/>
              <w:autoSpaceDE/>
              <w:autoSpaceDN/>
              <w:bidi w:val="0"/>
              <w:adjustRightInd/>
              <w:snapToGrid/>
              <w:spacing w:line="560" w:lineRule="exact"/>
              <w:jc w:val="center"/>
              <w:rPr>
                <w:rFonts w:hint="eastAsia"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50人</w:t>
            </w:r>
          </w:p>
        </w:tc>
        <w:tc>
          <w:tcPr>
            <w:tcW w:w="990" w:type="dxa"/>
            <w:vAlign w:val="top"/>
          </w:tcPr>
          <w:p>
            <w:pPr>
              <w:keepNext w:val="0"/>
              <w:keepLines w:val="0"/>
              <w:pageBreakBefore w:val="0"/>
              <w:widowControl w:val="0"/>
              <w:kinsoku/>
              <w:wordWrap/>
              <w:topLinePunct w:val="0"/>
              <w:autoSpaceDE/>
              <w:autoSpaceDN/>
              <w:bidi w:val="0"/>
              <w:adjustRightInd/>
              <w:snapToGrid/>
              <w:spacing w:line="560" w:lineRule="exact"/>
              <w:jc w:val="center"/>
              <w:rPr>
                <w:rFonts w:hint="eastAsia"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0.65元</w:t>
            </w:r>
          </w:p>
        </w:tc>
        <w:tc>
          <w:tcPr>
            <w:tcW w:w="880" w:type="dxa"/>
            <w:vAlign w:val="top"/>
          </w:tcPr>
          <w:p>
            <w:pPr>
              <w:keepNext w:val="0"/>
              <w:keepLines w:val="0"/>
              <w:pageBreakBefore w:val="0"/>
              <w:widowControl w:val="0"/>
              <w:kinsoku/>
              <w:wordWrap/>
              <w:topLinePunct w:val="0"/>
              <w:autoSpaceDE/>
              <w:autoSpaceDN/>
              <w:bidi w:val="0"/>
              <w:adjustRightInd/>
              <w:snapToGrid/>
              <w:spacing w:line="560" w:lineRule="exact"/>
              <w:rPr>
                <w:rFonts w:hint="eastAsia" w:ascii="仿宋_GB2312" w:hAnsi="仿宋_GB2312" w:eastAsia="仿宋_GB2312" w:cs="仿宋_GB2312"/>
                <w:sz w:val="32"/>
                <w:szCs w:val="3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1" w:type="dxa"/>
            <w:vAlign w:val="top"/>
          </w:tcPr>
          <w:p>
            <w:pPr>
              <w:keepNext w:val="0"/>
              <w:keepLines w:val="0"/>
              <w:pageBreakBefore w:val="0"/>
              <w:widowControl w:val="0"/>
              <w:kinsoku/>
              <w:wordWrap/>
              <w:topLinePunct w:val="0"/>
              <w:autoSpaceDE/>
              <w:autoSpaceDN/>
              <w:bidi w:val="0"/>
              <w:adjustRightInd/>
              <w:snapToGrid/>
              <w:spacing w:line="560" w:lineRule="exact"/>
              <w:jc w:val="center"/>
              <w:rPr>
                <w:rFonts w:hint="eastAsia"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2</w:t>
            </w:r>
          </w:p>
        </w:tc>
        <w:tc>
          <w:tcPr>
            <w:tcW w:w="2250" w:type="dxa"/>
            <w:vAlign w:val="top"/>
          </w:tcPr>
          <w:p>
            <w:pPr>
              <w:keepNext w:val="0"/>
              <w:keepLines w:val="0"/>
              <w:pageBreakBefore w:val="0"/>
              <w:widowControl w:val="0"/>
              <w:kinsoku/>
              <w:wordWrap/>
              <w:topLinePunct w:val="0"/>
              <w:autoSpaceDE/>
              <w:autoSpaceDN/>
              <w:bidi w:val="0"/>
              <w:adjustRightInd/>
              <w:snapToGrid/>
              <w:spacing w:line="560" w:lineRule="exact"/>
              <w:rPr>
                <w:rFonts w:hint="eastAsia"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专业技术培训</w:t>
            </w:r>
          </w:p>
        </w:tc>
        <w:tc>
          <w:tcPr>
            <w:tcW w:w="2693" w:type="dxa"/>
            <w:vAlign w:val="top"/>
          </w:tcPr>
          <w:p>
            <w:pPr>
              <w:keepNext w:val="0"/>
              <w:keepLines w:val="0"/>
              <w:pageBreakBefore w:val="0"/>
              <w:widowControl w:val="0"/>
              <w:kinsoku/>
              <w:wordWrap/>
              <w:topLinePunct w:val="0"/>
              <w:autoSpaceDE/>
              <w:autoSpaceDN/>
              <w:bidi w:val="0"/>
              <w:adjustRightInd/>
              <w:snapToGrid/>
              <w:spacing w:line="560" w:lineRule="exact"/>
              <w:rPr>
                <w:rFonts w:hint="eastAsia"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2023年度</w:t>
            </w:r>
          </w:p>
        </w:tc>
        <w:tc>
          <w:tcPr>
            <w:tcW w:w="870" w:type="dxa"/>
            <w:vAlign w:val="top"/>
          </w:tcPr>
          <w:p>
            <w:pPr>
              <w:keepNext w:val="0"/>
              <w:keepLines w:val="0"/>
              <w:pageBreakBefore w:val="0"/>
              <w:widowControl w:val="0"/>
              <w:kinsoku/>
              <w:wordWrap/>
              <w:topLinePunct w:val="0"/>
              <w:autoSpaceDE/>
              <w:autoSpaceDN/>
              <w:bidi w:val="0"/>
              <w:adjustRightInd/>
              <w:snapToGrid/>
              <w:spacing w:line="560" w:lineRule="exact"/>
              <w:jc w:val="center"/>
              <w:rPr>
                <w:rFonts w:hint="eastAsia"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9人</w:t>
            </w:r>
          </w:p>
        </w:tc>
        <w:tc>
          <w:tcPr>
            <w:tcW w:w="990" w:type="dxa"/>
            <w:vAlign w:val="top"/>
          </w:tcPr>
          <w:p>
            <w:pPr>
              <w:keepNext w:val="0"/>
              <w:keepLines w:val="0"/>
              <w:pageBreakBefore w:val="0"/>
              <w:widowControl w:val="0"/>
              <w:kinsoku/>
              <w:wordWrap/>
              <w:topLinePunct w:val="0"/>
              <w:autoSpaceDE/>
              <w:autoSpaceDN/>
              <w:bidi w:val="0"/>
              <w:adjustRightInd/>
              <w:snapToGrid/>
              <w:spacing w:line="560" w:lineRule="exact"/>
              <w:jc w:val="center"/>
              <w:rPr>
                <w:rFonts w:hint="eastAsia"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0.15元</w:t>
            </w:r>
          </w:p>
        </w:tc>
        <w:tc>
          <w:tcPr>
            <w:tcW w:w="880" w:type="dxa"/>
            <w:vAlign w:val="top"/>
          </w:tcPr>
          <w:p>
            <w:pPr>
              <w:keepNext w:val="0"/>
              <w:keepLines w:val="0"/>
              <w:pageBreakBefore w:val="0"/>
              <w:widowControl w:val="0"/>
              <w:kinsoku/>
              <w:wordWrap/>
              <w:topLinePunct w:val="0"/>
              <w:autoSpaceDE/>
              <w:autoSpaceDN/>
              <w:bidi w:val="0"/>
              <w:adjustRightInd/>
              <w:snapToGrid/>
              <w:spacing w:line="560" w:lineRule="exact"/>
              <w:rPr>
                <w:rFonts w:hint="eastAsia" w:ascii="仿宋_GB2312" w:hAnsi="仿宋_GB2312" w:eastAsia="仿宋_GB2312" w:cs="仿宋_GB2312"/>
                <w:sz w:val="32"/>
                <w:szCs w:val="3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1" w:type="dxa"/>
            <w:vAlign w:val="top"/>
          </w:tcPr>
          <w:p>
            <w:pPr>
              <w:keepNext w:val="0"/>
              <w:keepLines w:val="0"/>
              <w:pageBreakBefore w:val="0"/>
              <w:widowControl w:val="0"/>
              <w:kinsoku/>
              <w:wordWrap/>
              <w:topLinePunct w:val="0"/>
              <w:autoSpaceDE/>
              <w:autoSpaceDN/>
              <w:bidi w:val="0"/>
              <w:adjustRightInd/>
              <w:snapToGrid/>
              <w:spacing w:line="560" w:lineRule="exact"/>
              <w:jc w:val="center"/>
              <w:rPr>
                <w:rFonts w:hint="eastAsia" w:ascii="仿宋_GB2312" w:hAnsi="仿宋_GB2312" w:eastAsia="仿宋_GB2312" w:cs="仿宋_GB2312"/>
                <w:sz w:val="32"/>
                <w:szCs w:val="32"/>
                <w:highlight w:val="none"/>
                <w:vertAlign w:val="baseline"/>
                <w:lang w:val="en-US" w:eastAsia="zh-CN"/>
              </w:rPr>
            </w:pPr>
          </w:p>
        </w:tc>
        <w:tc>
          <w:tcPr>
            <w:tcW w:w="2250" w:type="dxa"/>
            <w:vAlign w:val="top"/>
          </w:tcPr>
          <w:p>
            <w:pPr>
              <w:keepNext w:val="0"/>
              <w:keepLines w:val="0"/>
              <w:pageBreakBefore w:val="0"/>
              <w:widowControl w:val="0"/>
              <w:kinsoku/>
              <w:wordWrap/>
              <w:topLinePunct w:val="0"/>
              <w:autoSpaceDE/>
              <w:autoSpaceDN/>
              <w:bidi w:val="0"/>
              <w:adjustRightInd/>
              <w:snapToGrid/>
              <w:spacing w:line="560" w:lineRule="exact"/>
              <w:rPr>
                <w:rFonts w:hint="eastAsia" w:ascii="仿宋_GB2312" w:hAnsi="仿宋_GB2312" w:eastAsia="仿宋_GB2312" w:cs="仿宋_GB2312"/>
                <w:sz w:val="32"/>
                <w:szCs w:val="32"/>
                <w:highlight w:val="none"/>
                <w:vertAlign w:val="baseline"/>
              </w:rPr>
            </w:pPr>
          </w:p>
        </w:tc>
        <w:tc>
          <w:tcPr>
            <w:tcW w:w="2693" w:type="dxa"/>
            <w:vAlign w:val="top"/>
          </w:tcPr>
          <w:p>
            <w:pPr>
              <w:keepNext w:val="0"/>
              <w:keepLines w:val="0"/>
              <w:pageBreakBefore w:val="0"/>
              <w:widowControl w:val="0"/>
              <w:kinsoku/>
              <w:wordWrap/>
              <w:topLinePunct w:val="0"/>
              <w:autoSpaceDE/>
              <w:autoSpaceDN/>
              <w:bidi w:val="0"/>
              <w:adjustRightInd/>
              <w:snapToGrid/>
              <w:spacing w:line="560" w:lineRule="exact"/>
              <w:rPr>
                <w:rFonts w:hint="eastAsia" w:ascii="仿宋_GB2312" w:hAnsi="仿宋_GB2312" w:eastAsia="仿宋_GB2312" w:cs="仿宋_GB2312"/>
                <w:sz w:val="32"/>
                <w:szCs w:val="32"/>
                <w:highlight w:val="none"/>
                <w:vertAlign w:val="baseline"/>
                <w:lang w:eastAsia="zh-CN"/>
              </w:rPr>
            </w:pPr>
          </w:p>
        </w:tc>
        <w:tc>
          <w:tcPr>
            <w:tcW w:w="870" w:type="dxa"/>
            <w:vAlign w:val="top"/>
          </w:tcPr>
          <w:p>
            <w:pPr>
              <w:keepNext w:val="0"/>
              <w:keepLines w:val="0"/>
              <w:pageBreakBefore w:val="0"/>
              <w:widowControl w:val="0"/>
              <w:kinsoku/>
              <w:wordWrap/>
              <w:topLinePunct w:val="0"/>
              <w:autoSpaceDE/>
              <w:autoSpaceDN/>
              <w:bidi w:val="0"/>
              <w:adjustRightInd/>
              <w:snapToGrid/>
              <w:spacing w:line="560" w:lineRule="exact"/>
              <w:rPr>
                <w:rFonts w:hint="eastAsia" w:ascii="仿宋_GB2312" w:hAnsi="仿宋_GB2312" w:eastAsia="仿宋_GB2312" w:cs="仿宋_GB2312"/>
                <w:sz w:val="32"/>
                <w:szCs w:val="32"/>
                <w:highlight w:val="none"/>
                <w:vertAlign w:val="baseline"/>
                <w:lang w:eastAsia="zh-CN"/>
              </w:rPr>
            </w:pPr>
          </w:p>
        </w:tc>
        <w:tc>
          <w:tcPr>
            <w:tcW w:w="990" w:type="dxa"/>
            <w:vAlign w:val="top"/>
          </w:tcPr>
          <w:p>
            <w:pPr>
              <w:keepNext w:val="0"/>
              <w:keepLines w:val="0"/>
              <w:pageBreakBefore w:val="0"/>
              <w:widowControl w:val="0"/>
              <w:kinsoku/>
              <w:wordWrap/>
              <w:topLinePunct w:val="0"/>
              <w:autoSpaceDE/>
              <w:autoSpaceDN/>
              <w:bidi w:val="0"/>
              <w:adjustRightInd/>
              <w:snapToGrid/>
              <w:spacing w:line="560" w:lineRule="exact"/>
              <w:rPr>
                <w:rFonts w:hint="eastAsia" w:ascii="仿宋_GB2312" w:hAnsi="仿宋_GB2312" w:eastAsia="仿宋_GB2312" w:cs="仿宋_GB2312"/>
                <w:sz w:val="32"/>
                <w:szCs w:val="32"/>
                <w:highlight w:val="none"/>
                <w:vertAlign w:val="baseline"/>
                <w:lang w:eastAsia="zh-CN"/>
              </w:rPr>
            </w:pPr>
          </w:p>
        </w:tc>
        <w:tc>
          <w:tcPr>
            <w:tcW w:w="880" w:type="dxa"/>
            <w:vAlign w:val="top"/>
          </w:tcPr>
          <w:p>
            <w:pPr>
              <w:keepNext w:val="0"/>
              <w:keepLines w:val="0"/>
              <w:pageBreakBefore w:val="0"/>
              <w:widowControl w:val="0"/>
              <w:kinsoku/>
              <w:wordWrap/>
              <w:topLinePunct w:val="0"/>
              <w:autoSpaceDE/>
              <w:autoSpaceDN/>
              <w:bidi w:val="0"/>
              <w:adjustRightInd/>
              <w:snapToGrid/>
              <w:spacing w:line="560" w:lineRule="exact"/>
              <w:rPr>
                <w:rFonts w:hint="eastAsia" w:ascii="仿宋_GB2312" w:hAnsi="仿宋_GB2312" w:eastAsia="仿宋_GB2312" w:cs="仿宋_GB2312"/>
                <w:sz w:val="32"/>
                <w:szCs w:val="3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1" w:type="dxa"/>
            <w:vAlign w:val="top"/>
          </w:tcPr>
          <w:p>
            <w:pPr>
              <w:keepNext w:val="0"/>
              <w:keepLines w:val="0"/>
              <w:pageBreakBefore w:val="0"/>
              <w:widowControl w:val="0"/>
              <w:kinsoku/>
              <w:wordWrap/>
              <w:topLinePunct w:val="0"/>
              <w:autoSpaceDE/>
              <w:autoSpaceDN/>
              <w:bidi w:val="0"/>
              <w:adjustRightInd/>
              <w:snapToGrid/>
              <w:spacing w:line="560" w:lineRule="exact"/>
              <w:jc w:val="center"/>
              <w:rPr>
                <w:rFonts w:hint="eastAsia" w:ascii="仿宋_GB2312" w:hAnsi="仿宋_GB2312" w:eastAsia="仿宋_GB2312" w:cs="仿宋_GB2312"/>
                <w:sz w:val="32"/>
                <w:szCs w:val="32"/>
                <w:highlight w:val="none"/>
                <w:vertAlign w:val="baseline"/>
                <w:lang w:val="en-US" w:eastAsia="zh-CN"/>
              </w:rPr>
            </w:pPr>
          </w:p>
        </w:tc>
        <w:tc>
          <w:tcPr>
            <w:tcW w:w="2250" w:type="dxa"/>
            <w:vAlign w:val="top"/>
          </w:tcPr>
          <w:p>
            <w:pPr>
              <w:keepNext w:val="0"/>
              <w:keepLines w:val="0"/>
              <w:pageBreakBefore w:val="0"/>
              <w:widowControl w:val="0"/>
              <w:kinsoku/>
              <w:wordWrap/>
              <w:topLinePunct w:val="0"/>
              <w:autoSpaceDE/>
              <w:autoSpaceDN/>
              <w:bidi w:val="0"/>
              <w:adjustRightInd/>
              <w:snapToGrid/>
              <w:spacing w:line="560" w:lineRule="exact"/>
              <w:rPr>
                <w:rFonts w:hint="eastAsia" w:ascii="仿宋_GB2312" w:hAnsi="仿宋_GB2312" w:eastAsia="仿宋_GB2312" w:cs="仿宋_GB2312"/>
                <w:sz w:val="32"/>
                <w:szCs w:val="32"/>
                <w:highlight w:val="none"/>
                <w:vertAlign w:val="baseline"/>
                <w:lang w:eastAsia="zh-CN"/>
              </w:rPr>
            </w:pPr>
          </w:p>
        </w:tc>
        <w:tc>
          <w:tcPr>
            <w:tcW w:w="2693" w:type="dxa"/>
            <w:vAlign w:val="top"/>
          </w:tcPr>
          <w:p>
            <w:pPr>
              <w:keepNext w:val="0"/>
              <w:keepLines w:val="0"/>
              <w:pageBreakBefore w:val="0"/>
              <w:widowControl w:val="0"/>
              <w:kinsoku/>
              <w:wordWrap/>
              <w:topLinePunct w:val="0"/>
              <w:autoSpaceDE/>
              <w:autoSpaceDN/>
              <w:bidi w:val="0"/>
              <w:adjustRightInd/>
              <w:snapToGrid/>
              <w:spacing w:line="560" w:lineRule="exact"/>
              <w:rPr>
                <w:rFonts w:hint="eastAsia" w:ascii="仿宋_GB2312" w:hAnsi="仿宋_GB2312" w:eastAsia="仿宋_GB2312" w:cs="仿宋_GB2312"/>
                <w:sz w:val="32"/>
                <w:szCs w:val="32"/>
                <w:highlight w:val="none"/>
                <w:vertAlign w:val="baseline"/>
                <w:lang w:eastAsia="zh-CN"/>
              </w:rPr>
            </w:pPr>
          </w:p>
        </w:tc>
        <w:tc>
          <w:tcPr>
            <w:tcW w:w="870" w:type="dxa"/>
            <w:vAlign w:val="top"/>
          </w:tcPr>
          <w:p>
            <w:pPr>
              <w:keepNext w:val="0"/>
              <w:keepLines w:val="0"/>
              <w:pageBreakBefore w:val="0"/>
              <w:widowControl w:val="0"/>
              <w:kinsoku/>
              <w:wordWrap/>
              <w:topLinePunct w:val="0"/>
              <w:autoSpaceDE/>
              <w:autoSpaceDN/>
              <w:bidi w:val="0"/>
              <w:adjustRightInd/>
              <w:snapToGrid/>
              <w:spacing w:line="560" w:lineRule="exact"/>
              <w:rPr>
                <w:rFonts w:hint="eastAsia" w:ascii="仿宋_GB2312" w:hAnsi="仿宋_GB2312" w:eastAsia="仿宋_GB2312" w:cs="仿宋_GB2312"/>
                <w:sz w:val="32"/>
                <w:szCs w:val="32"/>
                <w:highlight w:val="none"/>
                <w:vertAlign w:val="baseline"/>
                <w:lang w:eastAsia="zh-CN"/>
              </w:rPr>
            </w:pPr>
          </w:p>
        </w:tc>
        <w:tc>
          <w:tcPr>
            <w:tcW w:w="990" w:type="dxa"/>
            <w:vAlign w:val="top"/>
          </w:tcPr>
          <w:p>
            <w:pPr>
              <w:keepNext w:val="0"/>
              <w:keepLines w:val="0"/>
              <w:pageBreakBefore w:val="0"/>
              <w:widowControl w:val="0"/>
              <w:kinsoku/>
              <w:wordWrap/>
              <w:topLinePunct w:val="0"/>
              <w:autoSpaceDE/>
              <w:autoSpaceDN/>
              <w:bidi w:val="0"/>
              <w:adjustRightInd/>
              <w:snapToGrid/>
              <w:spacing w:line="560" w:lineRule="exact"/>
              <w:rPr>
                <w:rFonts w:hint="eastAsia" w:ascii="仿宋_GB2312" w:hAnsi="仿宋_GB2312" w:eastAsia="仿宋_GB2312" w:cs="仿宋_GB2312"/>
                <w:sz w:val="32"/>
                <w:szCs w:val="32"/>
                <w:highlight w:val="none"/>
                <w:vertAlign w:val="baseline"/>
                <w:lang w:eastAsia="zh-CN"/>
              </w:rPr>
            </w:pPr>
          </w:p>
        </w:tc>
        <w:tc>
          <w:tcPr>
            <w:tcW w:w="880" w:type="dxa"/>
            <w:vAlign w:val="top"/>
          </w:tcPr>
          <w:p>
            <w:pPr>
              <w:keepNext w:val="0"/>
              <w:keepLines w:val="0"/>
              <w:pageBreakBefore w:val="0"/>
              <w:widowControl w:val="0"/>
              <w:kinsoku/>
              <w:wordWrap/>
              <w:topLinePunct w:val="0"/>
              <w:autoSpaceDE/>
              <w:autoSpaceDN/>
              <w:bidi w:val="0"/>
              <w:adjustRightInd/>
              <w:snapToGrid/>
              <w:spacing w:line="560" w:lineRule="exact"/>
              <w:rPr>
                <w:rFonts w:hint="eastAsia" w:ascii="仿宋_GB2312" w:hAnsi="仿宋_GB2312" w:eastAsia="仿宋_GB2312" w:cs="仿宋_GB2312"/>
                <w:sz w:val="32"/>
                <w:szCs w:val="32"/>
                <w:highlight w:val="none"/>
                <w:vertAlign w:val="baseline"/>
                <w:lang w:eastAsia="zh-CN"/>
              </w:rPr>
            </w:pPr>
          </w:p>
        </w:tc>
      </w:tr>
    </w:tbl>
    <w:p>
      <w:pPr>
        <w:keepNext w:val="0"/>
        <w:keepLines w:val="0"/>
        <w:pageBreakBefore w:val="0"/>
        <w:widowControl w:val="0"/>
        <w:kinsoku/>
        <w:wordWrap/>
        <w:topLinePunct w:val="0"/>
        <w:autoSpaceDE/>
        <w:autoSpaceDN/>
        <w:bidi w:val="0"/>
        <w:adjustRightInd/>
        <w:snapToGrid/>
        <w:spacing w:line="560" w:lineRule="exact"/>
        <w:jc w:val="both"/>
        <w:rPr>
          <w:rFonts w:hint="eastAsia" w:ascii="楷体_GB2312" w:hAnsi="楷体_GB2312" w:eastAsia="楷体_GB2312" w:cs="楷体_GB2312"/>
          <w:b w:val="0"/>
          <w:bCs w:val="0"/>
          <w:sz w:val="32"/>
          <w:szCs w:val="32"/>
          <w:highlight w:val="none"/>
          <w:lang w:eastAsia="zh-CN"/>
        </w:rPr>
      </w:pPr>
      <w:r>
        <w:rPr>
          <w:rFonts w:hint="eastAsia" w:ascii="楷体_GB2312" w:hAnsi="楷体_GB2312" w:eastAsia="楷体_GB2312" w:cs="楷体_GB2312"/>
          <w:b w:val="0"/>
          <w:bCs w:val="0"/>
          <w:sz w:val="32"/>
          <w:szCs w:val="32"/>
          <w:highlight w:val="none"/>
          <w:lang w:val="en-US" w:eastAsia="zh-CN"/>
        </w:rPr>
        <w:t xml:space="preserve">    </w:t>
      </w:r>
      <w:r>
        <w:rPr>
          <w:rFonts w:hint="eastAsia" w:ascii="楷体_GB2312" w:hAnsi="楷体_GB2312" w:eastAsia="楷体_GB2312" w:cs="楷体_GB2312"/>
          <w:b w:val="0"/>
          <w:bCs w:val="0"/>
          <w:sz w:val="32"/>
          <w:szCs w:val="32"/>
          <w:highlight w:val="none"/>
          <w:lang w:eastAsia="zh-CN"/>
        </w:rPr>
        <w:t>七、国有资产占有使用及资产购置情况说明</w:t>
      </w:r>
    </w:p>
    <w:p>
      <w:pPr>
        <w:keepNext w:val="0"/>
        <w:keepLines w:val="0"/>
        <w:pageBreakBefore w:val="0"/>
        <w:widowControl w:val="0"/>
        <w:kinsoku/>
        <w:wordWrap/>
        <w:topLinePunct w:val="0"/>
        <w:autoSpaceDE/>
        <w:autoSpaceDN/>
        <w:bidi w:val="0"/>
        <w:adjustRightInd/>
        <w:snapToGrid/>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截止</w:t>
      </w:r>
      <w:r>
        <w:rPr>
          <w:rFonts w:hint="eastAsia" w:ascii="仿宋_GB2312" w:hAnsi="仿宋_GB2312" w:eastAsia="仿宋_GB2312" w:cs="仿宋_GB2312"/>
          <w:sz w:val="32"/>
          <w:szCs w:val="32"/>
          <w:highlight w:val="none"/>
          <w:lang w:val="en-US" w:eastAsia="zh-CN"/>
        </w:rPr>
        <w:t>上年底，本部门所属预算单位共有车辆0辆，单价20万元以上的设备0台（套）。当年部门预算安排购置车辆0辆；安排购置单价20万元以上的设备0台（套）。</w:t>
      </w:r>
    </w:p>
    <w:p>
      <w:pPr>
        <w:keepNext w:val="0"/>
        <w:keepLines w:val="0"/>
        <w:pageBreakBefore w:val="0"/>
        <w:widowControl w:val="0"/>
        <w:kinsoku/>
        <w:wordWrap/>
        <w:topLinePunct w:val="0"/>
        <w:autoSpaceDE/>
        <w:autoSpaceDN/>
        <w:bidi w:val="0"/>
        <w:adjustRightInd/>
        <w:snapToGrid/>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本部门无20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年结转的财政拨款支出资产购置。</w:t>
      </w:r>
    </w:p>
    <w:p>
      <w:pPr>
        <w:keepNext w:val="0"/>
        <w:keepLines w:val="0"/>
        <w:pageBreakBefore w:val="0"/>
        <w:widowControl w:val="0"/>
        <w:kinsoku/>
        <w:wordWrap/>
        <w:topLinePunct w:val="0"/>
        <w:autoSpaceDE/>
        <w:autoSpaceDN/>
        <w:bidi w:val="0"/>
        <w:adjustRightInd/>
        <w:snapToGrid/>
        <w:spacing w:line="560" w:lineRule="exact"/>
        <w:ind w:firstLine="640" w:firstLineChars="200"/>
        <w:jc w:val="both"/>
        <w:rPr>
          <w:rFonts w:hint="eastAsia" w:ascii="楷体_GB2312" w:hAnsi="楷体_GB2312" w:eastAsia="楷体_GB2312" w:cs="楷体_GB2312"/>
          <w:b w:val="0"/>
          <w:bCs w:val="0"/>
          <w:sz w:val="32"/>
          <w:szCs w:val="32"/>
          <w:highlight w:val="none"/>
          <w:lang w:eastAsia="zh-CN"/>
        </w:rPr>
      </w:pPr>
      <w:r>
        <w:rPr>
          <w:rFonts w:hint="eastAsia" w:ascii="楷体_GB2312" w:hAnsi="楷体_GB2312" w:eastAsia="楷体_GB2312" w:cs="楷体_GB2312"/>
          <w:b w:val="0"/>
          <w:bCs w:val="0"/>
          <w:sz w:val="32"/>
          <w:szCs w:val="32"/>
          <w:highlight w:val="none"/>
          <w:lang w:eastAsia="zh-CN"/>
        </w:rPr>
        <w:t>八、政府采购情况说明</w:t>
      </w:r>
    </w:p>
    <w:p>
      <w:pPr>
        <w:keepNext w:val="0"/>
        <w:keepLines w:val="0"/>
        <w:pageBreakBefore w:val="0"/>
        <w:widowControl w:val="0"/>
        <w:kinsoku/>
        <w:wordWrap/>
        <w:topLinePunct w:val="0"/>
        <w:autoSpaceDE/>
        <w:autoSpaceDN/>
        <w:bidi w:val="0"/>
        <w:adjustRightInd/>
        <w:snapToGrid/>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本部门</w:t>
      </w:r>
      <w:r>
        <w:rPr>
          <w:rFonts w:hint="eastAsia" w:ascii="仿宋_GB2312" w:hAnsi="仿宋_GB2312" w:eastAsia="仿宋_GB2312" w:cs="仿宋_GB2312"/>
          <w:sz w:val="32"/>
          <w:szCs w:val="32"/>
          <w:highlight w:val="none"/>
          <w:lang w:eastAsia="zh-CN"/>
        </w:rPr>
        <w:t>当年</w:t>
      </w:r>
      <w:r>
        <w:rPr>
          <w:rFonts w:hint="eastAsia" w:ascii="仿宋_GB2312" w:hAnsi="仿宋_GB2312" w:eastAsia="仿宋_GB2312" w:cs="仿宋_GB2312"/>
          <w:sz w:val="32"/>
          <w:szCs w:val="32"/>
          <w:highlight w:val="none"/>
        </w:rPr>
        <w:t>无政府</w:t>
      </w:r>
      <w:r>
        <w:rPr>
          <w:rFonts w:hint="eastAsia" w:ascii="仿宋_GB2312" w:hAnsi="仿宋_GB2312" w:eastAsia="仿宋_GB2312" w:cs="仿宋_GB2312"/>
          <w:sz w:val="32"/>
          <w:szCs w:val="32"/>
          <w:highlight w:val="none"/>
          <w:lang w:eastAsia="zh-CN"/>
        </w:rPr>
        <w:t>采购预算，并</w:t>
      </w:r>
      <w:r>
        <w:rPr>
          <w:rFonts w:hint="eastAsia" w:ascii="仿宋_GB2312" w:hAnsi="仿宋_GB2312" w:eastAsia="仿宋_GB2312" w:cs="仿宋_GB2312"/>
          <w:sz w:val="32"/>
          <w:szCs w:val="32"/>
          <w:highlight w:val="none"/>
        </w:rPr>
        <w:t>已公开空表。</w:t>
      </w:r>
    </w:p>
    <w:p>
      <w:pPr>
        <w:keepNext w:val="0"/>
        <w:keepLines w:val="0"/>
        <w:pageBreakBefore w:val="0"/>
        <w:widowControl w:val="0"/>
        <w:kinsoku/>
        <w:wordWrap/>
        <w:topLinePunct w:val="0"/>
        <w:autoSpaceDE/>
        <w:autoSpaceDN/>
        <w:bidi w:val="0"/>
        <w:adjustRightInd/>
        <w:snapToGrid/>
        <w:spacing w:line="560" w:lineRule="exact"/>
        <w:ind w:firstLine="640" w:firstLineChars="200"/>
        <w:jc w:val="both"/>
        <w:rPr>
          <w:rFonts w:hint="eastAsia" w:ascii="楷体_GB2312" w:hAnsi="楷体_GB2312" w:eastAsia="楷体_GB2312" w:cs="楷体_GB2312"/>
          <w:b w:val="0"/>
          <w:bCs w:val="0"/>
          <w:sz w:val="32"/>
          <w:szCs w:val="32"/>
          <w:highlight w:val="none"/>
          <w:lang w:eastAsia="zh-CN"/>
        </w:rPr>
      </w:pPr>
      <w:r>
        <w:rPr>
          <w:rFonts w:hint="eastAsia" w:ascii="楷体_GB2312" w:hAnsi="楷体_GB2312" w:eastAsia="楷体_GB2312" w:cs="楷体_GB2312"/>
          <w:b w:val="0"/>
          <w:bCs w:val="0"/>
          <w:sz w:val="32"/>
          <w:szCs w:val="32"/>
          <w:highlight w:val="none"/>
          <w:lang w:eastAsia="zh-CN"/>
        </w:rPr>
        <w:t>九、绩效目标情况说明</w:t>
      </w:r>
    </w:p>
    <w:p>
      <w:pPr>
        <w:keepNext w:val="0"/>
        <w:keepLines w:val="0"/>
        <w:pageBreakBefore w:val="0"/>
        <w:widowControl w:val="0"/>
        <w:kinsoku/>
        <w:wordWrap/>
        <w:topLinePunct w:val="0"/>
        <w:autoSpaceDE/>
        <w:autoSpaceDN/>
        <w:bidi w:val="0"/>
        <w:adjustRightInd/>
        <w:snapToGrid/>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本部门绩效目标管理全覆盖，涉及当年一般公共预算当年拨款373.84万元,其中专项3个，分别是政务服务中心日常运行经费100万元；免费刻制公章经费5万元；政务中心聘用人员报酬及保险10万元。当年政府性基金</w:t>
      </w:r>
      <w:r>
        <w:rPr>
          <w:rFonts w:hint="eastAsia" w:ascii="仿宋_GB2312" w:hAnsi="仿宋_GB2312" w:eastAsia="仿宋_GB2312" w:cs="仿宋_GB2312"/>
          <w:sz w:val="32"/>
          <w:szCs w:val="32"/>
          <w:highlight w:val="none"/>
          <w:lang w:eastAsia="zh-CN"/>
        </w:rPr>
        <w:t>预算当年拨款</w:t>
      </w:r>
      <w:r>
        <w:rPr>
          <w:rFonts w:hint="eastAsia" w:ascii="仿宋_GB2312" w:hAnsi="仿宋_GB2312" w:eastAsia="仿宋_GB2312" w:cs="仿宋_GB2312"/>
          <w:sz w:val="32"/>
          <w:szCs w:val="32"/>
          <w:highlight w:val="none"/>
          <w:lang w:val="en-US" w:eastAsia="zh-CN"/>
        </w:rPr>
        <w:t>0万元，当年国有资本经营预算拨款0万元（详见公开报表中的绩效目标表）。</w:t>
      </w:r>
    </w:p>
    <w:p>
      <w:pPr>
        <w:keepNext w:val="0"/>
        <w:keepLines w:val="0"/>
        <w:pageBreakBefore w:val="0"/>
        <w:widowControl w:val="0"/>
        <w:kinsoku/>
        <w:wordWrap/>
        <w:topLinePunct w:val="0"/>
        <w:autoSpaceDE/>
        <w:autoSpaceDN/>
        <w:bidi w:val="0"/>
        <w:adjustRightInd/>
        <w:snapToGrid/>
        <w:spacing w:line="560" w:lineRule="exact"/>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rPr>
        <w:t>本部门无202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年结转的财政拨款支出涉及的绩效目标管理。</w:t>
      </w:r>
    </w:p>
    <w:p>
      <w:pPr>
        <w:keepNext w:val="0"/>
        <w:keepLines w:val="0"/>
        <w:pageBreakBefore w:val="0"/>
        <w:widowControl w:val="0"/>
        <w:kinsoku/>
        <w:wordWrap/>
        <w:topLinePunct w:val="0"/>
        <w:autoSpaceDE/>
        <w:autoSpaceDN/>
        <w:bidi w:val="0"/>
        <w:adjustRightInd/>
        <w:snapToGrid/>
        <w:spacing w:line="560" w:lineRule="exact"/>
        <w:ind w:firstLine="640" w:firstLineChars="200"/>
        <w:jc w:val="both"/>
        <w:rPr>
          <w:rFonts w:hint="eastAsia" w:ascii="楷体_GB2312" w:hAnsi="楷体_GB2312" w:eastAsia="楷体_GB2312" w:cs="楷体_GB2312"/>
          <w:b w:val="0"/>
          <w:bCs w:val="0"/>
          <w:sz w:val="32"/>
          <w:szCs w:val="32"/>
          <w:highlight w:val="none"/>
          <w:lang w:eastAsia="zh-CN"/>
        </w:rPr>
      </w:pPr>
      <w:r>
        <w:rPr>
          <w:rFonts w:hint="eastAsia" w:ascii="楷体_GB2312" w:hAnsi="楷体_GB2312" w:eastAsia="楷体_GB2312" w:cs="楷体_GB2312"/>
          <w:b w:val="0"/>
          <w:bCs w:val="0"/>
          <w:sz w:val="32"/>
          <w:szCs w:val="32"/>
          <w:highlight w:val="none"/>
          <w:lang w:eastAsia="zh-CN"/>
        </w:rPr>
        <w:t>十、机关运行经费安排情况说明</w:t>
      </w:r>
    </w:p>
    <w:p>
      <w:pPr>
        <w:keepNext w:val="0"/>
        <w:keepLines w:val="0"/>
        <w:pageBreakBefore w:val="0"/>
        <w:widowControl w:val="0"/>
        <w:kinsoku/>
        <w:wordWrap/>
        <w:topLinePunct w:val="0"/>
        <w:autoSpaceDE/>
        <w:autoSpaceDN/>
        <w:bidi w:val="0"/>
        <w:adjustRightInd/>
        <w:snapToGrid/>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本部门</w:t>
      </w:r>
      <w:r>
        <w:rPr>
          <w:rFonts w:hint="eastAsia" w:ascii="仿宋_GB2312" w:hAnsi="仿宋_GB2312" w:eastAsia="仿宋_GB2312" w:cs="仿宋_GB2312"/>
          <w:sz w:val="32"/>
          <w:szCs w:val="32"/>
          <w:highlight w:val="none"/>
          <w:lang w:val="en-US" w:eastAsia="zh-CN"/>
        </w:rPr>
        <w:t>当年机关运行经费预算安排133.64万元，较上年增加8.52万元，主要原因是增加了其他交通费用4.08万元，划转出一个编，减少了公用经费0.56万元，减少了免费刻制公章专项5万元，增加了政务中心报酬及保险10万元，建立内控制度，加强内部管理，提高资金使用效率。</w:t>
      </w:r>
    </w:p>
    <w:p>
      <w:pPr>
        <w:keepNext w:val="0"/>
        <w:keepLines w:val="0"/>
        <w:pageBreakBefore w:val="0"/>
        <w:widowControl w:val="0"/>
        <w:kinsoku/>
        <w:wordWrap/>
        <w:topLinePunct w:val="0"/>
        <w:autoSpaceDE/>
        <w:autoSpaceDN/>
        <w:bidi w:val="0"/>
        <w:adjustRightInd/>
        <w:snapToGrid/>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本部门无202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年结转的财政拨款机关运行经费支出。</w:t>
      </w:r>
    </w:p>
    <w:p>
      <w:pPr>
        <w:keepNext w:val="0"/>
        <w:keepLines w:val="0"/>
        <w:pageBreakBefore w:val="0"/>
        <w:widowControl w:val="0"/>
        <w:kinsoku/>
        <w:wordWrap/>
        <w:topLinePunct w:val="0"/>
        <w:autoSpaceDE/>
        <w:autoSpaceDN/>
        <w:bidi w:val="0"/>
        <w:adjustRightInd/>
        <w:snapToGrid/>
        <w:spacing w:line="560" w:lineRule="exact"/>
        <w:ind w:firstLine="640" w:firstLineChars="200"/>
        <w:jc w:val="both"/>
        <w:rPr>
          <w:rFonts w:hint="eastAsia" w:ascii="楷体_GB2312" w:hAnsi="楷体_GB2312" w:eastAsia="楷体_GB2312" w:cs="楷体_GB2312"/>
          <w:b w:val="0"/>
          <w:bCs w:val="0"/>
          <w:sz w:val="32"/>
          <w:szCs w:val="32"/>
          <w:highlight w:val="none"/>
          <w:lang w:eastAsia="zh-CN"/>
        </w:rPr>
      </w:pPr>
      <w:r>
        <w:rPr>
          <w:rFonts w:hint="eastAsia" w:ascii="楷体_GB2312" w:hAnsi="楷体_GB2312" w:eastAsia="楷体_GB2312" w:cs="楷体_GB2312"/>
          <w:b w:val="0"/>
          <w:bCs w:val="0"/>
          <w:sz w:val="32"/>
          <w:szCs w:val="32"/>
          <w:highlight w:val="none"/>
          <w:lang w:eastAsia="zh-CN"/>
        </w:rPr>
        <w:t>十一、专业名词解释</w:t>
      </w:r>
    </w:p>
    <w:p>
      <w:pPr>
        <w:keepNext w:val="0"/>
        <w:keepLines w:val="0"/>
        <w:pageBreakBefore w:val="0"/>
        <w:widowControl w:val="0"/>
        <w:kinsoku/>
        <w:wordWrap/>
        <w:topLinePunct w:val="0"/>
        <w:autoSpaceDE/>
        <w:autoSpaceDN/>
        <w:bidi w:val="0"/>
        <w:adjustRightInd/>
        <w:snapToGrid/>
        <w:spacing w:line="560" w:lineRule="exact"/>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1.机关运行经费：</w:t>
      </w:r>
      <w:r>
        <w:rPr>
          <w:rFonts w:hint="eastAsia" w:ascii="仿宋_GB2312" w:hAnsi="仿宋_GB2312" w:eastAsia="仿宋_GB2312" w:cs="仿宋_GB2312"/>
          <w:sz w:val="32"/>
          <w:szCs w:val="32"/>
          <w:highlight w:val="none"/>
          <w:lang w:val="en-US" w:eastAsia="zh-CN"/>
        </w:rPr>
        <w:t>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topLinePunct w:val="0"/>
        <w:autoSpaceDE/>
        <w:autoSpaceDN/>
        <w:bidi w:val="0"/>
        <w:adjustRightInd/>
        <w:snapToGrid/>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highlight w:val="none"/>
          <w:lang w:val="en-US" w:eastAsia="zh-CN"/>
        </w:rPr>
        <w:t>2.“三公”经费：</w:t>
      </w:r>
      <w:r>
        <w:rPr>
          <w:rFonts w:hint="eastAsia" w:ascii="仿宋_GB2312" w:hAnsi="仿宋_GB2312" w:eastAsia="仿宋_GB2312" w:cs="仿宋_GB2312"/>
          <w:sz w:val="32"/>
          <w:szCs w:val="32"/>
        </w:rPr>
        <w:t>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支出。</w:t>
      </w:r>
    </w:p>
    <w:p>
      <w:pPr>
        <w:keepNext w:val="0"/>
        <w:keepLines w:val="0"/>
        <w:pageBreakBefore w:val="0"/>
        <w:widowControl w:val="0"/>
        <w:kinsoku/>
        <w:wordWrap/>
        <w:topLinePunct w:val="0"/>
        <w:autoSpaceDE/>
        <w:autoSpaceDN/>
        <w:bidi w:val="0"/>
        <w:adjustRightInd/>
        <w:snapToGrid/>
        <w:spacing w:line="56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highlight w:val="none"/>
          <w:lang w:val="en-US" w:eastAsia="zh-CN"/>
        </w:rPr>
        <w:t>3.免费刻制公章及证照费：</w:t>
      </w:r>
      <w:r>
        <w:rPr>
          <w:rFonts w:hint="eastAsia" w:ascii="仿宋_GB2312" w:hAnsi="仿宋_GB2312" w:eastAsia="仿宋_GB2312" w:cs="仿宋_GB2312"/>
          <w:sz w:val="32"/>
          <w:szCs w:val="32"/>
          <w:lang w:val="en-US" w:eastAsia="zh-CN"/>
        </w:rPr>
        <w:t>免费为新注册登记企业刻制首套公章及采购证照费用，降低企业成本。</w:t>
      </w:r>
    </w:p>
    <w:p>
      <w:pPr>
        <w:pStyle w:val="2"/>
        <w:keepNext w:val="0"/>
        <w:keepLines w:val="0"/>
        <w:pageBreakBefore w:val="0"/>
        <w:widowControl w:val="0"/>
        <w:kinsoku/>
        <w:wordWrap/>
        <w:topLinePunct w:val="0"/>
        <w:autoSpaceDE/>
        <w:autoSpaceDN/>
        <w:bidi w:val="0"/>
        <w:adjustRightInd/>
        <w:snapToGrid/>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b/>
          <w:bCs/>
          <w:kern w:val="2"/>
          <w:sz w:val="32"/>
          <w:szCs w:val="32"/>
          <w:highlight w:val="none"/>
          <w:lang w:val="en-US" w:eastAsia="zh-CN" w:bidi="ar-SA"/>
        </w:rPr>
        <w:t>4.政务服务中心日常运行经费：</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年度政务服务大厅日常</w:t>
      </w:r>
      <w:r>
        <w:rPr>
          <w:rFonts w:hint="eastAsia" w:ascii="仿宋_GB2312" w:hAnsi="仿宋_GB2312" w:eastAsia="仿宋_GB2312" w:cs="仿宋_GB2312"/>
          <w:sz w:val="32"/>
          <w:szCs w:val="32"/>
          <w:lang w:val="en-US" w:eastAsia="zh-CN"/>
        </w:rPr>
        <w:t>运行</w:t>
      </w:r>
      <w:r>
        <w:rPr>
          <w:rFonts w:hint="eastAsia" w:ascii="仿宋_GB2312" w:hAnsi="仿宋_GB2312" w:eastAsia="仿宋_GB2312" w:cs="仿宋_GB2312"/>
          <w:sz w:val="32"/>
          <w:szCs w:val="32"/>
        </w:rPr>
        <w:t>经费。</w:t>
      </w:r>
    </w:p>
    <w:p>
      <w:pPr>
        <w:pStyle w:val="2"/>
        <w:keepNext w:val="0"/>
        <w:keepLines w:val="0"/>
        <w:pageBreakBefore w:val="0"/>
        <w:widowControl w:val="0"/>
        <w:kinsoku/>
        <w:wordWrap/>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kern w:val="2"/>
          <w:sz w:val="32"/>
          <w:szCs w:val="32"/>
          <w:highlight w:val="none"/>
          <w:lang w:val="en-US" w:eastAsia="zh-CN" w:bidi="ar-SA"/>
        </w:rPr>
        <w:t>5.政务中心聘用人员报酬及保险：</w:t>
      </w:r>
      <w:r>
        <w:rPr>
          <w:rFonts w:hint="eastAsia" w:ascii="仿宋_GB2312" w:hAnsi="仿宋_GB2312" w:eastAsia="仿宋_GB2312" w:cs="仿宋_GB2312"/>
          <w:sz w:val="32"/>
          <w:szCs w:val="32"/>
          <w:lang w:val="en-US" w:eastAsia="zh-CN"/>
        </w:rPr>
        <w:t>4名临聘人员的工资及保险支出。</w:t>
      </w:r>
    </w:p>
    <w:p>
      <w:pPr>
        <w:keepNext w:val="0"/>
        <w:keepLines w:val="0"/>
        <w:pageBreakBefore w:val="0"/>
        <w:widowControl w:val="0"/>
        <w:kinsoku/>
        <w:wordWrap/>
        <w:topLinePunct w:val="0"/>
        <w:autoSpaceDE/>
        <w:autoSpaceDN/>
        <w:bidi w:val="0"/>
        <w:adjustRightInd/>
        <w:snapToGrid/>
        <w:spacing w:line="560" w:lineRule="exact"/>
        <w:jc w:val="center"/>
        <w:rPr>
          <w:rFonts w:hint="eastAsia" w:ascii="黑体" w:hAnsi="黑体" w:eastAsia="黑体" w:cs="黑体"/>
          <w:b w:val="0"/>
          <w:bCs w:val="0"/>
          <w:sz w:val="32"/>
          <w:szCs w:val="32"/>
          <w:highlight w:val="none"/>
          <w:lang w:eastAsia="zh-CN"/>
        </w:rPr>
      </w:pPr>
      <w:r>
        <w:rPr>
          <w:rFonts w:hint="eastAsia" w:ascii="黑体" w:hAnsi="黑体" w:eastAsia="黑体" w:cs="黑体"/>
          <w:b w:val="0"/>
          <w:bCs w:val="0"/>
          <w:sz w:val="32"/>
          <w:szCs w:val="32"/>
          <w:highlight w:val="none"/>
          <w:lang w:eastAsia="zh-CN"/>
        </w:rPr>
        <w:t>第四部分</w:t>
      </w:r>
      <w:r>
        <w:rPr>
          <w:rFonts w:hint="eastAsia" w:ascii="黑体" w:hAnsi="黑体" w:eastAsia="黑体" w:cs="黑体"/>
          <w:b w:val="0"/>
          <w:bCs w:val="0"/>
          <w:sz w:val="32"/>
          <w:szCs w:val="32"/>
          <w:highlight w:val="none"/>
          <w:lang w:val="en-US" w:eastAsia="zh-CN"/>
        </w:rPr>
        <w:t xml:space="preserve">  公开报表</w:t>
      </w:r>
    </w:p>
    <w:p>
      <w:pPr>
        <w:keepNext w:val="0"/>
        <w:keepLines w:val="0"/>
        <w:pageBreakBefore w:val="0"/>
        <w:widowControl w:val="0"/>
        <w:kinsoku/>
        <w:wordWrap/>
        <w:topLinePunct w:val="0"/>
        <w:autoSpaceDE/>
        <w:autoSpaceDN/>
        <w:bidi w:val="0"/>
        <w:adjustRightInd/>
        <w:snapToGrid/>
        <w:spacing w:line="56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详</w:t>
      </w:r>
      <w:r>
        <w:rPr>
          <w:rFonts w:hint="eastAsia" w:ascii="仿宋_GB2312" w:hAnsi="仿宋_GB2312" w:eastAsia="仿宋_GB2312" w:cs="仿宋_GB2312"/>
          <w:sz w:val="32"/>
          <w:szCs w:val="32"/>
        </w:rPr>
        <w:t>见附件2内容）</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tab/>
      </w:r>
    </w:p>
    <w:p>
      <w:pPr>
        <w:keepNext w:val="0"/>
        <w:keepLines w:val="0"/>
        <w:pageBreakBefore w:val="0"/>
        <w:widowControl w:val="0"/>
        <w:kinsoku/>
        <w:wordWrap/>
        <w:topLinePunct w:val="0"/>
        <w:autoSpaceDE/>
        <w:autoSpaceDN/>
        <w:bidi w:val="0"/>
        <w:adjustRightInd/>
        <w:snapToGrid/>
        <w:spacing w:line="560" w:lineRule="exact"/>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beforeLines="0" w:afterLines="0" w:line="560" w:lineRule="exact"/>
        <w:jc w:val="left"/>
        <w:textAlignment w:val="auto"/>
        <w:outlineLvl w:val="9"/>
        <w:rPr>
          <w:rFonts w:hint="eastAsia"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pgNumType w:fmt="numberInDash"/>
      <w:cols w:space="720"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decorative"/>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BBA9"/>
    <w:multiLevelType w:val="singleLevel"/>
    <w:tmpl w:val="039ABBA9"/>
    <w:lvl w:ilvl="0" w:tentative="0">
      <w:start w:val="2"/>
      <w:numFmt w:val="decimal"/>
      <w:suff w:val="nothing"/>
      <w:lvlText w:val="（%1）"/>
      <w:lvlJc w:val="left"/>
    </w:lvl>
  </w:abstractNum>
  <w:abstractNum w:abstractNumId="1">
    <w:nsid w:val="4077E22A"/>
    <w:multiLevelType w:val="singleLevel"/>
    <w:tmpl w:val="4077E22A"/>
    <w:lvl w:ilvl="0" w:tentative="0">
      <w:start w:val="3"/>
      <w:numFmt w:val="chineseCounting"/>
      <w:suff w:val="space"/>
      <w:lvlText w:val="第%1部分"/>
      <w:lvlJc w:val="left"/>
      <w:rPr>
        <w:rFonts w:hint="eastAsia"/>
      </w:rPr>
    </w:lvl>
  </w:abstractNum>
  <w:abstractNum w:abstractNumId="2">
    <w:nsid w:val="6455A811"/>
    <w:multiLevelType w:val="singleLevel"/>
    <w:tmpl w:val="6455A811"/>
    <w:lvl w:ilvl="0" w:tentative="0">
      <w:start w:val="4"/>
      <w:numFmt w:val="chineseCounting"/>
      <w:suff w:val="nothing"/>
      <w:lvlText w:val="（%1）"/>
      <w:lvlJc w:val="left"/>
    </w:lvl>
  </w:abstractNum>
  <w:abstractNum w:abstractNumId="3">
    <w:nsid w:val="6455A864"/>
    <w:multiLevelType w:val="singleLevel"/>
    <w:tmpl w:val="6455A864"/>
    <w:lvl w:ilvl="0" w:tentative="0">
      <w:start w:val="5"/>
      <w:numFmt w:val="chineseCounting"/>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0665"/>
    <w:rsid w:val="000D3C31"/>
    <w:rsid w:val="00325D3E"/>
    <w:rsid w:val="003F266E"/>
    <w:rsid w:val="00495EAC"/>
    <w:rsid w:val="00534525"/>
    <w:rsid w:val="006553D2"/>
    <w:rsid w:val="006A779A"/>
    <w:rsid w:val="007138CC"/>
    <w:rsid w:val="00715F37"/>
    <w:rsid w:val="00727AF9"/>
    <w:rsid w:val="007C1591"/>
    <w:rsid w:val="007F592D"/>
    <w:rsid w:val="00911D54"/>
    <w:rsid w:val="009B78D6"/>
    <w:rsid w:val="00CB6F2D"/>
    <w:rsid w:val="00CC7DB5"/>
    <w:rsid w:val="00E863A2"/>
    <w:rsid w:val="01173A88"/>
    <w:rsid w:val="014A2072"/>
    <w:rsid w:val="026A0ED1"/>
    <w:rsid w:val="02A0232D"/>
    <w:rsid w:val="03606A4D"/>
    <w:rsid w:val="03864B37"/>
    <w:rsid w:val="03F11A6E"/>
    <w:rsid w:val="04320FD9"/>
    <w:rsid w:val="04647DF3"/>
    <w:rsid w:val="049A40D7"/>
    <w:rsid w:val="04A216F1"/>
    <w:rsid w:val="04DD00BC"/>
    <w:rsid w:val="04FB7C1A"/>
    <w:rsid w:val="07C63897"/>
    <w:rsid w:val="08A50266"/>
    <w:rsid w:val="09B770EC"/>
    <w:rsid w:val="0B230665"/>
    <w:rsid w:val="0D930FB4"/>
    <w:rsid w:val="104E7D4B"/>
    <w:rsid w:val="105364EA"/>
    <w:rsid w:val="10651497"/>
    <w:rsid w:val="10B43D53"/>
    <w:rsid w:val="13C8797C"/>
    <w:rsid w:val="142C77CD"/>
    <w:rsid w:val="14E46EC6"/>
    <w:rsid w:val="14F14F80"/>
    <w:rsid w:val="152B7C53"/>
    <w:rsid w:val="17071200"/>
    <w:rsid w:val="176D6084"/>
    <w:rsid w:val="17E3395E"/>
    <w:rsid w:val="185E4F34"/>
    <w:rsid w:val="18696069"/>
    <w:rsid w:val="199132D1"/>
    <w:rsid w:val="1ABF33AE"/>
    <w:rsid w:val="1B3A69F2"/>
    <w:rsid w:val="1B6150B2"/>
    <w:rsid w:val="1C291E17"/>
    <w:rsid w:val="1D5F5C10"/>
    <w:rsid w:val="1D655629"/>
    <w:rsid w:val="20C47B8A"/>
    <w:rsid w:val="22573F57"/>
    <w:rsid w:val="22A40597"/>
    <w:rsid w:val="22B23879"/>
    <w:rsid w:val="23182E5C"/>
    <w:rsid w:val="23A80153"/>
    <w:rsid w:val="25A9744B"/>
    <w:rsid w:val="263931F5"/>
    <w:rsid w:val="26615276"/>
    <w:rsid w:val="27670031"/>
    <w:rsid w:val="27796F9D"/>
    <w:rsid w:val="2B6E114C"/>
    <w:rsid w:val="2B844492"/>
    <w:rsid w:val="2CFE7165"/>
    <w:rsid w:val="2DD21556"/>
    <w:rsid w:val="2EB57C9F"/>
    <w:rsid w:val="30960823"/>
    <w:rsid w:val="310057AD"/>
    <w:rsid w:val="32383B0A"/>
    <w:rsid w:val="32710145"/>
    <w:rsid w:val="32AB4C80"/>
    <w:rsid w:val="32DB48BA"/>
    <w:rsid w:val="33801EA2"/>
    <w:rsid w:val="34B74C75"/>
    <w:rsid w:val="35457DE0"/>
    <w:rsid w:val="35555E4E"/>
    <w:rsid w:val="359252AB"/>
    <w:rsid w:val="35D31007"/>
    <w:rsid w:val="36542A12"/>
    <w:rsid w:val="38011E27"/>
    <w:rsid w:val="388B0D2A"/>
    <w:rsid w:val="388F6532"/>
    <w:rsid w:val="38E53A7B"/>
    <w:rsid w:val="39F34612"/>
    <w:rsid w:val="3B975BF3"/>
    <w:rsid w:val="3BF353E2"/>
    <w:rsid w:val="3C1871B5"/>
    <w:rsid w:val="3C5F0DE2"/>
    <w:rsid w:val="3CE82A73"/>
    <w:rsid w:val="3D3E7C79"/>
    <w:rsid w:val="3DC7004C"/>
    <w:rsid w:val="3E8970C9"/>
    <w:rsid w:val="3EBB7B89"/>
    <w:rsid w:val="41857B62"/>
    <w:rsid w:val="43606DFF"/>
    <w:rsid w:val="43922513"/>
    <w:rsid w:val="43D84281"/>
    <w:rsid w:val="44EE2C86"/>
    <w:rsid w:val="46746E30"/>
    <w:rsid w:val="46DA221C"/>
    <w:rsid w:val="46F073D7"/>
    <w:rsid w:val="476A7740"/>
    <w:rsid w:val="47780178"/>
    <w:rsid w:val="47A266E8"/>
    <w:rsid w:val="47DB142F"/>
    <w:rsid w:val="47F17A4C"/>
    <w:rsid w:val="47F51DA1"/>
    <w:rsid w:val="48246A25"/>
    <w:rsid w:val="48E47E91"/>
    <w:rsid w:val="4974495A"/>
    <w:rsid w:val="49A24D90"/>
    <w:rsid w:val="49A62BA4"/>
    <w:rsid w:val="4AFD517E"/>
    <w:rsid w:val="4CAD42AE"/>
    <w:rsid w:val="4CF50103"/>
    <w:rsid w:val="4EAF467F"/>
    <w:rsid w:val="4F4E6E0F"/>
    <w:rsid w:val="505445E6"/>
    <w:rsid w:val="51C230CC"/>
    <w:rsid w:val="521637DB"/>
    <w:rsid w:val="527845CA"/>
    <w:rsid w:val="53112649"/>
    <w:rsid w:val="53954CED"/>
    <w:rsid w:val="53CE049A"/>
    <w:rsid w:val="53D82CB6"/>
    <w:rsid w:val="54465B90"/>
    <w:rsid w:val="549A0EDD"/>
    <w:rsid w:val="54C15380"/>
    <w:rsid w:val="5569227A"/>
    <w:rsid w:val="5631108E"/>
    <w:rsid w:val="570F41E0"/>
    <w:rsid w:val="573D5E4D"/>
    <w:rsid w:val="58D2253D"/>
    <w:rsid w:val="5900561E"/>
    <w:rsid w:val="5A7F118D"/>
    <w:rsid w:val="5C055B66"/>
    <w:rsid w:val="5C2757BE"/>
    <w:rsid w:val="5CD63215"/>
    <w:rsid w:val="5D721BD4"/>
    <w:rsid w:val="5E092CD0"/>
    <w:rsid w:val="5E47660E"/>
    <w:rsid w:val="5EDC7973"/>
    <w:rsid w:val="5F551A3F"/>
    <w:rsid w:val="5FDD417D"/>
    <w:rsid w:val="602C5139"/>
    <w:rsid w:val="60A76F05"/>
    <w:rsid w:val="60FD67A0"/>
    <w:rsid w:val="6174473A"/>
    <w:rsid w:val="62770932"/>
    <w:rsid w:val="63ED0CD3"/>
    <w:rsid w:val="64141E2A"/>
    <w:rsid w:val="643F7FF7"/>
    <w:rsid w:val="65453238"/>
    <w:rsid w:val="667728BC"/>
    <w:rsid w:val="675B6F91"/>
    <w:rsid w:val="67B17BDD"/>
    <w:rsid w:val="69090D36"/>
    <w:rsid w:val="6A10406D"/>
    <w:rsid w:val="6A7D200D"/>
    <w:rsid w:val="6AB611F4"/>
    <w:rsid w:val="6AC72CEE"/>
    <w:rsid w:val="6E6F30A2"/>
    <w:rsid w:val="6E9E457D"/>
    <w:rsid w:val="6EE75DFC"/>
    <w:rsid w:val="6EF66EF9"/>
    <w:rsid w:val="6F630E2C"/>
    <w:rsid w:val="6F7830DE"/>
    <w:rsid w:val="6FA86D5D"/>
    <w:rsid w:val="70154C98"/>
    <w:rsid w:val="70BA7951"/>
    <w:rsid w:val="70F53A4F"/>
    <w:rsid w:val="72576549"/>
    <w:rsid w:val="74A97633"/>
    <w:rsid w:val="74EA18BC"/>
    <w:rsid w:val="76B867A7"/>
    <w:rsid w:val="76C5247B"/>
    <w:rsid w:val="770A55ED"/>
    <w:rsid w:val="772903CF"/>
    <w:rsid w:val="775D3DF3"/>
    <w:rsid w:val="77911A16"/>
    <w:rsid w:val="78B06DDB"/>
    <w:rsid w:val="79746FED"/>
    <w:rsid w:val="79B4195F"/>
    <w:rsid w:val="7BB0252E"/>
    <w:rsid w:val="7CB67331"/>
    <w:rsid w:val="7E105FE5"/>
    <w:rsid w:val="7E30253F"/>
    <w:rsid w:val="7ECF5F29"/>
    <w:rsid w:val="7F584A45"/>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qFormat/>
    <w:uiPriority w:val="99"/>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200" w:firstLineChars="200"/>
    </w:pPr>
    <w:rPr>
      <w:rFonts w:ascii="Times New Roman" w:hAnsi="Times New Roman" w:eastAsia="宋体" w:cs="Times New Roman"/>
      <w:sz w:val="21"/>
      <w:szCs w:val="22"/>
    </w:rPr>
  </w:style>
  <w:style w:type="paragraph" w:styleId="3">
    <w:name w:val="Body Text 3"/>
    <w:basedOn w:val="1"/>
    <w:next w:val="4"/>
    <w:qFormat/>
    <w:uiPriority w:val="99"/>
    <w:pPr>
      <w:spacing w:after="120"/>
    </w:pPr>
    <w:rPr>
      <w:sz w:val="16"/>
      <w:szCs w:val="16"/>
    </w:rPr>
  </w:style>
  <w:style w:type="paragraph" w:styleId="4">
    <w:name w:val="Body Text"/>
    <w:basedOn w:val="1"/>
    <w:next w:val="1"/>
    <w:qFormat/>
    <w:uiPriority w:val="0"/>
    <w:pPr>
      <w:spacing w:before="0" w:after="140" w:line="276" w:lineRule="auto"/>
    </w:pPr>
  </w:style>
  <w:style w:type="paragraph" w:styleId="5">
    <w:name w:val="Plain Text"/>
    <w:basedOn w:val="1"/>
    <w:link w:val="13"/>
    <w:qFormat/>
    <w:uiPriority w:val="99"/>
    <w:rPr>
      <w:rFonts w:ascii="宋体" w:hAnsi="Courier New" w:cs="Courier New"/>
      <w:szCs w:val="21"/>
    </w:rPr>
  </w:style>
  <w:style w:type="paragraph" w:styleId="6">
    <w:name w:val="footer"/>
    <w:basedOn w:val="1"/>
    <w:link w:val="14"/>
    <w:semiHidden/>
    <w:qFormat/>
    <w:uiPriority w:val="99"/>
    <w:pPr>
      <w:tabs>
        <w:tab w:val="center" w:pos="4153"/>
        <w:tab w:val="right" w:pos="8306"/>
      </w:tabs>
      <w:snapToGrid w:val="0"/>
      <w:jc w:val="left"/>
    </w:pPr>
    <w:rPr>
      <w:sz w:val="18"/>
      <w:szCs w:val="18"/>
    </w:rPr>
  </w:style>
  <w:style w:type="paragraph" w:styleId="7">
    <w:name w:val="header"/>
    <w:basedOn w:val="1"/>
    <w:link w:val="15"/>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Autospacing="1" w:afterAutospacing="1"/>
      <w:jc w:val="left"/>
    </w:pPr>
    <w:rPr>
      <w:rFonts w:ascii="宋体" w:hAnsi="宋体" w:cs="宋体"/>
      <w:kern w:val="0"/>
      <w:sz w:val="24"/>
    </w:rPr>
  </w:style>
  <w:style w:type="character" w:styleId="10">
    <w:name w:val="FollowedHyperlink"/>
    <w:basedOn w:val="9"/>
    <w:semiHidden/>
    <w:qFormat/>
    <w:uiPriority w:val="99"/>
    <w:rPr>
      <w:rFonts w:cs="Times New Roman"/>
      <w:color w:val="800080"/>
      <w:u w:val="single"/>
    </w:rPr>
  </w:style>
  <w:style w:type="character" w:styleId="11">
    <w:name w:val="Hyperlink"/>
    <w:basedOn w:val="9"/>
    <w:qFormat/>
    <w:uiPriority w:val="99"/>
    <w:rPr>
      <w:rFonts w:cs="Times New Roman"/>
      <w:color w:val="0000FF"/>
      <w:u w:val="single"/>
    </w:rPr>
  </w:style>
  <w:style w:type="character" w:customStyle="1" w:styleId="13">
    <w:name w:val="Plain Text Char"/>
    <w:basedOn w:val="9"/>
    <w:link w:val="5"/>
    <w:qFormat/>
    <w:locked/>
    <w:uiPriority w:val="99"/>
    <w:rPr>
      <w:rFonts w:ascii="宋体" w:hAnsi="Courier New" w:eastAsia="宋体" w:cs="Courier New"/>
      <w:sz w:val="21"/>
      <w:szCs w:val="21"/>
    </w:rPr>
  </w:style>
  <w:style w:type="character" w:customStyle="1" w:styleId="14">
    <w:name w:val="Footer Char"/>
    <w:basedOn w:val="9"/>
    <w:link w:val="6"/>
    <w:semiHidden/>
    <w:qFormat/>
    <w:locked/>
    <w:uiPriority w:val="99"/>
    <w:rPr>
      <w:rFonts w:cs="Times New Roman"/>
      <w:sz w:val="18"/>
      <w:szCs w:val="18"/>
    </w:rPr>
  </w:style>
  <w:style w:type="character" w:customStyle="1" w:styleId="15">
    <w:name w:val="Header Char"/>
    <w:basedOn w:val="9"/>
    <w:link w:val="7"/>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247</Words>
  <Characters>1413</Characters>
  <Lines>0</Lines>
  <Paragraphs>0</Paragraphs>
  <TotalTime>9</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2020-03-17T12:48:00Z</dcterms:created>
  <dc:creator>Administrator</dc:creator>
  <cp:lastModifiedBy>Administrator</cp:lastModifiedBy>
  <cp:lastPrinted>2023-05-06T00:53:00Z</cp:lastPrinted>
  <dcterms:modified xsi:type="dcterms:W3CDTF">2023-05-06T09:06:34Z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