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color w:val="000000"/>
          <w:sz w:val="32"/>
          <w:szCs w:val="32"/>
        </w:rPr>
      </w:pPr>
      <w:r>
        <w:rPr>
          <w:rFonts w:hint="eastAsia" w:ascii="仿宋_GB2312" w:eastAsia="仿宋_GB2312"/>
          <w:color w:val="000000"/>
          <w:sz w:val="32"/>
          <w:szCs w:val="32"/>
        </w:rPr>
        <w:t>附件1：</w:t>
      </w:r>
    </w:p>
    <w:p>
      <w:pPr>
        <w:spacing w:line="360" w:lineRule="auto"/>
        <w:ind w:firstLine="640"/>
        <w:jc w:val="center"/>
        <w:rPr>
          <w:rFonts w:ascii="黑体" w:hAnsi="黑体" w:eastAsia="黑体" w:cs="黑体"/>
          <w:sz w:val="32"/>
          <w:szCs w:val="32"/>
        </w:rPr>
      </w:pPr>
    </w:p>
    <w:p>
      <w:pPr>
        <w:jc w:val="center"/>
        <w:rPr>
          <w:rFonts w:ascii="华文中宋" w:hAnsi="华文中宋" w:eastAsia="华文中宋" w:cs="华文中宋"/>
          <w:color w:val="000000"/>
          <w:sz w:val="44"/>
          <w:szCs w:val="44"/>
          <w:shd w:val="clear" w:color="auto" w:fill="FFFFFF"/>
        </w:rPr>
      </w:pPr>
      <w:r>
        <w:rPr>
          <w:rFonts w:hint="eastAsia" w:ascii="华文中宋" w:hAnsi="华文中宋" w:eastAsia="华文中宋" w:cs="华文中宋"/>
          <w:color w:val="000000"/>
          <w:sz w:val="44"/>
          <w:szCs w:val="44"/>
          <w:shd w:val="clear" w:color="auto" w:fill="FFFFFF"/>
        </w:rPr>
        <w:t>镇坪县农业农村和水利局</w:t>
      </w:r>
    </w:p>
    <w:p>
      <w:pPr>
        <w:spacing w:line="56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202</w:t>
      </w:r>
      <w:r>
        <w:rPr>
          <w:rFonts w:hint="eastAsia" w:ascii="华文中宋" w:hAnsi="华文中宋" w:eastAsia="华文中宋" w:cs="华文中宋"/>
          <w:sz w:val="44"/>
          <w:szCs w:val="44"/>
          <w:lang w:val="en-US" w:eastAsia="zh-CN"/>
        </w:rPr>
        <w:t>3</w:t>
      </w:r>
      <w:r>
        <w:rPr>
          <w:rFonts w:hint="eastAsia" w:ascii="华文中宋" w:hAnsi="华文中宋" w:eastAsia="华文中宋" w:cs="华文中宋"/>
          <w:sz w:val="44"/>
          <w:szCs w:val="44"/>
        </w:rPr>
        <w:t>年预算公开说明</w:t>
      </w:r>
    </w:p>
    <w:p>
      <w:pPr>
        <w:spacing w:line="560" w:lineRule="exact"/>
        <w:ind w:firstLine="640"/>
        <w:jc w:val="center"/>
        <w:rPr>
          <w:rFonts w:ascii="仿宋" w:hAnsi="仿宋" w:eastAsia="仿宋" w:cs="仿宋"/>
          <w:sz w:val="32"/>
          <w:szCs w:val="32"/>
        </w:rPr>
      </w:pPr>
    </w:p>
    <w:p>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二、202</w:t>
      </w:r>
      <w:r>
        <w:rPr>
          <w:rFonts w:hint="eastAsia" w:ascii="仿宋" w:hAnsi="仿宋" w:eastAsia="仿宋" w:cs="仿宋"/>
          <w:sz w:val="32"/>
          <w:szCs w:val="32"/>
          <w:lang w:val="en-US" w:eastAsia="zh-CN"/>
        </w:rPr>
        <w:t>3</w:t>
      </w:r>
      <w:r>
        <w:rPr>
          <w:rFonts w:hint="eastAsia" w:ascii="仿宋" w:hAnsi="仿宋" w:eastAsia="仿宋" w:cs="仿宋"/>
          <w:sz w:val="32"/>
          <w:szCs w:val="32"/>
        </w:rPr>
        <w:t>年年度部门工作任务</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五、202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年部门预算收支说明</w:t>
      </w:r>
    </w:p>
    <w:p>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560" w:lineRule="exact"/>
        <w:ind w:firstLine="640"/>
        <w:rPr>
          <w:rFonts w:hint="eastAsia" w:ascii="仿宋" w:hAnsi="仿宋" w:eastAsia="仿宋" w:cs="仿宋"/>
          <w:sz w:val="32"/>
          <w:szCs w:val="32"/>
          <w:lang w:eastAsia="zh-CN"/>
        </w:rPr>
      </w:pPr>
      <w:r>
        <w:rPr>
          <w:rFonts w:hint="eastAsia" w:ascii="仿宋" w:hAnsi="仿宋" w:eastAsia="仿宋" w:cs="仿宋"/>
          <w:sz w:val="32"/>
          <w:szCs w:val="32"/>
        </w:rPr>
        <w:t>十、</w:t>
      </w:r>
      <w:r>
        <w:rPr>
          <w:rFonts w:hint="eastAsia" w:ascii="仿宋" w:hAnsi="仿宋" w:eastAsia="仿宋" w:cs="仿宋"/>
          <w:b w:val="0"/>
          <w:bCs w:val="0"/>
          <w:sz w:val="32"/>
          <w:szCs w:val="32"/>
        </w:rPr>
        <w:t>机关运行经费安排说明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一</w:t>
      </w:r>
      <w:r>
        <w:rPr>
          <w:rFonts w:hint="eastAsia" w:ascii="仿宋" w:hAnsi="仿宋" w:eastAsia="仿宋" w:cs="仿宋"/>
          <w:sz w:val="32"/>
          <w:szCs w:val="32"/>
        </w:rPr>
        <w:t>、专业名词解释</w:t>
      </w:r>
    </w:p>
    <w:p>
      <w:pPr>
        <w:spacing w:line="560" w:lineRule="exact"/>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pStyle w:val="2"/>
        <w:rPr>
          <w:rFonts w:hint="default" w:eastAsia="仿宋"/>
          <w:b w:val="0"/>
          <w:bCs w:val="0"/>
          <w:lang w:val="en-US" w:eastAsia="zh-CN"/>
        </w:rPr>
      </w:pPr>
      <w:r>
        <w:rPr>
          <w:rFonts w:hint="eastAsia" w:ascii="仿宋" w:hAnsi="仿宋" w:eastAsia="仿宋" w:cs="仿宋"/>
          <w:b w:val="0"/>
          <w:bCs w:val="0"/>
          <w:sz w:val="32"/>
          <w:szCs w:val="32"/>
          <w:lang w:val="en-US" w:eastAsia="zh-CN"/>
        </w:rPr>
        <w:t xml:space="preserve">   </w:t>
      </w:r>
    </w:p>
    <w:p>
      <w:pPr>
        <w:spacing w:line="560" w:lineRule="exact"/>
        <w:ind w:firstLine="643"/>
        <w:jc w:val="center"/>
        <w:rPr>
          <w:rFonts w:ascii="仿宋" w:hAnsi="仿宋" w:eastAsia="仿宋" w:cs="仿宋"/>
          <w:b/>
          <w:bCs/>
          <w:sz w:val="32"/>
          <w:szCs w:val="32"/>
        </w:rPr>
      </w:pPr>
    </w:p>
    <w:p>
      <w:pPr>
        <w:spacing w:line="560" w:lineRule="exact"/>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560" w:lineRule="exact"/>
        <w:rPr>
          <w:rFonts w:ascii="仿宋_GB2312" w:hAnsi="仿宋_GB2312" w:eastAsia="仿宋_GB2312" w:cs="仿宋_GB2312"/>
          <w:color w:val="000000"/>
          <w:sz w:val="32"/>
          <w:szCs w:val="32"/>
          <w:shd w:val="clear" w:color="auto" w:fill="FFFFFF"/>
        </w:rPr>
      </w:pPr>
      <w:r>
        <w:rPr>
          <w:rFonts w:hint="eastAsia" w:ascii="仿宋" w:hAnsi="仿宋" w:eastAsia="仿宋" w:cs="仿宋"/>
          <w:b/>
          <w:bCs/>
          <w:sz w:val="32"/>
          <w:szCs w:val="32"/>
        </w:rPr>
        <w:t>　　一、部门主要职责及机构设置</w:t>
      </w:r>
    </w:p>
    <w:p>
      <w:pPr>
        <w:ind w:firstLine="420" w:firstLineChars="200"/>
        <w:rPr>
          <w:rFonts w:ascii="仿宋_GB2312" w:hAnsi="仿宋_GB2312" w:eastAsia="仿宋_GB2312" w:cs="仿宋_GB2312"/>
          <w:color w:val="000000"/>
          <w:sz w:val="32"/>
          <w:szCs w:val="32"/>
          <w:shd w:val="clear" w:color="auto" w:fill="FFFFFF"/>
        </w:rPr>
      </w:pPr>
      <w:r>
        <w:rPr>
          <w:rFonts w:hint="eastAsia" w:ascii="楷体" w:hAnsi="楷体" w:eastAsia="楷体"/>
        </w:rPr>
        <w:t>（一）</w:t>
      </w:r>
      <w:r>
        <w:rPr>
          <w:rFonts w:hint="eastAsia" w:ascii="仿宋_GB2312" w:hAnsi="仿宋_GB2312" w:eastAsia="仿宋_GB2312" w:cs="仿宋_GB2312"/>
          <w:color w:val="000000"/>
          <w:sz w:val="32"/>
          <w:szCs w:val="32"/>
          <w:shd w:val="clear" w:color="auto" w:fill="FFFFFF"/>
        </w:rPr>
        <w:t>农业农村和水利局主要职责是：</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1、统筹研究和组织实施全县“三农”工作的发展战略中长期规划、重大政策;统筹乡村振兴战略实施。组织拟订全县农业农村发展政策、发展战略、中长期发展规划并组织 实施。参与涉农财税、价格、收储、金融保险、进出口等政策制定。组织拟订有关农业和农村经济的规范性文件,推进 农业工作依法行政。 </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2、统筹推动发展全县农村社会事业、农村公共服务、农村文化、农村基础设施和乡村治理。牵头组织改善农村人居环境,协调指导农村精神文明和优秀农耕文化建设。指导农业、水利行业安全生产工作。</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提出深化农村经济体制改革和巩固完善农村基本经营制度的政策建议。指导农民承包地、农村宅基地改革和管理有关工作。负责农村集体产权制度改革,指导农村集体经济组织发展、集体资产和财务管理工作。指导农民合作经济组织、农业社会化服务体系、新型农业经营主体建设与发展。</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4、指导全县乡村特色产业、农产品加工业、休闲农业发展工作。提出农业产业化经营发展的政策建议。提出促进 大宗农产品流通的建议,培育、保护农业品牌。发布农业农 村经济信息,监测分析农业农村经济运行。承担农业统计和 农业农村信息化有关工作。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5、负责全县种植业、畜牧业、渔业、农垦、农业机械化等农业各产业的监督管理和指导。组织构建现代农业产业 体系、生产体系、经营体系,指导农业标准化生产。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6、负责农产品质量安全监督管理。组织开展农产品质量安全监测、追溯、风险评估。提出技术性贸易措施的建议。会同有关部门组织实施农产品质量安全标准并指导农业检验检测体系建设。</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7、组织全县农业资源区划工作。指导农用地、渔业水域以及农业生物物种资源的保护与管理,负责水生野生动植 物保护、耕地及永久基本农田质量保护工作,指导农产品产地环境管理和农业清洁生产。指导设施农业、生态循环农业、节水农业发展以及农村可再生能源综合开发利用、农业生物质产业发展。承担外来物种管理相关工作。</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8、负责全县有关农业生产资料和农业投入品的监督管理。组织协调全县农业生产资料市场体系建设,监督农业生产资料国家标准的实施。贯彻执行国家兽药质量、兽药残留限量和残留检测方法标准。组织兽医医政、兽药药政工作负责执业兽医和畜禽屠宰行业管理。</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9、负责全县农业防灾减灾、农作物重大病虫害防治工 作,指导动植物防疫检疫体系建设,组织、监督动植物防疫 检疫工作,发布疫情并组织扑灭。</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10、负责全县农业、水利投资管理。拟订农业、水利投融资体制改革建议。编制全县农业投资项目、水利投资项目、农业综合开发项目、高标准农田整治项目规划,负责农业投资项目、水利投资项目、农业综合开发项目、高标准农田整治项目资金安排和监督管理。</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11、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 </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12、指导农业农村和水利人才工作。会同有关部门拟订全县农业农村人才队伍建设规划并组织实施,指导农业教 育和农业职业技能开发,指导新型职业农民培育、农业科技 人才培养和农村实用人才培训工作。</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13、承担县政府农业涉外有关事务,开展农业对外经济、技术、交流与合作,协助有关部门组织实施有关农业援外项目并承担监管工作。</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14、统筹协调和监督指导全县农业、水利综合执法工作。负责全县农业、水利行政执法体系建设,实施行政审批制度改革工作。承担农业、水利行政复议、行政应诉、普法宣传和有关文件合法性审查工作。负责重大涉水违法事件的查处,协调跨流域、跨县区的水事纠纷,指导全县水政监察和水行政执法工作。督促检查水利重大政策、决策部署和重点工作的贯彻落实情况。</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15、负责保障全县水资源的合理开发利用。贯彻落实国家有关水利方面的法律法规和政策规定,拟订有关规范性 文件并组织实施。拟订全县水利发展规划,组织编制全县水 资源战略规划及重要江河湖泊的流域综合规划、防洪规划等 重大水利规划。</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16、负责生活、生产经营和生态环境用水的统筹和保障。组织实施最严格水资源管理制度,实施水资源的统一监督管理,拟定全县和跨区域水中长期供应规划、水量分配方案并监督实施。负责重大调水工程的水资源调度。组织实施取水许可、水资源论证和防洪论证制度,指导开展水资源有偿使用工作。指导农村供水管理工作。</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17、按规定制定水利工程建设的有关制度并组织实施。负责提出全县水利固定资产投资规模、方向、具体安排建议并组织指导实施,提出中、省、市、县水利资金安排建议并负责项目实施的监督管理。 </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18、指导水资源保护工作。组织编制并实施全县水资源保护规划。指导全县饮用水水源保护有关工作,指导地下水开发利用和地下水资源管理保护。发布全县水资源公报组织指导地表水超采区综合治理。</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19、负责节约用水工作。拟定节约用水相关规定,组织编制全县节约用水规划并监督实施,组织制定有关标准组织实施用水总量控制等管理制度,指导和推进节水型社会建设工作。 </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指导水利设施、水域及其岸线的管理、保护与综合利用。组织指导水利基础设施网络建设。指导重要江河湖泊(水库)及河口的治理、开发和保护。指导河湖水生态保护与修复、河湖生态流量水量管理以及河湖水系连通工作。</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21、指导监督水利工程建设与运行管理。组织实施全县重大水利工程建设与运行管理。制定水利工程建设有关制度并监督实施。指导水利建设市场分级监督管理,组织实施水利工程建设的监督。</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22、负责水土保持工作。拟订全县水土保持规划并监督实施,组织实施全县水土流失综合防治、监测预报并定期公告。负责建设项目水土保持监督管理工作,指导重点水土保持建设项目的实施。</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23、负责农村水利工作。组织开展灌排工程建设与改造。指导农村饮水安全工程建设管理工作,指导节水灌溉有关工作,指导农村水利改革创新和社会化服务体系建设。指导农村水能资源开发、小水电改造和水电农村电气化工作。</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24、组织指导全县防汛抗旱工作。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25、负责水利工程移民管理工作。贯彻执行水利工程移民有关政策规定,组织实施水利工程移民安置前期工作、移民安置验收和监督评估等工作。指导监督水库移民后期扶持政策的实施。</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26、负责水利科技工作。组织开展水利行业质量监督工作,监督相关技术标准、规程规范的实施,组织水利行业对外经济、技术合作与交流。</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27、管理县库区移民工作站、县中药材产业指导办公室、县农业综合执法大队、县水利技术工作站、县农村经营工作站、县农业技术推广站、县畜牧兽医中心、县农业科学研究所、县水旱灾害防治监测站。</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28、完成县委、县政府和县委农村工作领导小组交办的其他任务。 </w:t>
      </w:r>
    </w:p>
    <w:p>
      <w:pPr>
        <w:numPr>
          <w:ilvl w:val="0"/>
          <w:numId w:val="0"/>
        </w:numPr>
        <w:rPr>
          <w:rFonts w:ascii="楷体" w:hAnsi="楷体" w:cs="楷体"/>
          <w:b/>
          <w:bCs/>
          <w:color w:val="000000"/>
          <w:kern w:val="0"/>
          <w:sz w:val="32"/>
          <w:szCs w:val="32"/>
        </w:rPr>
      </w:pPr>
      <w:r>
        <w:rPr>
          <w:rFonts w:hint="eastAsia" w:ascii="宋体" w:hAnsi="宋体" w:cs="宋体"/>
          <w:b/>
          <w:bCs/>
          <w:color w:val="000000"/>
          <w:sz w:val="32"/>
          <w:szCs w:val="32"/>
          <w:shd w:val="clear" w:color="auto" w:fill="FFFFFF"/>
          <w:lang w:val="en-US" w:eastAsia="zh-CN"/>
        </w:rPr>
        <w:t xml:space="preserve">    </w:t>
      </w:r>
      <w:r>
        <w:rPr>
          <w:rFonts w:hint="eastAsia" w:ascii="宋体" w:hAnsi="宋体" w:cs="宋体"/>
          <w:b/>
          <w:bCs/>
          <w:color w:val="000000"/>
          <w:sz w:val="32"/>
          <w:szCs w:val="32"/>
          <w:shd w:val="clear" w:color="auto" w:fill="FFFFFF"/>
        </w:rPr>
        <w:t>(二)农业农村和水利局下列</w:t>
      </w:r>
      <w:r>
        <w:rPr>
          <w:rFonts w:hint="eastAsia" w:ascii="宋体" w:hAnsi="宋体" w:cs="宋体"/>
          <w:b/>
          <w:bCs/>
          <w:color w:val="000000"/>
          <w:kern w:val="0"/>
          <w:sz w:val="32"/>
          <w:szCs w:val="32"/>
        </w:rPr>
        <w:t>内设机构:</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镇坪县农业农村和水利局内设7个股室。即：政办股、财务股、发展计划农综股、</w:t>
      </w:r>
      <w:r>
        <w:rPr>
          <w:rFonts w:hint="eastAsia" w:ascii="仿宋_GB2312" w:hAnsi="仿宋_GB2312" w:eastAsia="仿宋_GB2312" w:cs="仿宋_GB2312"/>
          <w:bCs/>
          <w:kern w:val="0"/>
          <w:sz w:val="32"/>
          <w:szCs w:val="32"/>
        </w:rPr>
        <w:t>科教法制社会事业股、</w:t>
      </w:r>
      <w:r>
        <w:rPr>
          <w:rFonts w:hint="eastAsia" w:ascii="仿宋_GB2312" w:hAnsi="仿宋_GB2312" w:eastAsia="仿宋_GB2312" w:cs="仿宋_GB2312"/>
          <w:sz w:val="32"/>
          <w:szCs w:val="32"/>
        </w:rPr>
        <w:t>产业发展股、</w:t>
      </w:r>
      <w:r>
        <w:rPr>
          <w:rFonts w:hint="eastAsia" w:ascii="仿宋_GB2312" w:hAnsi="仿宋_GB2312" w:eastAsia="仿宋_GB2312" w:cs="仿宋_GB2312"/>
          <w:bCs/>
          <w:kern w:val="0"/>
          <w:sz w:val="32"/>
          <w:szCs w:val="32"/>
        </w:rPr>
        <w:t>水利股、河道管理股</w:t>
      </w:r>
      <w:r>
        <w:rPr>
          <w:rFonts w:hint="eastAsia" w:ascii="仿宋_GB2312" w:hAnsi="仿宋_GB2312" w:eastAsia="仿宋_GB2312" w:cs="仿宋_GB2312"/>
          <w:sz w:val="32"/>
          <w:szCs w:val="32"/>
        </w:rPr>
        <w:t>。另中药村产业指导产业办公室、农业综合执法大队、县农村工作经营站、水利技术工作站、县水旱灾害防治监测站、农产品质量安全检测中心属于非独立核算事业单位。全额独立核算（一级预算）农业科学研究所,全额独立核算所属事业单位（二级预算）单位有县农业科技服务中心、县畜牧兽医中心。</w:t>
      </w:r>
    </w:p>
    <w:p>
      <w:pPr>
        <w:ind w:firstLine="640" w:firstLineChars="200"/>
        <w:rPr>
          <w:rFonts w:ascii="仿宋" w:hAnsi="仿宋" w:eastAsia="仿宋" w:cs="仿宋"/>
          <w:b/>
          <w:bCs/>
          <w:sz w:val="32"/>
          <w:szCs w:val="32"/>
        </w:rPr>
      </w:pPr>
      <w:r>
        <w:rPr>
          <w:rFonts w:hint="eastAsia" w:ascii="仿宋" w:hAnsi="仿宋" w:eastAsia="仿宋" w:cs="仿宋"/>
          <w:b/>
          <w:bCs/>
          <w:sz w:val="32"/>
          <w:szCs w:val="32"/>
        </w:rPr>
        <w:t>二、202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（一）守住粮食保供底线，夯实“三农”压舱石。</w:t>
      </w:r>
      <w:r>
        <w:rPr>
          <w:rFonts w:hint="eastAsia" w:ascii="仿宋_GB2312" w:hAnsi="仿宋_GB2312" w:eastAsia="仿宋_GB2312" w:cs="仿宋_GB2312"/>
          <w:sz w:val="32"/>
          <w:szCs w:val="32"/>
          <w:lang w:val="en-US" w:eastAsia="zh-CN"/>
        </w:rPr>
        <w:t>落实粮食安全党政同责和藏粮于地，藏粮于技战略，毫不松懈抓好粮食生产，坚决遏制耕地“非农化”，防止“非粮化”，坚守耕地红线，确保永久基本农田重点用于粮食保供、新建高标准农田全部用于粮食生产，扎实开展技术指导服务，推广新品种新技术，提高粮食作物单位面积产量，稳定粮食播种面积在10.75万亩以上，产量2.18万吨，蔬菜种植面积3.5万亩以上，生猪饲养量达到20.5万头，家禽饲养量达到60万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kern w:val="2"/>
          <w:sz w:val="32"/>
          <w:szCs w:val="32"/>
          <w:lang w:val="en-US" w:eastAsia="zh-CN" w:bidi="ar-SA"/>
        </w:rPr>
        <w:t>（二）紧抓项目建设主线，打造发展强引擎。</w:t>
      </w:r>
      <w:r>
        <w:rPr>
          <w:rFonts w:hint="eastAsia" w:ascii="仿宋_GB2312" w:hAnsi="仿宋_GB2312" w:eastAsia="仿宋_GB2312" w:cs="仿宋_GB2312"/>
          <w:b w:val="0"/>
          <w:bCs w:val="0"/>
          <w:kern w:val="2"/>
          <w:sz w:val="32"/>
          <w:szCs w:val="32"/>
          <w:lang w:val="en-US" w:eastAsia="zh-CN" w:bidi="ar-SA"/>
        </w:rPr>
        <w:t>积极争取中、省、市农业水利专项补助资金1.1亿元。2023年拟实施重点项目5个，总投资约1.34亿元。主要包括中小河流项目4个，水毁重建项目1个。</w:t>
      </w:r>
    </w:p>
    <w:p>
      <w:pPr>
        <w:keepNext w:val="0"/>
        <w:keepLines w:val="0"/>
        <w:pageBreakBefore w:val="0"/>
        <w:widowControl/>
        <w:numPr>
          <w:ilvl w:val="0"/>
          <w:numId w:val="0"/>
        </w:numPr>
        <w:pBdr>
          <w:bottom w:val="single" w:color="FFFFFF" w:sz="4" w:space="31"/>
        </w:pBdr>
        <w:suppressAutoHyphens/>
        <w:kinsoku/>
        <w:wordWrap/>
        <w:overflowPunct/>
        <w:topLinePunct/>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（三）紧盯产业发展主线，锻造产业发展“新引擎”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围绕中药首位产业，魔芋、生猪、茶叶、渔业等特色产业项目，抓基地建设，着力打造重点镇、专业村、示范点、示范区，扩大标准化基地建设规模。抓农产品精深加工，在农产品加工上力求重点突破，通过精深加工延长产业链，实现重点产业全产业链发展。抓企业、合作社、家庭农场等新型经营主体培育，实现带动发展产业。抓品牌创建，支持鼓励企业等各类经营主体开展产品研发、科技创新、品牌创建，创树企业形象，提高产品知晓率，市场占有率。</w:t>
      </w:r>
    </w:p>
    <w:p>
      <w:pPr>
        <w:keepNext w:val="0"/>
        <w:keepLines w:val="0"/>
        <w:pageBreakBefore w:val="0"/>
        <w:widowControl/>
        <w:numPr>
          <w:ilvl w:val="0"/>
          <w:numId w:val="0"/>
        </w:numPr>
        <w:pBdr>
          <w:bottom w:val="single" w:color="FFFFFF" w:sz="4" w:space="31"/>
        </w:pBdr>
        <w:suppressAutoHyphens/>
        <w:kinsoku/>
        <w:wordWrap/>
        <w:overflowPunct/>
        <w:topLinePunct/>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（四）紧扣绿色发展标线，打造美丽宜居乡村。</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持续推进农村“厕所革命”，高质量完成农村50户改厕任务。在2022年“五改两建一联”工作的基础上，持续发力，全面推进“五改两建一联”示范村、示范点、示范户打造。</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推广测土配方施肥、农作物病虫害绿色防控技术，确保化肥、农药利用率大于40%。</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深入实施秸秆和畜禽养殖废弃物资源化利用提升行动计划，畜禽粪污综合利用率达85%以上、秸秆综合利用率达92%以上。</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开展受污染耕地治理效果监测评估和污染物超标风险评估，确保受污染耕地安全利用率95%以上。</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持续保持禁渔高压严打态势，深入推进“中国渔政亮剑”、打击非法捕捞、打击市场销售非法捕捞渔获物等专项整治行动与“321”基层治理工作体系相结合，实现网格化监管责任全覆盖，构建“织密一张网，管好一条河，守好水生态”的大好生态格局。</w:t>
      </w:r>
    </w:p>
    <w:p>
      <w:pPr>
        <w:keepNext w:val="0"/>
        <w:keepLines w:val="0"/>
        <w:pageBreakBefore w:val="0"/>
        <w:widowControl/>
        <w:numPr>
          <w:ilvl w:val="0"/>
          <w:numId w:val="0"/>
        </w:numPr>
        <w:pBdr>
          <w:bottom w:val="single" w:color="FFFFFF" w:sz="4" w:space="31"/>
        </w:pBdr>
        <w:suppressAutoHyphens/>
        <w:kinsoku/>
        <w:wordWrap/>
        <w:overflowPunct/>
        <w:topLinePunct/>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（五）把握深化农村改革引线，提升农业农村发展新动能。</w:t>
      </w:r>
      <w:r>
        <w:rPr>
          <w:rFonts w:hint="eastAsia" w:ascii="仿宋_GB2312" w:hAnsi="仿宋_GB2312" w:eastAsia="仿宋_GB2312" w:cs="仿宋_GB2312"/>
          <w:sz w:val="32"/>
          <w:szCs w:val="32"/>
          <w:lang w:val="en-US" w:eastAsia="zh-CN"/>
        </w:rPr>
        <w:t>持续深化农村集体产权制度改革成果，推动“三个一批”项目扶持壮大村集体经济，完成4个50万元以上的集体经济村目标。按照1+N模式，积极谋划宅基地制度改革，健全完善土地流转交易中心，加快农村土地适度规模经营权流转，进一步完善农民社保体系，大力培育新型农业经营主体，确保家庭农场达162个、合作社稳定在129个。</w:t>
      </w:r>
    </w:p>
    <w:p>
      <w:pPr>
        <w:keepNext w:val="0"/>
        <w:keepLines w:val="0"/>
        <w:pageBreakBefore w:val="0"/>
        <w:widowControl/>
        <w:numPr>
          <w:ilvl w:val="0"/>
          <w:numId w:val="0"/>
        </w:numPr>
        <w:pBdr>
          <w:bottom w:val="single" w:color="FFFFFF" w:sz="4" w:space="31"/>
        </w:pBdr>
        <w:suppressAutoHyphens/>
        <w:kinsoku/>
        <w:wordWrap/>
        <w:overflowPunct/>
        <w:topLinePunct/>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（六）画好乡村治理轴线，构建乡村治理新格局。</w:t>
      </w:r>
      <w:r>
        <w:rPr>
          <w:rFonts w:hint="eastAsia" w:ascii="仿宋_GB2312" w:hAnsi="仿宋_GB2312" w:eastAsia="仿宋_GB2312" w:cs="仿宋_GB2312"/>
          <w:sz w:val="32"/>
          <w:szCs w:val="32"/>
          <w:lang w:val="en-US" w:eastAsia="zh-CN"/>
        </w:rPr>
        <w:t>继续推广应用积分制、清单制、数字化等治理方式。通过典型引领、示范带动等方式，引导各镇、各部门扩大积分制覆盖范围、拓展积分应用领域、创新积分载体平台，激发农民群众参与村级公共事务的积极性。推广小微权力、村级事务、公共服务等各类清单，加强对村级组织运行的监督。推行网格化管理、数字化赋能、精准化服务等创新经验，加快推进乡村治理体系和治理能力现代化建设，夯实乡村振兴基础。</w:t>
      </w:r>
    </w:p>
    <w:p>
      <w:pPr>
        <w:keepNext w:val="0"/>
        <w:keepLines w:val="0"/>
        <w:pageBreakBefore w:val="0"/>
        <w:widowControl/>
        <w:numPr>
          <w:ilvl w:val="0"/>
          <w:numId w:val="0"/>
        </w:numPr>
        <w:pBdr>
          <w:bottom w:val="single" w:color="FFFFFF" w:sz="4" w:space="31"/>
        </w:pBdr>
        <w:suppressAutoHyphens/>
        <w:kinsoku/>
        <w:wordWrap/>
        <w:overflowPunct/>
        <w:topLinePunct/>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（七）守好水利工作防线，打好水利建设组合拳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常态化开展饮水安全全覆盖敲门入户排查工作，杜绝特权持水和反复性、经常性停水现象发生，筹备15万元资金向全县供水工程配备消毒剂，保障水质安全，确保全县58个村全部符合饮水安全“四项指标”。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持续推进河湖“清四乱”常态化规范化，对2022年上级反馈及县级自查的涉河问题整改情况进行新一轮回头看，坚决遏增量、清存量。</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抓牢抓实水旱灾害防御工作，于明年4月20日之前完成县级山洪灾害防御预案的修编和县镇村三级山洪灾害防御演练方案的制定工作，做好全县山洪灾害防御调查评估，维护维修全县监测预警设施设备，指导各镇及相关单位完成防御演练工作，确保安全度汛。</w:t>
      </w:r>
    </w:p>
    <w:p>
      <w:pPr>
        <w:keepNext w:val="0"/>
        <w:keepLines w:val="0"/>
        <w:pageBreakBefore w:val="0"/>
        <w:widowControl/>
        <w:numPr>
          <w:ilvl w:val="0"/>
          <w:numId w:val="0"/>
        </w:numPr>
        <w:pBdr>
          <w:bottom w:val="single" w:color="FFFFFF" w:sz="4" w:space="31"/>
        </w:pBdr>
        <w:suppressAutoHyphens/>
        <w:kinsoku/>
        <w:wordWrap/>
        <w:overflowPunct/>
        <w:topLinePunct/>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八）拉紧作风建设准线，织牢机关效能防护网。</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持续加强学习补足钙。认真做好学习宣传贯彻党的二十大精神工作，切实把全体党员干部的思想和行动统一到党的二十大精神上来。</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持续压实责任固成效，定期回顾，做到常态化推进，紧盯不放、久久为功。</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持续正风肃纪筑防线，扎实推进党风廉政建设，严格落实“一岗双责”，自觉接受组织、舆论、群众和社会监督。</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持续转变作风树形象，以“作风建设提升年”活动为-载体，深化党建促群团工作，切实转变工作作风，提升单位形象。</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 xml:space="preserve">持续凝心聚力促发展，加强干部队伍建设，提升干部素质能力，着力锻造一支政治强、业务精、作风好的农水队伍，全面推动工作提质增效。  </w:t>
      </w:r>
    </w:p>
    <w:p>
      <w:pPr>
        <w:keepNext w:val="0"/>
        <w:keepLines w:val="0"/>
        <w:pageBreakBefore w:val="0"/>
        <w:widowControl w:val="0"/>
        <w:numPr>
          <w:ilvl w:val="0"/>
          <w:numId w:val="0"/>
        </w:numPr>
        <w:pBdr>
          <w:bottom w:val="single" w:color="FFFFFF" w:sz="4" w:space="31"/>
        </w:pBdr>
        <w:suppressAutoHyphens/>
        <w:kinsoku/>
        <w:wordWrap/>
        <w:overflowPunct/>
        <w:topLinePunct w:val="0"/>
        <w:autoSpaceDE w:val="0"/>
        <w:autoSpaceDN/>
        <w:bidi w:val="0"/>
        <w:adjustRightInd/>
        <w:snapToGrid w:val="0"/>
        <w:spacing w:line="56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三、部门预算单位构成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pBdr>
          <w:bottom w:val="single" w:color="FFFFFF" w:sz="4" w:space="31"/>
        </w:pBdr>
        <w:suppressAutoHyphens/>
        <w:kinsoku/>
        <w:wordWrap/>
        <w:overflowPunct/>
        <w:topLinePunct w:val="0"/>
        <w:autoSpaceDE w:val="0"/>
        <w:autoSpaceDN/>
        <w:bidi w:val="0"/>
        <w:adjustRightInd/>
        <w:snapToGrid w:val="0"/>
        <w:spacing w:line="560" w:lineRule="exact"/>
        <w:ind w:right="0" w:rightChars="0" w:firstLine="640"/>
        <w:jc w:val="left"/>
        <w:textAlignment w:val="auto"/>
        <w:outlineLvl w:val="0"/>
        <w:rPr>
          <w:rFonts w:hint="eastAsia" w:eastAsiaTheme="minorEastAsia"/>
          <w:lang w:eastAsia="zh-CN"/>
        </w:rPr>
      </w:pPr>
      <w:r>
        <w:rPr>
          <w:rFonts w:hint="eastAsia" w:ascii="仿宋_GB2312" w:hAnsi="黑体" w:eastAsia="仿宋_GB2312" w:cs="黑体"/>
          <w:sz w:val="32"/>
          <w:szCs w:val="32"/>
        </w:rPr>
        <w:t>从预算单位构成看,本部门的部门预算包括部门本级（机关）预算和所属事业单位预算。纳入本部门202</w:t>
      </w:r>
      <w:r>
        <w:rPr>
          <w:rFonts w:hint="eastAsia" w:ascii="仿宋_GB2312" w:hAnsi="黑体" w:eastAsia="仿宋_GB2312" w:cs="黑体"/>
          <w:sz w:val="32"/>
          <w:szCs w:val="32"/>
          <w:lang w:val="en-US" w:eastAsia="zh-CN"/>
        </w:rPr>
        <w:t>3</w:t>
      </w:r>
      <w:r>
        <w:rPr>
          <w:rFonts w:hint="eastAsia" w:ascii="仿宋_GB2312" w:hAnsi="黑体" w:eastAsia="仿宋_GB2312" w:cs="黑体"/>
          <w:sz w:val="32"/>
          <w:szCs w:val="32"/>
        </w:rPr>
        <w:t>年部门预算编制范围的</w:t>
      </w:r>
      <w:r>
        <w:rPr>
          <w:rFonts w:hint="eastAsia" w:ascii="仿宋_GB2312" w:eastAsia="仿宋_GB2312"/>
          <w:kern w:val="1"/>
          <w:sz w:val="32"/>
          <w:szCs w:val="32"/>
        </w:rPr>
        <w:t>一级预算单位1个</w:t>
      </w:r>
      <w:r>
        <w:rPr>
          <w:rFonts w:hint="eastAsia" w:ascii="仿宋" w:hAnsi="仿宋" w:eastAsia="仿宋" w:cs="仿宋"/>
          <w:sz w:val="32"/>
          <w:szCs w:val="32"/>
        </w:rPr>
        <w:t>镇坪县农业农村和水利局</w:t>
      </w:r>
      <w:r>
        <w:rPr>
          <w:rFonts w:hint="eastAsia" w:ascii="仿宋" w:hAnsi="仿宋" w:eastAsia="仿宋" w:cs="仿宋"/>
          <w:sz w:val="32"/>
          <w:szCs w:val="32"/>
          <w:lang w:eastAsia="zh-CN"/>
        </w:rPr>
        <w:t>，</w:t>
      </w:r>
      <w:r>
        <w:rPr>
          <w:rFonts w:hint="eastAsia" w:ascii="仿宋_GB2312" w:hAnsi="黑体" w:eastAsia="仿宋_GB2312" w:cs="黑体"/>
          <w:sz w:val="32"/>
          <w:szCs w:val="32"/>
        </w:rPr>
        <w:t>二级预算单位共有</w:t>
      </w:r>
      <w:r>
        <w:rPr>
          <w:rFonts w:hint="eastAsia" w:ascii="仿宋_GB2312" w:hAnsi="黑体" w:eastAsia="仿宋_GB2312" w:cs="黑体"/>
          <w:sz w:val="32"/>
          <w:szCs w:val="32"/>
          <w:lang w:val="en-US" w:eastAsia="zh-CN"/>
        </w:rPr>
        <w:t>3</w:t>
      </w:r>
      <w:r>
        <w:rPr>
          <w:rFonts w:hint="eastAsia" w:ascii="仿宋_GB2312" w:hAnsi="黑体" w:eastAsia="仿宋_GB2312" w:cs="黑体"/>
          <w:sz w:val="32"/>
          <w:szCs w:val="32"/>
        </w:rPr>
        <w:t>个，包括：</w:t>
      </w:r>
      <w:r>
        <w:rPr>
          <w:rFonts w:hint="eastAsia" w:ascii="仿宋_GB2312" w:eastAsia="仿宋_GB2312"/>
          <w:kern w:val="1"/>
          <w:sz w:val="32"/>
          <w:szCs w:val="32"/>
        </w:rPr>
        <w:t>畜牧兽医中心、农业科技服务中心,农业科学研究所</w:t>
      </w:r>
      <w:r>
        <w:rPr>
          <w:rFonts w:hint="eastAsia" w:ascii="仿宋_GB2312" w:eastAsia="仿宋_GB2312"/>
          <w:kern w:val="1"/>
          <w:sz w:val="32"/>
          <w:szCs w:val="32"/>
          <w:lang w:eastAsia="zh-CN"/>
        </w:rPr>
        <w:t>。</w:t>
      </w:r>
    </w:p>
    <w:tbl>
      <w:tblPr>
        <w:tblStyle w:val="10"/>
        <w:tblpPr w:leftFromText="180" w:rightFromText="180" w:vertAnchor="text" w:horzAnchor="page" w:tblpX="1586" w:tblpY="62"/>
        <w:tblOverlap w:val="never"/>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2"/>
        <w:gridCol w:w="5612"/>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9" w:hRule="atLeast"/>
        </w:trPr>
        <w:tc>
          <w:tcPr>
            <w:tcW w:w="1412"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序号</w:t>
            </w:r>
          </w:p>
        </w:tc>
        <w:tc>
          <w:tcPr>
            <w:tcW w:w="5612"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单位名称</w:t>
            </w:r>
          </w:p>
        </w:tc>
        <w:tc>
          <w:tcPr>
            <w:tcW w:w="1894"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9" w:hRule="atLeast"/>
        </w:trPr>
        <w:tc>
          <w:tcPr>
            <w:tcW w:w="1412"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5612" w:type="dxa"/>
          </w:tcPr>
          <w:p>
            <w:pPr>
              <w:spacing w:line="560" w:lineRule="exact"/>
              <w:rPr>
                <w:rFonts w:ascii="仿宋" w:hAnsi="仿宋" w:eastAsia="仿宋" w:cs="仿宋"/>
                <w:sz w:val="32"/>
                <w:szCs w:val="32"/>
              </w:rPr>
            </w:pPr>
            <w:r>
              <w:rPr>
                <w:rFonts w:hint="eastAsia" w:ascii="仿宋" w:hAnsi="仿宋" w:eastAsia="仿宋" w:cs="仿宋"/>
                <w:sz w:val="32"/>
                <w:szCs w:val="32"/>
              </w:rPr>
              <w:t>镇坪县农业农村和水利局本级（机关）</w:t>
            </w:r>
          </w:p>
        </w:tc>
        <w:tc>
          <w:tcPr>
            <w:tcW w:w="1894" w:type="dxa"/>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9" w:hRule="atLeast"/>
        </w:trPr>
        <w:tc>
          <w:tcPr>
            <w:tcW w:w="1412"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2</w:t>
            </w:r>
          </w:p>
        </w:tc>
        <w:tc>
          <w:tcPr>
            <w:tcW w:w="5612" w:type="dxa"/>
          </w:tcPr>
          <w:p>
            <w:pPr>
              <w:spacing w:line="560" w:lineRule="exact"/>
              <w:rPr>
                <w:rFonts w:ascii="仿宋" w:hAnsi="仿宋" w:eastAsia="仿宋" w:cs="仿宋"/>
                <w:sz w:val="32"/>
                <w:szCs w:val="32"/>
              </w:rPr>
            </w:pPr>
            <w:r>
              <w:rPr>
                <w:rFonts w:hint="eastAsia" w:ascii="仿宋" w:hAnsi="仿宋" w:eastAsia="仿宋" w:cs="仿宋"/>
                <w:sz w:val="32"/>
                <w:szCs w:val="32"/>
              </w:rPr>
              <w:t>镇坪县畜牧兽医中心</w:t>
            </w:r>
          </w:p>
        </w:tc>
        <w:tc>
          <w:tcPr>
            <w:tcW w:w="1894" w:type="dxa"/>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71" w:hRule="atLeast"/>
        </w:trPr>
        <w:tc>
          <w:tcPr>
            <w:tcW w:w="1412"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3</w:t>
            </w:r>
          </w:p>
        </w:tc>
        <w:tc>
          <w:tcPr>
            <w:tcW w:w="5612" w:type="dxa"/>
          </w:tcPr>
          <w:p>
            <w:pPr>
              <w:spacing w:line="560" w:lineRule="exact"/>
              <w:rPr>
                <w:rFonts w:ascii="仿宋" w:hAnsi="仿宋" w:eastAsia="仿宋" w:cs="仿宋"/>
                <w:sz w:val="32"/>
                <w:szCs w:val="32"/>
              </w:rPr>
            </w:pPr>
            <w:r>
              <w:rPr>
                <w:rFonts w:hint="eastAsia" w:ascii="仿宋" w:hAnsi="仿宋" w:eastAsia="仿宋" w:cs="仿宋"/>
                <w:sz w:val="32"/>
                <w:szCs w:val="32"/>
              </w:rPr>
              <w:t>镇坪县农业科技服务中心</w:t>
            </w:r>
          </w:p>
        </w:tc>
        <w:tc>
          <w:tcPr>
            <w:tcW w:w="1894" w:type="dxa"/>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71" w:hRule="atLeast"/>
        </w:trPr>
        <w:tc>
          <w:tcPr>
            <w:tcW w:w="1412"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4</w:t>
            </w:r>
          </w:p>
        </w:tc>
        <w:tc>
          <w:tcPr>
            <w:tcW w:w="5612" w:type="dxa"/>
          </w:tcPr>
          <w:p>
            <w:pPr>
              <w:spacing w:line="560" w:lineRule="exact"/>
              <w:rPr>
                <w:rFonts w:ascii="仿宋" w:hAnsi="仿宋" w:eastAsia="仿宋" w:cs="仿宋"/>
                <w:sz w:val="32"/>
                <w:szCs w:val="32"/>
              </w:rPr>
            </w:pPr>
            <w:r>
              <w:rPr>
                <w:rFonts w:hint="eastAsia" w:ascii="仿宋" w:hAnsi="仿宋" w:eastAsia="仿宋" w:cs="仿宋"/>
                <w:sz w:val="32"/>
                <w:szCs w:val="32"/>
              </w:rPr>
              <w:t>镇坪县农业科学研究所</w:t>
            </w:r>
          </w:p>
        </w:tc>
        <w:tc>
          <w:tcPr>
            <w:tcW w:w="1894" w:type="dxa"/>
          </w:tcPr>
          <w:p>
            <w:pPr>
              <w:spacing w:line="560" w:lineRule="exact"/>
              <w:rPr>
                <w:rFonts w:ascii="仿宋" w:hAnsi="仿宋" w:eastAsia="仿宋" w:cs="仿宋"/>
                <w:sz w:val="32"/>
                <w:szCs w:val="32"/>
              </w:rPr>
            </w:pPr>
          </w:p>
        </w:tc>
      </w:tr>
    </w:tbl>
    <w:p>
      <w:pPr>
        <w:widowControl/>
        <w:spacing w:line="54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widowControl/>
        <w:spacing w:line="540" w:lineRule="exact"/>
        <w:jc w:val="left"/>
        <w:rPr>
          <w:rFonts w:hint="eastAsia" w:ascii="黑体" w:hAnsi="黑体" w:eastAsia="黑体" w:cs="黑体"/>
          <w:sz w:val="32"/>
          <w:szCs w:val="32"/>
          <w:lang w:val="en-US" w:eastAsia="zh-CN"/>
        </w:rPr>
      </w:pPr>
    </w:p>
    <w:p>
      <w:pPr>
        <w:widowControl/>
        <w:spacing w:line="540" w:lineRule="exact"/>
        <w:jc w:val="left"/>
        <w:rPr>
          <w:rFonts w:hint="eastAsia" w:ascii="黑体" w:hAnsi="黑体" w:eastAsia="黑体" w:cs="黑体"/>
          <w:sz w:val="32"/>
          <w:szCs w:val="32"/>
          <w:lang w:val="en-US" w:eastAsia="zh-CN"/>
        </w:rPr>
      </w:pPr>
    </w:p>
    <w:p>
      <w:pPr>
        <w:widowControl/>
        <w:spacing w:line="540" w:lineRule="exact"/>
        <w:jc w:val="left"/>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四、部门人员情况说明</w:t>
      </w:r>
    </w:p>
    <w:p>
      <w:pPr>
        <w:pStyle w:val="3"/>
        <w:spacing w:line="540" w:lineRule="exact"/>
        <w:ind w:firstLine="640" w:firstLineChars="200"/>
        <w:rPr>
          <w:rFonts w:hint="eastAsia"/>
          <w:kern w:val="1"/>
        </w:rPr>
      </w:pPr>
      <w:r>
        <w:rPr>
          <w:rFonts w:hint="eastAsia"/>
          <w:kern w:val="1"/>
        </w:rPr>
        <w:t>截止202</w:t>
      </w:r>
      <w:r>
        <w:rPr>
          <w:rFonts w:hint="eastAsia"/>
          <w:kern w:val="1"/>
          <w:lang w:val="en-US" w:eastAsia="zh-CN"/>
        </w:rPr>
        <w:t>2</w:t>
      </w:r>
      <w:r>
        <w:rPr>
          <w:rFonts w:hint="eastAsia"/>
          <w:kern w:val="1"/>
        </w:rPr>
        <w:t>年底,本</w:t>
      </w:r>
      <w:r>
        <w:rPr>
          <w:rFonts w:hint="eastAsia"/>
          <w:kern w:val="1"/>
          <w:lang w:val="en-US" w:eastAsia="zh-CN"/>
        </w:rPr>
        <w:t>单位</w:t>
      </w:r>
      <w:r>
        <w:rPr>
          <w:rFonts w:hint="eastAsia"/>
          <w:kern w:val="1"/>
        </w:rPr>
        <w:t>共有人员编制</w:t>
      </w:r>
      <w:r>
        <w:rPr>
          <w:rFonts w:hint="eastAsia"/>
          <w:kern w:val="1"/>
          <w:lang w:val="en-US" w:eastAsia="zh-CN"/>
        </w:rPr>
        <w:t>48</w:t>
      </w:r>
      <w:r>
        <w:rPr>
          <w:rFonts w:hint="eastAsia"/>
          <w:kern w:val="1"/>
        </w:rPr>
        <w:t>个，其中局机关行政编制9个，事业编制39个；独立核算二级预算单位编制74个(其中畜牧中心编制23个、农业科技服务中心29个、农业科学研究所16个、库区移民工作站6个),</w:t>
      </w:r>
      <w:r>
        <w:rPr>
          <w:rFonts w:hint="eastAsia" w:ascii="仿宋" w:hAnsi="仿宋" w:eastAsia="仿宋" w:cs="仿宋"/>
          <w:i w:val="0"/>
          <w:caps w:val="0"/>
          <w:color w:val="333333"/>
          <w:spacing w:val="0"/>
          <w:kern w:val="0"/>
          <w:sz w:val="32"/>
          <w:szCs w:val="32"/>
          <w:shd w:val="clear" w:color="auto" w:fill="FFFFFF"/>
          <w:lang w:val="en-US" w:eastAsia="zh-CN" w:bidi="ar"/>
        </w:rPr>
        <w:t>实有人员115人，其中行政17人、事业96人、其他2人。</w:t>
      </w:r>
      <w:r>
        <w:rPr>
          <w:rFonts w:hint="eastAsia"/>
          <w:kern w:val="1"/>
        </w:rPr>
        <w:t>单位管理的退休人员90人。</w:t>
      </w:r>
    </w:p>
    <w:p>
      <w:pPr/>
    </w:p>
    <w:p>
      <w:pPr/>
      <w:r>
        <w:rPr>
          <w:rFonts w:hint="eastAsia"/>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rPr>
          <w:kern w:val="1"/>
        </w:rPr>
      </w:pPr>
    </w:p>
    <w:p>
      <w:pPr>
        <w:rPr>
          <w:kern w:val="1"/>
        </w:rPr>
      </w:pPr>
    </w:p>
    <w:p>
      <w:pPr>
        <w:spacing w:line="560" w:lineRule="exact"/>
        <w:jc w:val="center"/>
        <w:rPr>
          <w:rFonts w:hint="eastAsia" w:ascii="仿宋" w:hAnsi="仿宋" w:eastAsia="仿宋" w:cs="仿宋"/>
          <w:b/>
          <w:bCs/>
          <w:sz w:val="32"/>
          <w:szCs w:val="32"/>
        </w:rPr>
      </w:pPr>
    </w:p>
    <w:p>
      <w:pPr>
        <w:spacing w:line="560" w:lineRule="exact"/>
        <w:jc w:val="center"/>
        <w:rPr>
          <w:rFonts w:hint="eastAsia" w:ascii="仿宋" w:hAnsi="仿宋" w:eastAsia="仿宋" w:cs="仿宋"/>
          <w:b/>
          <w:bCs/>
          <w:sz w:val="32"/>
          <w:szCs w:val="32"/>
          <w:lang w:eastAsia="zh-CN"/>
        </w:rPr>
      </w:pPr>
    </w:p>
    <w:p>
      <w:pPr>
        <w:spacing w:line="560" w:lineRule="exact"/>
        <w:jc w:val="center"/>
        <w:rPr>
          <w:rFonts w:hint="eastAsia" w:ascii="仿宋" w:hAnsi="仿宋" w:eastAsia="仿宋" w:cs="仿宋"/>
          <w:b/>
          <w:bCs/>
          <w:sz w:val="32"/>
          <w:szCs w:val="32"/>
        </w:rPr>
      </w:pPr>
    </w:p>
    <w:p>
      <w:pPr>
        <w:spacing w:line="560" w:lineRule="exact"/>
        <w:jc w:val="center"/>
        <w:rPr>
          <w:rFonts w:hint="eastAsia" w:ascii="仿宋" w:hAnsi="仿宋" w:eastAsia="仿宋" w:cs="仿宋"/>
          <w:b/>
          <w:bCs/>
          <w:sz w:val="32"/>
          <w:szCs w:val="32"/>
        </w:rPr>
      </w:pPr>
    </w:p>
    <w:p>
      <w:pPr>
        <w:spacing w:line="560" w:lineRule="exact"/>
        <w:jc w:val="center"/>
        <w:rPr>
          <w:rFonts w:hint="eastAsia" w:ascii="仿宋" w:hAnsi="仿宋" w:eastAsia="仿宋" w:cs="仿宋"/>
          <w:b/>
          <w:bCs/>
          <w:sz w:val="32"/>
          <w:szCs w:val="32"/>
        </w:rPr>
      </w:pPr>
    </w:p>
    <w:p>
      <w:pPr>
        <w:spacing w:line="560" w:lineRule="exact"/>
        <w:jc w:val="center"/>
        <w:rPr>
          <w:rFonts w:hint="eastAsia" w:ascii="仿宋" w:hAnsi="仿宋" w:eastAsia="仿宋" w:cs="仿宋"/>
          <w:b/>
          <w:bCs/>
          <w:sz w:val="32"/>
          <w:szCs w:val="32"/>
          <w:lang w:eastAsia="zh-CN"/>
        </w:rPr>
      </w:pPr>
    </w:p>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560" w:lineRule="exact"/>
        <w:ind w:firstLine="643"/>
        <w:rPr>
          <w:rFonts w:hint="eastAsia" w:ascii="仿宋" w:hAnsi="仿宋" w:eastAsia="仿宋" w:cs="仿宋"/>
          <w:b/>
          <w:bCs/>
          <w:sz w:val="32"/>
          <w:szCs w:val="32"/>
        </w:rPr>
      </w:pP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五、202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年部门预算收支说明</w:t>
      </w:r>
    </w:p>
    <w:p>
      <w:pPr>
        <w:autoSpaceDE w:val="0"/>
        <w:spacing w:before="120" w:line="540" w:lineRule="exact"/>
        <w:ind w:firstLine="640" w:firstLineChars="200"/>
        <w:jc w:val="left"/>
        <w:rPr>
          <w:rFonts w:ascii="黑体" w:hAnsi="黑体" w:eastAsia="黑体" w:cs="黑体"/>
          <w:kern w:val="1"/>
          <w:sz w:val="32"/>
          <w:szCs w:val="32"/>
          <w:shd w:val="clear" w:color="auto" w:fill="FFFFFF"/>
        </w:rPr>
      </w:pPr>
      <w:r>
        <w:rPr>
          <w:rFonts w:hint="eastAsia" w:ascii="黑体" w:hAnsi="黑体" w:eastAsia="黑体" w:cs="黑体"/>
          <w:kern w:val="1"/>
          <w:sz w:val="32"/>
          <w:szCs w:val="32"/>
          <w:shd w:val="clear" w:color="auto" w:fill="FFFFFF"/>
        </w:rPr>
        <w:t>（一）收支预算总体情况</w:t>
      </w:r>
    </w:p>
    <w:p>
      <w:pPr>
        <w:autoSpaceDE w:val="0"/>
        <w:spacing w:before="120" w:line="540" w:lineRule="exact"/>
        <w:ind w:firstLine="640" w:firstLineChars="200"/>
        <w:jc w:val="left"/>
        <w:rPr>
          <w:rFonts w:ascii="仿宋_GB2312" w:hAnsi="宋体" w:eastAsia="仿宋_GB2312"/>
          <w:sz w:val="32"/>
          <w:szCs w:val="32"/>
          <w:shd w:val="clear" w:color="auto" w:fill="FFFFFF"/>
        </w:rPr>
      </w:pPr>
      <w:r>
        <w:rPr>
          <w:rFonts w:hint="eastAsia" w:ascii="仿宋_GB2312" w:hAnsi="仿宋_GB2312" w:eastAsia="仿宋_GB2312" w:cs="仿宋_GB2312"/>
          <w:sz w:val="32"/>
          <w:szCs w:val="32"/>
        </w:rPr>
        <w:t>按照综合预算的原则，本</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所有收入和支出均纳入部门预算管理</w:t>
      </w:r>
      <w:r>
        <w:rPr>
          <w:rFonts w:hint="eastAsia" w:ascii="仿宋_GB2312" w:hAnsi="宋体" w:eastAsia="仿宋_GB2312"/>
          <w:sz w:val="32"/>
          <w:szCs w:val="32"/>
          <w:shd w:val="clear" w:color="auto" w:fill="FFFFFF"/>
        </w:rPr>
        <w:t>。202</w:t>
      </w:r>
      <w:r>
        <w:rPr>
          <w:rFonts w:hint="eastAsia" w:ascii="仿宋_GB2312" w:hAnsi="宋体" w:eastAsia="仿宋_GB2312"/>
          <w:sz w:val="32"/>
          <w:szCs w:val="32"/>
          <w:shd w:val="clear" w:color="auto" w:fill="FFFFFF"/>
          <w:lang w:val="en-US" w:eastAsia="zh-CN"/>
        </w:rPr>
        <w:t>3</w:t>
      </w:r>
      <w:r>
        <w:rPr>
          <w:rFonts w:hint="eastAsia" w:ascii="仿宋_GB2312" w:hAnsi="宋体" w:eastAsia="仿宋_GB2312"/>
          <w:sz w:val="32"/>
          <w:szCs w:val="32"/>
          <w:shd w:val="clear" w:color="auto" w:fill="FFFFFF"/>
        </w:rPr>
        <w:t>年度本部门预算收入</w:t>
      </w:r>
      <w:r>
        <w:rPr>
          <w:rFonts w:hint="eastAsia" w:ascii="仿宋_GB2312" w:hAnsi="宋体" w:eastAsia="仿宋_GB2312"/>
          <w:sz w:val="32"/>
          <w:szCs w:val="32"/>
          <w:shd w:val="clear" w:color="auto" w:fill="FFFFFF"/>
          <w:lang w:val="en-US" w:eastAsia="zh-CN"/>
        </w:rPr>
        <w:t>1640.59万</w:t>
      </w:r>
      <w:r>
        <w:rPr>
          <w:rFonts w:hint="eastAsia" w:ascii="仿宋_GB2312" w:hAnsi="宋体" w:eastAsia="仿宋_GB2312"/>
          <w:sz w:val="32"/>
          <w:szCs w:val="32"/>
          <w:shd w:val="clear" w:color="auto" w:fill="FFFFFF"/>
        </w:rPr>
        <w:t>元，</w:t>
      </w:r>
      <w:r>
        <w:rPr>
          <w:rFonts w:hint="eastAsia" w:ascii="仿宋_GB2312" w:hAnsi="宋体" w:eastAsia="仿宋_GB2312"/>
          <w:sz w:val="32"/>
          <w:szCs w:val="32"/>
          <w:shd w:val="clear" w:color="auto" w:fill="FFFFFF"/>
          <w:lang w:eastAsia="zh-CN"/>
        </w:rPr>
        <w:t>其中</w:t>
      </w:r>
      <w:r>
        <w:rPr>
          <w:rFonts w:hint="eastAsia" w:ascii="仿宋_GB2312" w:hAnsi="宋体" w:eastAsia="仿宋_GB2312"/>
          <w:sz w:val="32"/>
          <w:szCs w:val="32"/>
          <w:shd w:val="clear" w:color="auto" w:fill="FFFFFF"/>
          <w:lang w:val="en-US" w:eastAsia="zh-CN"/>
        </w:rPr>
        <w:t>农业农村和水利局本级</w:t>
      </w:r>
      <w:r>
        <w:rPr>
          <w:rFonts w:hint="eastAsia" w:ascii="仿宋_GB2312" w:hAnsi="宋体" w:eastAsia="仿宋_GB2312"/>
          <w:sz w:val="32"/>
          <w:szCs w:val="32"/>
          <w:shd w:val="clear" w:color="auto" w:fill="FFFFFF"/>
        </w:rPr>
        <w:t>部门预算收入</w:t>
      </w:r>
      <w:r>
        <w:rPr>
          <w:rFonts w:hint="eastAsia" w:ascii="仿宋_GB2312" w:hAnsi="宋体" w:eastAsia="仿宋_GB2312"/>
          <w:sz w:val="32"/>
          <w:szCs w:val="32"/>
          <w:shd w:val="clear" w:color="auto" w:fill="FFFFFF"/>
          <w:lang w:val="en-US" w:eastAsia="zh-CN"/>
        </w:rPr>
        <w:t>793.53万元，农业科学研究所</w:t>
      </w:r>
      <w:r>
        <w:rPr>
          <w:rFonts w:hint="eastAsia" w:ascii="仿宋_GB2312" w:hAnsi="宋体" w:eastAsia="仿宋_GB2312"/>
          <w:sz w:val="32"/>
          <w:szCs w:val="32"/>
          <w:shd w:val="clear" w:color="auto" w:fill="FFFFFF"/>
        </w:rPr>
        <w:t>部门预算收入</w:t>
      </w:r>
      <w:r>
        <w:rPr>
          <w:rFonts w:hint="eastAsia" w:ascii="仿宋_GB2312" w:hAnsi="宋体" w:eastAsia="仿宋_GB2312"/>
          <w:sz w:val="32"/>
          <w:szCs w:val="32"/>
          <w:shd w:val="clear" w:color="auto" w:fill="FFFFFF"/>
          <w:lang w:val="en-US" w:eastAsia="zh-CN"/>
        </w:rPr>
        <w:t>208.75万元，农业科技服务中心</w:t>
      </w:r>
      <w:r>
        <w:rPr>
          <w:rFonts w:hint="eastAsia" w:ascii="仿宋_GB2312" w:hAnsi="宋体" w:eastAsia="仿宋_GB2312"/>
          <w:sz w:val="32"/>
          <w:szCs w:val="32"/>
          <w:shd w:val="clear" w:color="auto" w:fill="FFFFFF"/>
        </w:rPr>
        <w:t>部门预算收入</w:t>
      </w:r>
      <w:r>
        <w:rPr>
          <w:rFonts w:hint="eastAsia" w:ascii="仿宋_GB2312" w:hAnsi="宋体" w:eastAsia="仿宋_GB2312"/>
          <w:sz w:val="32"/>
          <w:szCs w:val="32"/>
          <w:shd w:val="clear" w:color="auto" w:fill="FFFFFF"/>
          <w:lang w:val="en-US" w:eastAsia="zh-CN"/>
        </w:rPr>
        <w:t>323.52万元，畜牧兽医中心</w:t>
      </w:r>
      <w:r>
        <w:rPr>
          <w:rFonts w:hint="eastAsia" w:ascii="仿宋_GB2312" w:hAnsi="宋体" w:eastAsia="仿宋_GB2312"/>
          <w:sz w:val="32"/>
          <w:szCs w:val="32"/>
          <w:shd w:val="clear" w:color="auto" w:fill="FFFFFF"/>
        </w:rPr>
        <w:t>部门预算收入</w:t>
      </w:r>
      <w:r>
        <w:rPr>
          <w:rFonts w:hint="eastAsia" w:ascii="仿宋_GB2312" w:hAnsi="宋体" w:eastAsia="仿宋_GB2312"/>
          <w:sz w:val="32"/>
          <w:szCs w:val="32"/>
          <w:shd w:val="clear" w:color="auto" w:fill="FFFFFF"/>
          <w:lang w:val="en-US" w:eastAsia="zh-CN"/>
        </w:rPr>
        <w:t>314.79万元。</w:t>
      </w:r>
      <w:r>
        <w:rPr>
          <w:rFonts w:hint="eastAsia" w:ascii="仿宋_GB2312" w:hAnsi="宋体" w:eastAsia="仿宋_GB2312"/>
          <w:sz w:val="32"/>
          <w:szCs w:val="32"/>
          <w:shd w:val="clear" w:color="auto" w:fill="FFFFFF"/>
        </w:rPr>
        <w:t>一般公共预算拨款收入</w:t>
      </w:r>
      <w:r>
        <w:rPr>
          <w:rFonts w:hint="eastAsia" w:ascii="仿宋_GB2312" w:hAnsi="宋体" w:eastAsia="仿宋_GB2312"/>
          <w:sz w:val="32"/>
          <w:szCs w:val="32"/>
          <w:shd w:val="clear" w:color="auto" w:fill="FFFFFF"/>
          <w:lang w:val="en-US" w:eastAsia="zh-CN"/>
        </w:rPr>
        <w:t>1640.59万</w:t>
      </w:r>
      <w:r>
        <w:rPr>
          <w:rFonts w:hint="eastAsia" w:ascii="仿宋_GB2312" w:hAnsi="宋体" w:eastAsia="仿宋_GB2312"/>
          <w:sz w:val="32"/>
          <w:szCs w:val="32"/>
          <w:shd w:val="clear" w:color="auto" w:fill="FFFFFF"/>
        </w:rPr>
        <w:t>元。与上年比较，202</w:t>
      </w:r>
      <w:r>
        <w:rPr>
          <w:rFonts w:hint="eastAsia" w:ascii="仿宋_GB2312" w:hAnsi="宋体" w:eastAsia="仿宋_GB2312"/>
          <w:sz w:val="32"/>
          <w:szCs w:val="32"/>
          <w:shd w:val="clear" w:color="auto" w:fill="FFFFFF"/>
          <w:lang w:val="en-US" w:eastAsia="zh-CN"/>
        </w:rPr>
        <w:t>3</w:t>
      </w:r>
      <w:r>
        <w:rPr>
          <w:rFonts w:hint="eastAsia" w:ascii="仿宋_GB2312" w:hAnsi="宋体" w:eastAsia="仿宋_GB2312"/>
          <w:sz w:val="32"/>
          <w:szCs w:val="32"/>
          <w:shd w:val="clear" w:color="auto" w:fill="FFFFFF"/>
        </w:rPr>
        <w:t>年预算收入</w:t>
      </w:r>
      <w:r>
        <w:rPr>
          <w:rFonts w:hint="eastAsia" w:ascii="仿宋_GB2312" w:hAnsi="宋体" w:eastAsia="仿宋_GB2312"/>
          <w:sz w:val="32"/>
          <w:szCs w:val="32"/>
          <w:shd w:val="clear" w:color="auto" w:fill="FFFFFF"/>
          <w:lang w:val="en-US" w:eastAsia="zh-CN"/>
        </w:rPr>
        <w:t>增加74.86万</w:t>
      </w:r>
      <w:r>
        <w:rPr>
          <w:rFonts w:hint="eastAsia" w:ascii="仿宋_GB2312" w:hAnsi="宋体" w:eastAsia="仿宋_GB2312"/>
          <w:sz w:val="32"/>
          <w:szCs w:val="32"/>
          <w:shd w:val="clear" w:color="auto" w:fill="FFFFFF"/>
        </w:rPr>
        <w:t>元，主要原因</w:t>
      </w:r>
      <w:r>
        <w:rPr>
          <w:rFonts w:hint="eastAsia" w:ascii="仿宋_GB2312" w:hAnsi="宋体" w:eastAsia="仿宋_GB2312"/>
          <w:sz w:val="32"/>
          <w:szCs w:val="32"/>
          <w:shd w:val="clear" w:color="auto" w:fill="FFFFFF"/>
          <w:lang w:val="en-US" w:eastAsia="zh-CN"/>
        </w:rPr>
        <w:t>是财政供养人员增人增资</w:t>
      </w:r>
      <w:r>
        <w:rPr>
          <w:rFonts w:hint="eastAsia" w:ascii="仿宋_GB2312" w:hAnsi="宋体" w:eastAsia="仿宋_GB2312"/>
          <w:sz w:val="32"/>
          <w:szCs w:val="32"/>
          <w:shd w:val="clear" w:color="auto" w:fill="FFFFFF"/>
        </w:rPr>
        <w:t>。</w:t>
      </w:r>
    </w:p>
    <w:p>
      <w:pPr>
        <w:autoSpaceDE w:val="0"/>
        <w:spacing w:before="120" w:line="540" w:lineRule="exact"/>
        <w:ind w:firstLine="640" w:firstLineChars="200"/>
        <w:jc w:val="left"/>
        <w:rPr>
          <w:rFonts w:ascii="黑体" w:hAnsi="黑体" w:eastAsia="黑体" w:cs="黑体"/>
          <w:kern w:val="1"/>
          <w:sz w:val="32"/>
          <w:szCs w:val="32"/>
          <w:shd w:val="clear" w:color="auto" w:fill="FFFFFF"/>
        </w:rPr>
      </w:pPr>
      <w:r>
        <w:rPr>
          <w:rFonts w:hint="eastAsia" w:ascii="黑体" w:hAnsi="黑体" w:eastAsia="黑体" w:cs="黑体"/>
          <w:kern w:val="1"/>
          <w:sz w:val="32"/>
          <w:szCs w:val="32"/>
          <w:shd w:val="clear" w:color="auto" w:fill="FFFFFF"/>
        </w:rPr>
        <w:t>(二)财政拨款收支情况</w:t>
      </w:r>
    </w:p>
    <w:p>
      <w:pPr>
        <w:autoSpaceDE w:val="0"/>
        <w:spacing w:before="120" w:line="540" w:lineRule="exact"/>
        <w:ind w:firstLine="640" w:firstLineChars="200"/>
        <w:jc w:val="left"/>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202</w:t>
      </w:r>
      <w:r>
        <w:rPr>
          <w:rFonts w:hint="eastAsia" w:ascii="仿宋_GB2312" w:hAnsi="宋体" w:eastAsia="仿宋_GB2312"/>
          <w:sz w:val="32"/>
          <w:szCs w:val="32"/>
          <w:shd w:val="clear" w:color="auto" w:fill="FFFFFF"/>
          <w:lang w:val="en-US" w:eastAsia="zh-CN"/>
        </w:rPr>
        <w:t>3</w:t>
      </w:r>
      <w:r>
        <w:rPr>
          <w:rFonts w:hint="eastAsia" w:ascii="仿宋_GB2312" w:hAnsi="宋体" w:eastAsia="仿宋_GB2312"/>
          <w:sz w:val="32"/>
          <w:szCs w:val="32"/>
          <w:shd w:val="clear" w:color="auto" w:fill="FFFFFF"/>
        </w:rPr>
        <w:t>年度财政拨款收入合计</w:t>
      </w:r>
      <w:r>
        <w:rPr>
          <w:rFonts w:hint="eastAsia" w:ascii="仿宋_GB2312" w:hAnsi="宋体" w:eastAsia="仿宋_GB2312"/>
          <w:sz w:val="32"/>
          <w:szCs w:val="32"/>
          <w:shd w:val="clear" w:color="auto" w:fill="FFFFFF"/>
          <w:lang w:val="en-US" w:eastAsia="zh-CN"/>
        </w:rPr>
        <w:t>1640.59万</w:t>
      </w:r>
      <w:r>
        <w:rPr>
          <w:rFonts w:hint="eastAsia" w:ascii="仿宋_GB2312" w:hAnsi="宋体" w:eastAsia="仿宋_GB2312"/>
          <w:sz w:val="32"/>
          <w:szCs w:val="32"/>
          <w:shd w:val="clear" w:color="auto" w:fill="FFFFFF"/>
        </w:rPr>
        <w:t>元，全部为一般公共预算拨款。</w:t>
      </w:r>
      <w:r>
        <w:rPr>
          <w:rFonts w:hint="eastAsia" w:ascii="仿宋_GB2312" w:hAnsi="宋体" w:eastAsia="仿宋_GB2312"/>
          <w:sz w:val="32"/>
          <w:szCs w:val="32"/>
          <w:shd w:val="clear" w:color="auto" w:fill="FFFFFF"/>
          <w:lang w:eastAsia="zh-CN"/>
        </w:rPr>
        <w:t>其中</w:t>
      </w:r>
      <w:r>
        <w:rPr>
          <w:rFonts w:hint="eastAsia" w:ascii="仿宋_GB2312" w:hAnsi="宋体" w:eastAsia="仿宋_GB2312"/>
          <w:sz w:val="32"/>
          <w:szCs w:val="32"/>
          <w:shd w:val="clear" w:color="auto" w:fill="FFFFFF"/>
          <w:lang w:val="en-US" w:eastAsia="zh-CN"/>
        </w:rPr>
        <w:t>农业农村和水利局本级</w:t>
      </w:r>
      <w:r>
        <w:rPr>
          <w:rFonts w:hint="eastAsia" w:ascii="仿宋_GB2312" w:hAnsi="宋体" w:eastAsia="仿宋_GB2312"/>
          <w:sz w:val="32"/>
          <w:szCs w:val="32"/>
          <w:shd w:val="clear" w:color="auto" w:fill="FFFFFF"/>
        </w:rPr>
        <w:t>部门预算收入</w:t>
      </w:r>
      <w:r>
        <w:rPr>
          <w:rFonts w:hint="eastAsia" w:ascii="仿宋_GB2312" w:hAnsi="宋体" w:eastAsia="仿宋_GB2312"/>
          <w:sz w:val="32"/>
          <w:szCs w:val="32"/>
          <w:shd w:val="clear" w:color="auto" w:fill="FFFFFF"/>
          <w:lang w:val="en-US" w:eastAsia="zh-CN"/>
        </w:rPr>
        <w:t>793.53万元，农业科学研究所</w:t>
      </w:r>
      <w:r>
        <w:rPr>
          <w:rFonts w:hint="eastAsia" w:ascii="仿宋_GB2312" w:hAnsi="宋体" w:eastAsia="仿宋_GB2312"/>
          <w:sz w:val="32"/>
          <w:szCs w:val="32"/>
          <w:shd w:val="clear" w:color="auto" w:fill="FFFFFF"/>
        </w:rPr>
        <w:t>部门预算收入</w:t>
      </w:r>
      <w:r>
        <w:rPr>
          <w:rFonts w:hint="eastAsia" w:ascii="仿宋_GB2312" w:hAnsi="宋体" w:eastAsia="仿宋_GB2312"/>
          <w:sz w:val="32"/>
          <w:szCs w:val="32"/>
          <w:shd w:val="clear" w:color="auto" w:fill="FFFFFF"/>
          <w:lang w:val="en-US" w:eastAsia="zh-CN"/>
        </w:rPr>
        <w:t>208.75万元，农业科技服务中心</w:t>
      </w:r>
      <w:r>
        <w:rPr>
          <w:rFonts w:hint="eastAsia" w:ascii="仿宋_GB2312" w:hAnsi="宋体" w:eastAsia="仿宋_GB2312"/>
          <w:sz w:val="32"/>
          <w:szCs w:val="32"/>
          <w:shd w:val="clear" w:color="auto" w:fill="FFFFFF"/>
        </w:rPr>
        <w:t>部门预算收入</w:t>
      </w:r>
      <w:r>
        <w:rPr>
          <w:rFonts w:hint="eastAsia" w:ascii="仿宋_GB2312" w:hAnsi="宋体" w:eastAsia="仿宋_GB2312"/>
          <w:sz w:val="32"/>
          <w:szCs w:val="32"/>
          <w:shd w:val="clear" w:color="auto" w:fill="FFFFFF"/>
          <w:lang w:val="en-US" w:eastAsia="zh-CN"/>
        </w:rPr>
        <w:t>323.52万元，畜牧兽医中心</w:t>
      </w:r>
      <w:r>
        <w:rPr>
          <w:rFonts w:hint="eastAsia" w:ascii="仿宋_GB2312" w:hAnsi="宋体" w:eastAsia="仿宋_GB2312"/>
          <w:sz w:val="32"/>
          <w:szCs w:val="32"/>
          <w:shd w:val="clear" w:color="auto" w:fill="FFFFFF"/>
        </w:rPr>
        <w:t>部门预算收入</w:t>
      </w:r>
      <w:r>
        <w:rPr>
          <w:rFonts w:hint="eastAsia" w:ascii="仿宋_GB2312" w:hAnsi="宋体" w:eastAsia="仿宋_GB2312"/>
          <w:sz w:val="32"/>
          <w:szCs w:val="32"/>
          <w:shd w:val="clear" w:color="auto" w:fill="FFFFFF"/>
          <w:lang w:val="en-US" w:eastAsia="zh-CN"/>
        </w:rPr>
        <w:t>314.79万元。</w:t>
      </w:r>
      <w:r>
        <w:rPr>
          <w:rFonts w:hint="eastAsia" w:ascii="仿宋_GB2312" w:hAnsi="宋体" w:eastAsia="仿宋_GB2312"/>
          <w:sz w:val="32"/>
          <w:szCs w:val="32"/>
          <w:shd w:val="clear" w:color="auto" w:fill="FFFFFF"/>
        </w:rPr>
        <w:t>一般公共预算拨款收入</w:t>
      </w:r>
      <w:r>
        <w:rPr>
          <w:rFonts w:hint="eastAsia" w:ascii="仿宋_GB2312" w:hAnsi="宋体" w:eastAsia="仿宋_GB2312"/>
          <w:sz w:val="32"/>
          <w:szCs w:val="32"/>
          <w:shd w:val="clear" w:color="auto" w:fill="FFFFFF"/>
          <w:lang w:val="en-US" w:eastAsia="zh-CN"/>
        </w:rPr>
        <w:t>1640.59万</w:t>
      </w:r>
      <w:r>
        <w:rPr>
          <w:rFonts w:hint="eastAsia" w:ascii="仿宋_GB2312" w:hAnsi="宋体" w:eastAsia="仿宋_GB2312"/>
          <w:sz w:val="32"/>
          <w:szCs w:val="32"/>
          <w:shd w:val="clear" w:color="auto" w:fill="FFFFFF"/>
        </w:rPr>
        <w:t>元。与上年比较，202</w:t>
      </w:r>
      <w:r>
        <w:rPr>
          <w:rFonts w:hint="eastAsia" w:ascii="仿宋_GB2312" w:hAnsi="宋体" w:eastAsia="仿宋_GB2312"/>
          <w:sz w:val="32"/>
          <w:szCs w:val="32"/>
          <w:shd w:val="clear" w:color="auto" w:fill="FFFFFF"/>
          <w:lang w:val="en-US" w:eastAsia="zh-CN"/>
        </w:rPr>
        <w:t>3</w:t>
      </w:r>
      <w:r>
        <w:rPr>
          <w:rFonts w:hint="eastAsia" w:ascii="仿宋_GB2312" w:hAnsi="宋体" w:eastAsia="仿宋_GB2312"/>
          <w:sz w:val="32"/>
          <w:szCs w:val="32"/>
          <w:shd w:val="clear" w:color="auto" w:fill="FFFFFF"/>
        </w:rPr>
        <w:t>年预算收入</w:t>
      </w:r>
      <w:r>
        <w:rPr>
          <w:rFonts w:hint="eastAsia" w:ascii="仿宋_GB2312" w:hAnsi="宋体" w:eastAsia="仿宋_GB2312"/>
          <w:sz w:val="32"/>
          <w:szCs w:val="32"/>
          <w:shd w:val="clear" w:color="auto" w:fill="FFFFFF"/>
          <w:lang w:val="en-US" w:eastAsia="zh-CN"/>
        </w:rPr>
        <w:t>增加74.86万</w:t>
      </w:r>
      <w:r>
        <w:rPr>
          <w:rFonts w:hint="eastAsia" w:ascii="仿宋_GB2312" w:hAnsi="宋体" w:eastAsia="仿宋_GB2312"/>
          <w:sz w:val="32"/>
          <w:szCs w:val="32"/>
          <w:shd w:val="clear" w:color="auto" w:fill="FFFFFF"/>
        </w:rPr>
        <w:t>元，主要原因</w:t>
      </w:r>
      <w:r>
        <w:rPr>
          <w:rFonts w:hint="eastAsia" w:ascii="仿宋_GB2312" w:hAnsi="宋体" w:eastAsia="仿宋_GB2312"/>
          <w:sz w:val="32"/>
          <w:szCs w:val="32"/>
          <w:shd w:val="clear" w:color="auto" w:fill="FFFFFF"/>
          <w:lang w:val="en-US" w:eastAsia="zh-CN"/>
        </w:rPr>
        <w:t>是财政供养人员增人增资</w:t>
      </w:r>
      <w:r>
        <w:rPr>
          <w:rFonts w:hint="eastAsia" w:ascii="仿宋_GB2312" w:hAnsi="宋体" w:eastAsia="仿宋_GB2312"/>
          <w:sz w:val="32"/>
          <w:szCs w:val="32"/>
          <w:shd w:val="clear" w:color="auto" w:fill="FFFFFF"/>
        </w:rPr>
        <w:t>。</w:t>
      </w:r>
    </w:p>
    <w:p>
      <w:pPr>
        <w:autoSpaceDE w:val="0"/>
        <w:spacing w:before="120" w:line="540" w:lineRule="exact"/>
        <w:ind w:firstLine="640" w:firstLineChars="200"/>
        <w:jc w:val="left"/>
        <w:rPr>
          <w:rFonts w:hint="eastAsia"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202</w:t>
      </w:r>
      <w:r>
        <w:rPr>
          <w:rFonts w:hint="eastAsia" w:ascii="仿宋_GB2312" w:hAnsi="宋体" w:eastAsia="仿宋_GB2312"/>
          <w:sz w:val="32"/>
          <w:szCs w:val="32"/>
          <w:shd w:val="clear" w:color="auto" w:fill="FFFFFF"/>
          <w:lang w:val="en-US" w:eastAsia="zh-CN"/>
        </w:rPr>
        <w:t>3</w:t>
      </w:r>
      <w:r>
        <w:rPr>
          <w:rFonts w:hint="eastAsia" w:ascii="仿宋_GB2312" w:hAnsi="宋体" w:eastAsia="仿宋_GB2312"/>
          <w:sz w:val="32"/>
          <w:szCs w:val="32"/>
          <w:shd w:val="clear" w:color="auto" w:fill="FFFFFF"/>
        </w:rPr>
        <w:t>年度财政拨款支出合计</w:t>
      </w:r>
      <w:r>
        <w:rPr>
          <w:rFonts w:hint="eastAsia" w:ascii="仿宋_GB2312" w:hAnsi="宋体" w:eastAsia="仿宋_GB2312"/>
          <w:sz w:val="32"/>
          <w:szCs w:val="32"/>
          <w:shd w:val="clear" w:color="auto" w:fill="FFFFFF"/>
          <w:lang w:val="en-US" w:eastAsia="zh-CN"/>
        </w:rPr>
        <w:t>1640.59万</w:t>
      </w:r>
      <w:r>
        <w:rPr>
          <w:rFonts w:hint="eastAsia" w:ascii="仿宋_GB2312" w:hAnsi="宋体" w:eastAsia="仿宋_GB2312"/>
          <w:sz w:val="32"/>
          <w:szCs w:val="32"/>
          <w:shd w:val="clear" w:color="auto" w:fill="FFFFFF"/>
        </w:rPr>
        <w:t>元，全部为一般公共预算拨款。</w:t>
      </w:r>
      <w:r>
        <w:rPr>
          <w:rFonts w:hint="eastAsia" w:ascii="仿宋_GB2312" w:hAnsi="宋体" w:eastAsia="仿宋_GB2312"/>
          <w:sz w:val="32"/>
          <w:szCs w:val="32"/>
          <w:shd w:val="clear" w:color="auto" w:fill="FFFFFF"/>
          <w:lang w:eastAsia="zh-CN"/>
        </w:rPr>
        <w:t>其中</w:t>
      </w:r>
      <w:r>
        <w:rPr>
          <w:rFonts w:hint="eastAsia" w:ascii="仿宋_GB2312" w:hAnsi="宋体" w:eastAsia="仿宋_GB2312"/>
          <w:sz w:val="32"/>
          <w:szCs w:val="32"/>
          <w:shd w:val="clear" w:color="auto" w:fill="FFFFFF"/>
          <w:lang w:val="en-US" w:eastAsia="zh-CN"/>
        </w:rPr>
        <w:t>农业农村和水利局本级</w:t>
      </w:r>
      <w:r>
        <w:rPr>
          <w:rFonts w:hint="eastAsia" w:ascii="仿宋_GB2312" w:hAnsi="宋体" w:eastAsia="仿宋_GB2312"/>
          <w:sz w:val="32"/>
          <w:szCs w:val="32"/>
          <w:shd w:val="clear" w:color="auto" w:fill="FFFFFF"/>
        </w:rPr>
        <w:t>部门预算财政拨款支出</w:t>
      </w:r>
      <w:r>
        <w:rPr>
          <w:rFonts w:hint="eastAsia" w:ascii="仿宋_GB2312" w:hAnsi="宋体" w:eastAsia="仿宋_GB2312"/>
          <w:sz w:val="32"/>
          <w:szCs w:val="32"/>
          <w:shd w:val="clear" w:color="auto" w:fill="FFFFFF"/>
          <w:lang w:val="en-US" w:eastAsia="zh-CN"/>
        </w:rPr>
        <w:t>793.53万元，农业科学研究所</w:t>
      </w:r>
      <w:r>
        <w:rPr>
          <w:rFonts w:hint="eastAsia" w:ascii="仿宋_GB2312" w:hAnsi="宋体" w:eastAsia="仿宋_GB2312"/>
          <w:sz w:val="32"/>
          <w:szCs w:val="32"/>
          <w:shd w:val="clear" w:color="auto" w:fill="FFFFFF"/>
        </w:rPr>
        <w:t>部门预算财政拨款</w:t>
      </w:r>
      <w:r>
        <w:rPr>
          <w:rFonts w:hint="eastAsia" w:ascii="仿宋_GB2312" w:hAnsi="宋体" w:eastAsia="仿宋_GB2312"/>
          <w:sz w:val="32"/>
          <w:szCs w:val="32"/>
          <w:shd w:val="clear" w:color="auto" w:fill="FFFFFF"/>
          <w:lang w:val="en-US" w:eastAsia="zh-CN"/>
        </w:rPr>
        <w:t>支出208.75万元，农业科技服务中心</w:t>
      </w:r>
      <w:r>
        <w:rPr>
          <w:rFonts w:hint="eastAsia" w:ascii="仿宋_GB2312" w:hAnsi="宋体" w:eastAsia="仿宋_GB2312"/>
          <w:sz w:val="32"/>
          <w:szCs w:val="32"/>
          <w:shd w:val="clear" w:color="auto" w:fill="FFFFFF"/>
        </w:rPr>
        <w:t>部门预算财政拨款</w:t>
      </w:r>
      <w:r>
        <w:rPr>
          <w:rFonts w:hint="eastAsia" w:ascii="仿宋_GB2312" w:hAnsi="宋体" w:eastAsia="仿宋_GB2312"/>
          <w:sz w:val="32"/>
          <w:szCs w:val="32"/>
          <w:shd w:val="clear" w:color="auto" w:fill="FFFFFF"/>
          <w:lang w:val="en-US" w:eastAsia="zh-CN"/>
        </w:rPr>
        <w:t>支出323.52万元，畜牧兽医中心</w:t>
      </w:r>
      <w:r>
        <w:rPr>
          <w:rFonts w:hint="eastAsia" w:ascii="仿宋_GB2312" w:hAnsi="宋体" w:eastAsia="仿宋_GB2312"/>
          <w:sz w:val="32"/>
          <w:szCs w:val="32"/>
          <w:shd w:val="clear" w:color="auto" w:fill="FFFFFF"/>
        </w:rPr>
        <w:t>部门预算财政拨款</w:t>
      </w:r>
      <w:r>
        <w:rPr>
          <w:rFonts w:hint="eastAsia" w:ascii="仿宋_GB2312" w:hAnsi="宋体" w:eastAsia="仿宋_GB2312"/>
          <w:sz w:val="32"/>
          <w:szCs w:val="32"/>
          <w:shd w:val="clear" w:color="auto" w:fill="FFFFFF"/>
          <w:lang w:val="en-US" w:eastAsia="zh-CN"/>
        </w:rPr>
        <w:t>支出314.79万元。</w:t>
      </w:r>
      <w:r>
        <w:rPr>
          <w:rFonts w:hint="eastAsia" w:ascii="仿宋_GB2312" w:hAnsi="宋体" w:eastAsia="仿宋_GB2312"/>
          <w:sz w:val="32"/>
          <w:szCs w:val="32"/>
          <w:shd w:val="clear" w:color="auto" w:fill="FFFFFF"/>
        </w:rPr>
        <w:t>一般公共预算财政拨款</w:t>
      </w:r>
      <w:r>
        <w:rPr>
          <w:rFonts w:hint="eastAsia" w:ascii="仿宋_GB2312" w:hAnsi="宋体" w:eastAsia="仿宋_GB2312"/>
          <w:sz w:val="32"/>
          <w:szCs w:val="32"/>
          <w:shd w:val="clear" w:color="auto" w:fill="FFFFFF"/>
          <w:lang w:val="en-US" w:eastAsia="zh-CN"/>
        </w:rPr>
        <w:t>支出1640.59万</w:t>
      </w:r>
      <w:r>
        <w:rPr>
          <w:rFonts w:hint="eastAsia" w:ascii="仿宋_GB2312" w:hAnsi="宋体" w:eastAsia="仿宋_GB2312"/>
          <w:sz w:val="32"/>
          <w:szCs w:val="32"/>
          <w:shd w:val="clear" w:color="auto" w:fill="FFFFFF"/>
        </w:rPr>
        <w:t>元。与上年比较，202</w:t>
      </w:r>
      <w:r>
        <w:rPr>
          <w:rFonts w:hint="eastAsia" w:ascii="仿宋_GB2312" w:hAnsi="宋体" w:eastAsia="仿宋_GB2312"/>
          <w:sz w:val="32"/>
          <w:szCs w:val="32"/>
          <w:shd w:val="clear" w:color="auto" w:fill="FFFFFF"/>
          <w:lang w:val="en-US" w:eastAsia="zh-CN"/>
        </w:rPr>
        <w:t>3</w:t>
      </w:r>
      <w:r>
        <w:rPr>
          <w:rFonts w:hint="eastAsia" w:ascii="仿宋_GB2312" w:hAnsi="宋体" w:eastAsia="仿宋_GB2312"/>
          <w:sz w:val="32"/>
          <w:szCs w:val="32"/>
          <w:shd w:val="clear" w:color="auto" w:fill="FFFFFF"/>
        </w:rPr>
        <w:t>年预算</w:t>
      </w:r>
      <w:r>
        <w:rPr>
          <w:rFonts w:hint="eastAsia" w:ascii="仿宋_GB2312" w:hAnsi="宋体" w:eastAsia="仿宋_GB2312"/>
          <w:sz w:val="32"/>
          <w:szCs w:val="32"/>
          <w:shd w:val="clear" w:color="auto" w:fill="FFFFFF"/>
          <w:lang w:val="en-US" w:eastAsia="zh-CN"/>
        </w:rPr>
        <w:t>支出增加74.86万</w:t>
      </w:r>
      <w:r>
        <w:rPr>
          <w:rFonts w:hint="eastAsia" w:ascii="仿宋_GB2312" w:hAnsi="宋体" w:eastAsia="仿宋_GB2312"/>
          <w:sz w:val="32"/>
          <w:szCs w:val="32"/>
          <w:shd w:val="clear" w:color="auto" w:fill="FFFFFF"/>
        </w:rPr>
        <w:t>元，主要原因</w:t>
      </w:r>
      <w:r>
        <w:rPr>
          <w:rFonts w:hint="eastAsia" w:ascii="仿宋_GB2312" w:hAnsi="宋体" w:eastAsia="仿宋_GB2312"/>
          <w:sz w:val="32"/>
          <w:szCs w:val="32"/>
          <w:shd w:val="clear" w:color="auto" w:fill="FFFFFF"/>
          <w:lang w:val="en-US" w:eastAsia="zh-CN"/>
        </w:rPr>
        <w:t>是财政供养人员增人增资</w:t>
      </w:r>
      <w:r>
        <w:rPr>
          <w:rFonts w:hint="eastAsia" w:ascii="仿宋_GB2312" w:hAnsi="宋体" w:eastAsia="仿宋_GB2312"/>
          <w:sz w:val="32"/>
          <w:szCs w:val="32"/>
          <w:shd w:val="clear" w:color="auto" w:fill="FFFFFF"/>
        </w:rPr>
        <w:t>。</w:t>
      </w:r>
    </w:p>
    <w:p>
      <w:pPr>
        <w:autoSpaceDE w:val="0"/>
        <w:spacing w:before="120" w:line="540" w:lineRule="exact"/>
        <w:ind w:firstLine="640" w:firstLineChars="200"/>
        <w:jc w:val="left"/>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本单位无政府性基金拨款收入。</w:t>
      </w:r>
    </w:p>
    <w:p>
      <w:pPr>
        <w:spacing w:line="560" w:lineRule="exact"/>
        <w:ind w:firstLine="643"/>
        <w:rPr>
          <w:rFonts w:ascii="黑体" w:hAnsi="黑体" w:eastAsia="黑体" w:cs="黑体"/>
          <w:b/>
          <w:bCs/>
          <w:sz w:val="32"/>
          <w:szCs w:val="32"/>
        </w:rPr>
      </w:pPr>
      <w:r>
        <w:rPr>
          <w:rFonts w:hint="eastAsia" w:ascii="黑体" w:hAnsi="黑体" w:eastAsia="黑体" w:cs="黑体"/>
          <w:b/>
          <w:bCs/>
          <w:sz w:val="32"/>
          <w:szCs w:val="32"/>
        </w:rPr>
        <w:t>（三）一般公共预算拨款支出明细情况。</w:t>
      </w:r>
    </w:p>
    <w:p>
      <w:pPr>
        <w:autoSpaceDE w:val="0"/>
        <w:spacing w:before="120" w:line="540" w:lineRule="exact"/>
        <w:ind w:firstLine="643" w:firstLineChars="200"/>
        <w:jc w:val="left"/>
        <w:rPr>
          <w:rFonts w:ascii="仿宋_GB2312" w:hAnsi="宋体" w:eastAsia="仿宋_GB2312"/>
          <w:b/>
          <w:sz w:val="32"/>
          <w:szCs w:val="32"/>
          <w:shd w:val="clear" w:color="auto" w:fill="FFFFFF"/>
        </w:rPr>
      </w:pPr>
      <w:r>
        <w:rPr>
          <w:rFonts w:hint="eastAsia" w:ascii="仿宋_GB2312" w:hAnsi="宋体" w:eastAsia="仿宋_GB2312"/>
          <w:b/>
          <w:sz w:val="32"/>
          <w:szCs w:val="32"/>
          <w:shd w:val="clear" w:color="auto" w:fill="FFFFFF"/>
        </w:rPr>
        <w:t>1.一般公共预算当年拨款规模变化情况</w:t>
      </w:r>
    </w:p>
    <w:p>
      <w:pPr>
        <w:autoSpaceDE w:val="0"/>
        <w:spacing w:before="120" w:line="540" w:lineRule="exact"/>
        <w:ind w:firstLine="640" w:firstLineChars="200"/>
        <w:jc w:val="left"/>
        <w:rPr>
          <w:rFonts w:hint="eastAsia"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202</w:t>
      </w:r>
      <w:r>
        <w:rPr>
          <w:rFonts w:hint="eastAsia" w:ascii="仿宋_GB2312" w:hAnsi="宋体" w:eastAsia="仿宋_GB2312"/>
          <w:sz w:val="32"/>
          <w:szCs w:val="32"/>
          <w:shd w:val="clear" w:color="auto" w:fill="FFFFFF"/>
          <w:lang w:val="en-US" w:eastAsia="zh-CN"/>
        </w:rPr>
        <w:t>3</w:t>
      </w:r>
      <w:r>
        <w:rPr>
          <w:rFonts w:hint="eastAsia" w:ascii="仿宋_GB2312" w:hAnsi="宋体" w:eastAsia="仿宋_GB2312"/>
          <w:sz w:val="32"/>
          <w:szCs w:val="32"/>
          <w:shd w:val="clear" w:color="auto" w:fill="FFFFFF"/>
        </w:rPr>
        <w:t>年公共预算拨款支出</w:t>
      </w:r>
      <w:r>
        <w:rPr>
          <w:rFonts w:hint="eastAsia" w:ascii="仿宋_GB2312" w:hAnsi="宋体" w:eastAsia="仿宋_GB2312"/>
          <w:sz w:val="32"/>
          <w:szCs w:val="32"/>
          <w:shd w:val="clear" w:color="auto" w:fill="FFFFFF"/>
          <w:lang w:val="en-US" w:eastAsia="zh-CN"/>
        </w:rPr>
        <w:t>1640.59万</w:t>
      </w:r>
      <w:r>
        <w:rPr>
          <w:rFonts w:hint="eastAsia" w:ascii="仿宋_GB2312" w:hAnsi="宋体" w:eastAsia="仿宋_GB2312"/>
          <w:sz w:val="32"/>
          <w:szCs w:val="32"/>
          <w:shd w:val="clear" w:color="auto" w:fill="FFFFFF"/>
        </w:rPr>
        <w:t>元。</w:t>
      </w:r>
      <w:r>
        <w:rPr>
          <w:rFonts w:hint="eastAsia" w:ascii="仿宋_GB2312" w:hAnsi="宋体" w:eastAsia="仿宋_GB2312"/>
          <w:sz w:val="32"/>
          <w:szCs w:val="32"/>
          <w:shd w:val="clear" w:color="auto" w:fill="FFFFFF"/>
          <w:lang w:eastAsia="zh-CN"/>
        </w:rPr>
        <w:t>其中</w:t>
      </w:r>
      <w:r>
        <w:rPr>
          <w:rFonts w:hint="eastAsia" w:ascii="仿宋_GB2312" w:hAnsi="宋体" w:eastAsia="仿宋_GB2312"/>
          <w:sz w:val="32"/>
          <w:szCs w:val="32"/>
          <w:shd w:val="clear" w:color="auto" w:fill="FFFFFF"/>
          <w:lang w:val="en-US" w:eastAsia="zh-CN"/>
        </w:rPr>
        <w:t>农业农村和水利局本级</w:t>
      </w:r>
      <w:r>
        <w:rPr>
          <w:rFonts w:hint="eastAsia" w:ascii="仿宋_GB2312" w:hAnsi="宋体" w:eastAsia="仿宋_GB2312"/>
          <w:sz w:val="32"/>
          <w:szCs w:val="32"/>
          <w:shd w:val="clear" w:color="auto" w:fill="FFFFFF"/>
        </w:rPr>
        <w:t>部门预算财政拨款支出</w:t>
      </w:r>
      <w:r>
        <w:rPr>
          <w:rFonts w:hint="eastAsia" w:ascii="仿宋_GB2312" w:hAnsi="宋体" w:eastAsia="仿宋_GB2312"/>
          <w:sz w:val="32"/>
          <w:szCs w:val="32"/>
          <w:shd w:val="clear" w:color="auto" w:fill="FFFFFF"/>
          <w:lang w:val="en-US" w:eastAsia="zh-CN"/>
        </w:rPr>
        <w:t>793.53万元，农业科学研究所</w:t>
      </w:r>
      <w:r>
        <w:rPr>
          <w:rFonts w:hint="eastAsia" w:ascii="仿宋_GB2312" w:hAnsi="宋体" w:eastAsia="仿宋_GB2312"/>
          <w:sz w:val="32"/>
          <w:szCs w:val="32"/>
          <w:shd w:val="clear" w:color="auto" w:fill="FFFFFF"/>
        </w:rPr>
        <w:t>部门预算财政拨款</w:t>
      </w:r>
      <w:r>
        <w:rPr>
          <w:rFonts w:hint="eastAsia" w:ascii="仿宋_GB2312" w:hAnsi="宋体" w:eastAsia="仿宋_GB2312"/>
          <w:sz w:val="32"/>
          <w:szCs w:val="32"/>
          <w:shd w:val="clear" w:color="auto" w:fill="FFFFFF"/>
          <w:lang w:val="en-US" w:eastAsia="zh-CN"/>
        </w:rPr>
        <w:t>支出208.75万元，农业科技服务中心</w:t>
      </w:r>
      <w:r>
        <w:rPr>
          <w:rFonts w:hint="eastAsia" w:ascii="仿宋_GB2312" w:hAnsi="宋体" w:eastAsia="仿宋_GB2312"/>
          <w:sz w:val="32"/>
          <w:szCs w:val="32"/>
          <w:shd w:val="clear" w:color="auto" w:fill="FFFFFF"/>
        </w:rPr>
        <w:t>部门预算财政拨款</w:t>
      </w:r>
      <w:r>
        <w:rPr>
          <w:rFonts w:hint="eastAsia" w:ascii="仿宋_GB2312" w:hAnsi="宋体" w:eastAsia="仿宋_GB2312"/>
          <w:sz w:val="32"/>
          <w:szCs w:val="32"/>
          <w:shd w:val="clear" w:color="auto" w:fill="FFFFFF"/>
          <w:lang w:val="en-US" w:eastAsia="zh-CN"/>
        </w:rPr>
        <w:t>支出323.52万元，畜牧兽医中心</w:t>
      </w:r>
      <w:r>
        <w:rPr>
          <w:rFonts w:hint="eastAsia" w:ascii="仿宋_GB2312" w:hAnsi="宋体" w:eastAsia="仿宋_GB2312"/>
          <w:sz w:val="32"/>
          <w:szCs w:val="32"/>
          <w:shd w:val="clear" w:color="auto" w:fill="FFFFFF"/>
        </w:rPr>
        <w:t>部门预算财政拨款</w:t>
      </w:r>
      <w:r>
        <w:rPr>
          <w:rFonts w:hint="eastAsia" w:ascii="仿宋_GB2312" w:hAnsi="宋体" w:eastAsia="仿宋_GB2312"/>
          <w:sz w:val="32"/>
          <w:szCs w:val="32"/>
          <w:shd w:val="clear" w:color="auto" w:fill="FFFFFF"/>
          <w:lang w:val="en-US" w:eastAsia="zh-CN"/>
        </w:rPr>
        <w:t>支出314.79万元。</w:t>
      </w:r>
      <w:r>
        <w:rPr>
          <w:rFonts w:hint="eastAsia" w:ascii="仿宋_GB2312" w:hAnsi="宋体" w:eastAsia="仿宋_GB2312"/>
          <w:sz w:val="32"/>
          <w:szCs w:val="32"/>
          <w:shd w:val="clear" w:color="auto" w:fill="FFFFFF"/>
        </w:rPr>
        <w:t>一般公共预算财政拨款</w:t>
      </w:r>
      <w:r>
        <w:rPr>
          <w:rFonts w:hint="eastAsia" w:ascii="仿宋_GB2312" w:hAnsi="宋体" w:eastAsia="仿宋_GB2312"/>
          <w:sz w:val="32"/>
          <w:szCs w:val="32"/>
          <w:shd w:val="clear" w:color="auto" w:fill="FFFFFF"/>
          <w:lang w:val="en-US" w:eastAsia="zh-CN"/>
        </w:rPr>
        <w:t>支出1640.59万</w:t>
      </w:r>
      <w:r>
        <w:rPr>
          <w:rFonts w:hint="eastAsia" w:ascii="仿宋_GB2312" w:hAnsi="宋体" w:eastAsia="仿宋_GB2312"/>
          <w:sz w:val="32"/>
          <w:szCs w:val="32"/>
          <w:shd w:val="clear" w:color="auto" w:fill="FFFFFF"/>
        </w:rPr>
        <w:t>元。与上年比较，202</w:t>
      </w:r>
      <w:r>
        <w:rPr>
          <w:rFonts w:hint="eastAsia" w:ascii="仿宋_GB2312" w:hAnsi="宋体" w:eastAsia="仿宋_GB2312"/>
          <w:sz w:val="32"/>
          <w:szCs w:val="32"/>
          <w:shd w:val="clear" w:color="auto" w:fill="FFFFFF"/>
          <w:lang w:val="en-US" w:eastAsia="zh-CN"/>
        </w:rPr>
        <w:t>3</w:t>
      </w:r>
      <w:r>
        <w:rPr>
          <w:rFonts w:hint="eastAsia" w:ascii="仿宋_GB2312" w:hAnsi="宋体" w:eastAsia="仿宋_GB2312"/>
          <w:sz w:val="32"/>
          <w:szCs w:val="32"/>
          <w:shd w:val="clear" w:color="auto" w:fill="FFFFFF"/>
        </w:rPr>
        <w:t>年预算</w:t>
      </w:r>
      <w:r>
        <w:rPr>
          <w:rFonts w:hint="eastAsia" w:ascii="仿宋_GB2312" w:hAnsi="宋体" w:eastAsia="仿宋_GB2312"/>
          <w:sz w:val="32"/>
          <w:szCs w:val="32"/>
          <w:shd w:val="clear" w:color="auto" w:fill="FFFFFF"/>
          <w:lang w:val="en-US" w:eastAsia="zh-CN"/>
        </w:rPr>
        <w:t>支出增加74.86万</w:t>
      </w:r>
      <w:r>
        <w:rPr>
          <w:rFonts w:hint="eastAsia" w:ascii="仿宋_GB2312" w:hAnsi="宋体" w:eastAsia="仿宋_GB2312"/>
          <w:sz w:val="32"/>
          <w:szCs w:val="32"/>
          <w:shd w:val="clear" w:color="auto" w:fill="FFFFFF"/>
        </w:rPr>
        <w:t>元，主要原因</w:t>
      </w:r>
      <w:r>
        <w:rPr>
          <w:rFonts w:hint="eastAsia" w:ascii="仿宋_GB2312" w:hAnsi="宋体" w:eastAsia="仿宋_GB2312"/>
          <w:sz w:val="32"/>
          <w:szCs w:val="32"/>
          <w:shd w:val="clear" w:color="auto" w:fill="FFFFFF"/>
          <w:lang w:val="en-US" w:eastAsia="zh-CN"/>
        </w:rPr>
        <w:t>是财政供养人员增人增资</w:t>
      </w:r>
      <w:r>
        <w:rPr>
          <w:rFonts w:hint="eastAsia" w:ascii="仿宋_GB2312" w:hAnsi="宋体" w:eastAsia="仿宋_GB2312"/>
          <w:sz w:val="32"/>
          <w:szCs w:val="32"/>
          <w:shd w:val="clear" w:color="auto" w:fill="FFFFFF"/>
        </w:rPr>
        <w:t>。</w:t>
      </w:r>
    </w:p>
    <w:p>
      <w:pPr>
        <w:autoSpaceDE w:val="0"/>
        <w:spacing w:before="120" w:line="540" w:lineRule="exact"/>
        <w:ind w:firstLine="640" w:firstLineChars="200"/>
        <w:jc w:val="left"/>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本单位无政府性基金拨款支出。</w:t>
      </w:r>
    </w:p>
    <w:p>
      <w:pPr>
        <w:autoSpaceDE w:val="0"/>
        <w:spacing w:before="120" w:line="540" w:lineRule="exact"/>
        <w:ind w:firstLine="643" w:firstLineChars="200"/>
        <w:jc w:val="left"/>
        <w:rPr>
          <w:rFonts w:ascii="仿宋_GB2312" w:hAnsi="宋体" w:eastAsia="仿宋_GB2312"/>
          <w:b/>
          <w:sz w:val="32"/>
          <w:szCs w:val="32"/>
          <w:shd w:val="clear" w:color="auto" w:fill="FFFFFF"/>
        </w:rPr>
      </w:pPr>
      <w:r>
        <w:rPr>
          <w:rFonts w:hint="eastAsia" w:ascii="仿宋_GB2312" w:hAnsi="宋体" w:eastAsia="仿宋_GB2312"/>
          <w:b/>
          <w:sz w:val="32"/>
          <w:szCs w:val="32"/>
          <w:shd w:val="clear" w:color="auto" w:fill="FFFFFF"/>
        </w:rPr>
        <w:t>2.支出按功能科目分类的明细情况</w:t>
      </w:r>
    </w:p>
    <w:p>
      <w:pPr>
        <w:autoSpaceDE w:val="0"/>
        <w:spacing w:before="120" w:line="540" w:lineRule="exact"/>
        <w:ind w:firstLine="640" w:firstLineChars="200"/>
        <w:jc w:val="left"/>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本部门202</w:t>
      </w:r>
      <w:r>
        <w:rPr>
          <w:rFonts w:hint="eastAsia" w:ascii="仿宋_GB2312" w:hAnsi="宋体" w:eastAsia="仿宋_GB2312"/>
          <w:sz w:val="32"/>
          <w:szCs w:val="32"/>
          <w:shd w:val="clear" w:color="auto" w:fill="FFFFFF"/>
          <w:lang w:val="en-US" w:eastAsia="zh-CN"/>
        </w:rPr>
        <w:t>3</w:t>
      </w:r>
      <w:r>
        <w:rPr>
          <w:rFonts w:hint="eastAsia" w:ascii="仿宋_GB2312" w:hAnsi="宋体" w:eastAsia="仿宋_GB2312"/>
          <w:sz w:val="32"/>
          <w:szCs w:val="32"/>
          <w:shd w:val="clear" w:color="auto" w:fill="FFFFFF"/>
        </w:rPr>
        <w:t>年一般公共预算支出</w:t>
      </w:r>
      <w:r>
        <w:rPr>
          <w:rFonts w:hint="eastAsia" w:ascii="仿宋_GB2312" w:hAnsi="宋体" w:eastAsia="仿宋_GB2312"/>
          <w:sz w:val="32"/>
          <w:szCs w:val="32"/>
          <w:shd w:val="clear" w:color="auto" w:fill="FFFFFF"/>
          <w:lang w:val="en-US" w:eastAsia="zh-CN"/>
        </w:rPr>
        <w:t>1640.59万</w:t>
      </w:r>
      <w:r>
        <w:rPr>
          <w:rFonts w:hint="eastAsia" w:ascii="仿宋_GB2312" w:hAnsi="宋体" w:eastAsia="仿宋_GB2312"/>
          <w:sz w:val="32"/>
          <w:szCs w:val="32"/>
          <w:shd w:val="clear" w:color="auto" w:fill="FFFFFF"/>
        </w:rPr>
        <w:t>元，其中：</w:t>
      </w:r>
    </w:p>
    <w:p>
      <w:pPr>
        <w:numPr>
          <w:ilvl w:val="0"/>
          <w:numId w:val="1"/>
        </w:numPr>
        <w:autoSpaceDE w:val="0"/>
        <w:spacing w:before="120" w:line="540" w:lineRule="exact"/>
        <w:ind w:firstLine="800" w:firstLineChars="250"/>
        <w:jc w:val="left"/>
        <w:rPr>
          <w:rFonts w:hint="eastAsia" w:ascii="仿宋_GB2312" w:hAnsi="黑体" w:eastAsia="仿宋_GB2312"/>
          <w:sz w:val="32"/>
          <w:szCs w:val="32"/>
          <w:shd w:val="clear" w:color="auto" w:fill="FFFFFF"/>
        </w:rPr>
      </w:pPr>
      <w:r>
        <w:rPr>
          <w:rFonts w:hint="eastAsia" w:ascii="仿宋_GB2312" w:hAnsi="黑体" w:eastAsia="仿宋_GB2312"/>
          <w:sz w:val="32"/>
          <w:szCs w:val="32"/>
          <w:shd w:val="clear" w:color="auto" w:fill="FFFFFF"/>
          <w:lang w:val="en-US" w:eastAsia="zh-CN"/>
        </w:rPr>
        <w:t>社会保障和就业支出</w:t>
      </w:r>
      <w:r>
        <w:rPr>
          <w:rFonts w:hint="eastAsia" w:ascii="仿宋_GB2312" w:hAnsi="黑体" w:eastAsia="仿宋_GB2312"/>
          <w:sz w:val="32"/>
          <w:szCs w:val="32"/>
          <w:shd w:val="clear" w:color="auto" w:fill="FFFFFF"/>
        </w:rPr>
        <w:t>（2</w:t>
      </w:r>
      <w:r>
        <w:rPr>
          <w:rFonts w:hint="eastAsia" w:ascii="仿宋_GB2312" w:hAnsi="黑体" w:eastAsia="仿宋_GB2312"/>
          <w:sz w:val="32"/>
          <w:szCs w:val="32"/>
          <w:shd w:val="clear" w:color="auto" w:fill="FFFFFF"/>
          <w:lang w:val="en-US" w:eastAsia="zh-CN"/>
        </w:rPr>
        <w:t>08</w:t>
      </w:r>
      <w:r>
        <w:rPr>
          <w:rFonts w:hint="eastAsia" w:ascii="仿宋_GB2312" w:hAnsi="黑体" w:eastAsia="仿宋_GB2312"/>
          <w:sz w:val="32"/>
          <w:szCs w:val="32"/>
          <w:shd w:val="clear" w:color="auto" w:fill="FFFFFF"/>
        </w:rPr>
        <w:t>）</w:t>
      </w:r>
      <w:r>
        <w:rPr>
          <w:rFonts w:hint="eastAsia" w:ascii="仿宋_GB2312" w:hAnsi="宋体" w:eastAsia="仿宋_GB2312"/>
          <w:sz w:val="32"/>
          <w:szCs w:val="32"/>
          <w:shd w:val="clear" w:color="auto" w:fill="FFFFFF"/>
          <w:lang w:val="en-US" w:eastAsia="zh-CN"/>
        </w:rPr>
        <w:t>127.62万</w:t>
      </w:r>
      <w:r>
        <w:rPr>
          <w:rFonts w:hint="eastAsia" w:ascii="仿宋_GB2312" w:hAnsi="黑体" w:eastAsia="仿宋_GB2312"/>
          <w:sz w:val="32"/>
          <w:szCs w:val="32"/>
          <w:shd w:val="clear" w:color="auto" w:fill="FFFFFF"/>
        </w:rPr>
        <w:t>元，其中：</w:t>
      </w:r>
    </w:p>
    <w:p>
      <w:pPr>
        <w:autoSpaceDE w:val="0"/>
        <w:spacing w:before="120" w:line="540" w:lineRule="exact"/>
        <w:jc w:val="left"/>
        <w:rPr>
          <w:rFonts w:ascii="仿宋_GB2312" w:hAnsi="黑体" w:eastAsia="仿宋_GB2312"/>
          <w:sz w:val="32"/>
          <w:szCs w:val="32"/>
          <w:shd w:val="clear" w:color="auto" w:fill="FFFFFF"/>
        </w:rPr>
      </w:pPr>
      <w:r>
        <w:rPr>
          <w:rFonts w:hint="eastAsia" w:ascii="仿宋_GB2312" w:hAnsi="黑体" w:eastAsia="仿宋_GB2312"/>
          <w:sz w:val="32"/>
          <w:szCs w:val="32"/>
          <w:shd w:val="clear" w:color="auto" w:fill="FFFFFF"/>
        </w:rPr>
        <w:t xml:space="preserve">    </w:t>
      </w:r>
      <w:r>
        <w:rPr>
          <w:rFonts w:hint="eastAsia" w:ascii="仿宋_GB2312" w:hAnsi="黑体" w:eastAsia="仿宋_GB2312"/>
          <w:sz w:val="32"/>
          <w:szCs w:val="32"/>
          <w:shd w:val="clear" w:color="auto" w:fill="FFFFFF"/>
          <w:lang w:val="en-US" w:eastAsia="zh-CN"/>
        </w:rPr>
        <w:t xml:space="preserve"> </w:t>
      </w:r>
      <w:r>
        <w:rPr>
          <w:rFonts w:hint="eastAsia" w:ascii="仿宋_GB2312" w:eastAsia="仿宋_GB2312"/>
          <w:sz w:val="32"/>
          <w:szCs w:val="32"/>
        </w:rPr>
        <w:t>①</w:t>
      </w:r>
      <w:r>
        <w:rPr>
          <w:rFonts w:hint="eastAsia" w:ascii="仿宋_GB2312" w:hAnsi="黑体" w:eastAsia="仿宋_GB2312"/>
          <w:sz w:val="32"/>
          <w:szCs w:val="32"/>
          <w:shd w:val="clear" w:color="auto" w:fill="FFFFFF"/>
          <w:lang w:val="en-US" w:eastAsia="zh-CN"/>
        </w:rPr>
        <w:t>机关事业单位基本养老保险缴费支出</w:t>
      </w:r>
      <w:r>
        <w:rPr>
          <w:rFonts w:hint="eastAsia" w:ascii="仿宋_GB2312" w:hAnsi="黑体" w:eastAsia="仿宋_GB2312"/>
          <w:sz w:val="32"/>
          <w:szCs w:val="32"/>
          <w:shd w:val="clear" w:color="auto" w:fill="FFFFFF"/>
        </w:rPr>
        <w:t>（2</w:t>
      </w:r>
      <w:r>
        <w:rPr>
          <w:rFonts w:hint="eastAsia" w:ascii="仿宋_GB2312" w:hAnsi="黑体" w:eastAsia="仿宋_GB2312"/>
          <w:sz w:val="32"/>
          <w:szCs w:val="32"/>
          <w:shd w:val="clear" w:color="auto" w:fill="FFFFFF"/>
          <w:lang w:val="en-US" w:eastAsia="zh-CN"/>
        </w:rPr>
        <w:t>080505</w:t>
      </w:r>
      <w:r>
        <w:rPr>
          <w:rFonts w:hint="eastAsia" w:ascii="仿宋_GB2312" w:hAnsi="黑体" w:eastAsia="仿宋_GB2312"/>
          <w:sz w:val="32"/>
          <w:szCs w:val="32"/>
          <w:shd w:val="clear" w:color="auto" w:fill="FFFFFF"/>
        </w:rPr>
        <w:t>）</w:t>
      </w:r>
      <w:r>
        <w:rPr>
          <w:rFonts w:hint="eastAsia" w:ascii="仿宋_GB2312" w:hAnsi="宋体" w:eastAsia="仿宋_GB2312"/>
          <w:sz w:val="32"/>
          <w:szCs w:val="32"/>
          <w:shd w:val="clear" w:color="auto" w:fill="FFFFFF"/>
          <w:lang w:val="en-US" w:eastAsia="zh-CN"/>
        </w:rPr>
        <w:t>108.26万</w:t>
      </w:r>
      <w:r>
        <w:rPr>
          <w:rFonts w:hint="eastAsia" w:ascii="仿宋_GB2312" w:hAnsi="黑体" w:eastAsia="仿宋_GB2312"/>
          <w:sz w:val="32"/>
          <w:szCs w:val="32"/>
          <w:shd w:val="clear" w:color="auto" w:fill="FFFFFF"/>
        </w:rPr>
        <w:t>元。比上年减少</w:t>
      </w:r>
      <w:r>
        <w:rPr>
          <w:rFonts w:hint="eastAsia" w:ascii="仿宋_GB2312" w:hAnsi="宋体" w:eastAsia="仿宋_GB2312"/>
          <w:sz w:val="32"/>
          <w:szCs w:val="32"/>
          <w:shd w:val="clear" w:color="auto" w:fill="FFFFFF"/>
          <w:lang w:val="en-US" w:eastAsia="zh-CN"/>
        </w:rPr>
        <w:t>127.62万</w:t>
      </w:r>
      <w:r>
        <w:rPr>
          <w:rFonts w:hint="eastAsia" w:ascii="仿宋_GB2312" w:hAnsi="黑体" w:eastAsia="仿宋_GB2312"/>
          <w:sz w:val="32"/>
          <w:szCs w:val="32"/>
          <w:shd w:val="clear" w:color="auto" w:fill="FFFFFF"/>
        </w:rPr>
        <w:t>元，</w:t>
      </w:r>
      <w:r>
        <w:rPr>
          <w:rFonts w:hint="eastAsia" w:ascii="仿宋_GB2312" w:hAnsi="宋体" w:eastAsia="仿宋_GB2312"/>
          <w:sz w:val="32"/>
          <w:szCs w:val="32"/>
          <w:shd w:val="clear" w:color="auto" w:fill="FFFFFF"/>
        </w:rPr>
        <w:t>主要原因</w:t>
      </w:r>
      <w:r>
        <w:rPr>
          <w:rFonts w:hint="eastAsia" w:ascii="仿宋_GB2312" w:hAnsi="宋体" w:eastAsia="仿宋_GB2312"/>
          <w:sz w:val="32"/>
          <w:szCs w:val="32"/>
          <w:shd w:val="clear" w:color="auto" w:fill="FFFFFF"/>
          <w:lang w:val="en-US" w:eastAsia="zh-CN"/>
        </w:rPr>
        <w:t>上年度未列入此项支出，</w:t>
      </w:r>
      <w:r>
        <w:rPr>
          <w:rFonts w:hint="eastAsia" w:ascii="仿宋_GB2312" w:hAnsi="黑体" w:eastAsia="仿宋_GB2312"/>
          <w:sz w:val="32"/>
          <w:szCs w:val="32"/>
          <w:shd w:val="clear" w:color="auto" w:fill="FFFFFF"/>
          <w:lang w:eastAsia="zh-CN"/>
        </w:rPr>
        <w:t>上年无相关数据</w:t>
      </w:r>
      <w:r>
        <w:rPr>
          <w:rFonts w:hint="eastAsia" w:ascii="仿宋_GB2312" w:hAnsi="宋体" w:eastAsia="仿宋_GB2312"/>
          <w:sz w:val="32"/>
          <w:szCs w:val="32"/>
          <w:shd w:val="clear" w:color="auto" w:fill="FFFFFF"/>
        </w:rPr>
        <w:t>。</w:t>
      </w:r>
    </w:p>
    <w:p>
      <w:pPr>
        <w:numPr>
          <w:ilvl w:val="0"/>
          <w:numId w:val="1"/>
        </w:numPr>
        <w:autoSpaceDE w:val="0"/>
        <w:spacing w:before="120" w:line="540" w:lineRule="exact"/>
        <w:ind w:firstLine="800" w:firstLineChars="250"/>
        <w:jc w:val="left"/>
        <w:rPr>
          <w:rFonts w:hint="eastAsia" w:ascii="仿宋_GB2312" w:hAnsi="黑体" w:eastAsia="仿宋_GB2312"/>
          <w:sz w:val="32"/>
          <w:szCs w:val="32"/>
          <w:shd w:val="clear" w:color="auto" w:fill="FFFFFF"/>
        </w:rPr>
      </w:pPr>
      <w:r>
        <w:rPr>
          <w:rFonts w:hint="eastAsia" w:ascii="仿宋_GB2312" w:hAnsi="黑体" w:eastAsia="仿宋_GB2312"/>
          <w:sz w:val="32"/>
          <w:szCs w:val="32"/>
          <w:shd w:val="clear" w:color="auto" w:fill="FFFFFF"/>
          <w:lang w:val="en-US" w:eastAsia="zh-CN"/>
        </w:rPr>
        <w:t>卫生健康支出</w:t>
      </w:r>
      <w:r>
        <w:rPr>
          <w:rFonts w:hint="eastAsia" w:ascii="仿宋_GB2312" w:hAnsi="黑体" w:eastAsia="仿宋_GB2312"/>
          <w:sz w:val="32"/>
          <w:szCs w:val="32"/>
          <w:shd w:val="clear" w:color="auto" w:fill="FFFFFF"/>
        </w:rPr>
        <w:t>(210)</w:t>
      </w:r>
      <w:r>
        <w:rPr>
          <w:rFonts w:hint="eastAsia" w:ascii="仿宋_GB2312" w:hAnsi="黑体" w:eastAsia="仿宋_GB2312"/>
          <w:sz w:val="32"/>
          <w:szCs w:val="32"/>
          <w:shd w:val="clear" w:color="auto" w:fill="FFFFFF"/>
          <w:lang w:val="en-US" w:eastAsia="zh-CN"/>
        </w:rPr>
        <w:t>92.62万</w:t>
      </w:r>
      <w:r>
        <w:rPr>
          <w:rFonts w:hint="eastAsia" w:ascii="仿宋_GB2312" w:hAnsi="黑体" w:eastAsia="仿宋_GB2312"/>
          <w:sz w:val="32"/>
          <w:szCs w:val="32"/>
          <w:shd w:val="clear" w:color="auto" w:fill="FFFFFF"/>
        </w:rPr>
        <w:t>元。</w:t>
      </w:r>
      <w:r>
        <w:rPr>
          <w:rFonts w:hint="eastAsia" w:ascii="仿宋_GB2312" w:hAnsi="黑体" w:eastAsia="仿宋_GB2312"/>
          <w:sz w:val="32"/>
          <w:szCs w:val="32"/>
          <w:shd w:val="clear" w:color="auto" w:fill="FFFFFF"/>
          <w:lang w:val="en-US" w:eastAsia="zh-CN"/>
        </w:rPr>
        <w:t>行政事业单位医疗</w:t>
      </w:r>
      <w:r>
        <w:rPr>
          <w:rFonts w:hint="eastAsia" w:ascii="仿宋_GB2312" w:hAnsi="黑体" w:eastAsia="仿宋_GB2312"/>
          <w:sz w:val="32"/>
          <w:szCs w:val="32"/>
          <w:shd w:val="clear" w:color="auto" w:fill="FFFFFF"/>
        </w:rPr>
        <w:t>（2</w:t>
      </w:r>
      <w:r>
        <w:rPr>
          <w:rFonts w:hint="eastAsia" w:ascii="仿宋_GB2312" w:hAnsi="黑体" w:eastAsia="仿宋_GB2312"/>
          <w:sz w:val="32"/>
          <w:szCs w:val="32"/>
          <w:shd w:val="clear" w:color="auto" w:fill="FFFFFF"/>
          <w:lang w:val="en-US" w:eastAsia="zh-CN"/>
        </w:rPr>
        <w:t>1011</w:t>
      </w:r>
      <w:r>
        <w:rPr>
          <w:rFonts w:hint="eastAsia" w:ascii="仿宋_GB2312" w:hAnsi="黑体" w:eastAsia="仿宋_GB2312"/>
          <w:sz w:val="32"/>
          <w:szCs w:val="32"/>
          <w:shd w:val="clear" w:color="auto" w:fill="FFFFFF"/>
        </w:rPr>
        <w:t>）</w:t>
      </w:r>
      <w:r>
        <w:rPr>
          <w:rFonts w:hint="eastAsia" w:ascii="仿宋_GB2312" w:hAnsi="黑体" w:eastAsia="仿宋_GB2312"/>
          <w:sz w:val="32"/>
          <w:szCs w:val="32"/>
          <w:shd w:val="clear" w:color="auto" w:fill="FFFFFF"/>
          <w:lang w:val="en-US" w:eastAsia="zh-CN"/>
        </w:rPr>
        <w:t>92.62万</w:t>
      </w:r>
      <w:r>
        <w:rPr>
          <w:rFonts w:hint="eastAsia" w:ascii="仿宋_GB2312" w:hAnsi="黑体" w:eastAsia="仿宋_GB2312"/>
          <w:sz w:val="32"/>
          <w:szCs w:val="32"/>
          <w:shd w:val="clear" w:color="auto" w:fill="FFFFFF"/>
        </w:rPr>
        <w:t>元</w:t>
      </w:r>
      <w:r>
        <w:rPr>
          <w:rFonts w:hint="eastAsia" w:ascii="仿宋_GB2312" w:hAnsi="黑体" w:eastAsia="仿宋_GB2312"/>
          <w:sz w:val="32"/>
          <w:szCs w:val="32"/>
          <w:shd w:val="clear" w:color="auto" w:fill="FFFFFF"/>
          <w:lang w:eastAsia="zh-CN"/>
        </w:rPr>
        <w:t>，</w:t>
      </w:r>
      <w:r>
        <w:rPr>
          <w:rFonts w:hint="eastAsia" w:ascii="仿宋_GB2312" w:hAnsi="黑体" w:eastAsia="仿宋_GB2312"/>
          <w:sz w:val="32"/>
          <w:szCs w:val="32"/>
          <w:shd w:val="clear" w:color="auto" w:fill="FFFFFF"/>
        </w:rPr>
        <w:t>其中：</w:t>
      </w:r>
    </w:p>
    <w:p>
      <w:pPr>
        <w:autoSpaceDE w:val="0"/>
        <w:spacing w:before="120" w:line="540" w:lineRule="exact"/>
        <w:jc w:val="left"/>
        <w:rPr>
          <w:rFonts w:hint="eastAsia" w:ascii="仿宋_GB2312" w:eastAsia="仿宋_GB2312"/>
          <w:sz w:val="32"/>
          <w:szCs w:val="32"/>
          <w:lang w:val="en-US" w:eastAsia="zh-CN"/>
        </w:rPr>
      </w:pPr>
      <w:r>
        <w:rPr>
          <w:rFonts w:hint="eastAsia" w:ascii="仿宋_GB2312" w:hAnsi="黑体" w:eastAsia="仿宋_GB2312"/>
          <w:sz w:val="32"/>
          <w:szCs w:val="32"/>
          <w:shd w:val="clear" w:color="auto" w:fill="FFFFFF"/>
        </w:rPr>
        <w:t xml:space="preserve">    </w:t>
      </w:r>
      <w:r>
        <w:rPr>
          <w:rFonts w:hint="eastAsia" w:ascii="仿宋_GB2312" w:hAnsi="黑体" w:eastAsia="仿宋_GB2312"/>
          <w:sz w:val="32"/>
          <w:szCs w:val="32"/>
          <w:shd w:val="clear" w:color="auto" w:fill="FFFFFF"/>
          <w:lang w:val="en-US" w:eastAsia="zh-CN"/>
        </w:rPr>
        <w:t xml:space="preserve"> </w:t>
      </w:r>
      <w:r>
        <w:rPr>
          <w:rFonts w:hint="eastAsia" w:ascii="仿宋_GB2312" w:eastAsia="仿宋_GB2312"/>
          <w:sz w:val="32"/>
          <w:szCs w:val="32"/>
        </w:rPr>
        <w:t>①</w:t>
      </w:r>
      <w:r>
        <w:rPr>
          <w:rFonts w:hint="eastAsia" w:ascii="仿宋_GB2312" w:eastAsia="仿宋_GB2312"/>
          <w:sz w:val="32"/>
          <w:szCs w:val="32"/>
          <w:lang w:val="en-US" w:eastAsia="zh-CN"/>
        </w:rPr>
        <w:t>行政单位医疗（2101101）27.9万元；</w:t>
      </w:r>
    </w:p>
    <w:p>
      <w:pPr>
        <w:autoSpaceDE w:val="0"/>
        <w:spacing w:before="120" w:line="540" w:lineRule="exact"/>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②事业单位医疗（2101102）25.77万元；</w:t>
      </w:r>
    </w:p>
    <w:p>
      <w:pPr>
        <w:autoSpaceDE w:val="0"/>
        <w:spacing w:before="120" w:line="540" w:lineRule="exact"/>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hAnsi="黑体" w:eastAsia="仿宋_GB2312"/>
          <w:sz w:val="32"/>
          <w:szCs w:val="32"/>
          <w:shd w:val="clear" w:color="auto" w:fill="FFFFFF"/>
        </w:rPr>
        <w:t>③</w:t>
      </w:r>
      <w:r>
        <w:rPr>
          <w:rFonts w:hint="eastAsia" w:ascii="仿宋_GB2312" w:eastAsia="仿宋_GB2312"/>
          <w:sz w:val="32"/>
          <w:szCs w:val="32"/>
          <w:lang w:val="en-US" w:eastAsia="zh-CN"/>
        </w:rPr>
        <w:t>公务员医疗补助（2101103）24.51万元；</w:t>
      </w:r>
    </w:p>
    <w:p>
      <w:pPr>
        <w:autoSpaceDE w:val="0"/>
        <w:spacing w:before="120" w:line="540" w:lineRule="exact"/>
        <w:jc w:val="left"/>
        <w:rPr>
          <w:rFonts w:ascii="仿宋_GB2312" w:hAnsi="黑体" w:eastAsia="仿宋_GB2312"/>
          <w:sz w:val="32"/>
          <w:szCs w:val="32"/>
          <w:shd w:val="clear" w:color="auto" w:fill="FFFFFF"/>
        </w:rPr>
      </w:pPr>
      <w:r>
        <w:rPr>
          <w:rFonts w:hint="eastAsia" w:ascii="仿宋_GB2312" w:hAnsi="黑体" w:eastAsia="仿宋_GB2312"/>
          <w:sz w:val="32"/>
          <w:szCs w:val="32"/>
          <w:shd w:val="clear" w:color="auto" w:fill="FFFFFF"/>
          <w:lang w:val="en-US" w:eastAsia="zh-CN"/>
        </w:rPr>
        <w:t xml:space="preserve">     </w:t>
      </w:r>
      <w:r>
        <w:rPr>
          <w:rFonts w:hint="eastAsia" w:ascii="仿宋_GB2312" w:hAnsi="黑体" w:eastAsia="仿宋_GB2312"/>
          <w:sz w:val="32"/>
          <w:szCs w:val="32"/>
          <w:shd w:val="clear" w:color="auto" w:fill="FFFFFF"/>
        </w:rPr>
        <w:t>④</w:t>
      </w:r>
      <w:r>
        <w:rPr>
          <w:rFonts w:hint="eastAsia" w:ascii="仿宋_GB2312" w:hAnsi="黑体" w:eastAsia="仿宋_GB2312"/>
          <w:sz w:val="32"/>
          <w:szCs w:val="32"/>
          <w:shd w:val="clear" w:color="auto" w:fill="FFFFFF"/>
          <w:lang w:val="en-US" w:eastAsia="zh-CN"/>
        </w:rPr>
        <w:t>其他行政事业单位医疗支出（2101199）14.44万元；</w:t>
      </w:r>
      <w:r>
        <w:rPr>
          <w:rFonts w:hint="eastAsia" w:ascii="仿宋_GB2312" w:hAnsi="黑体" w:eastAsia="仿宋_GB2312"/>
          <w:sz w:val="32"/>
          <w:szCs w:val="32"/>
          <w:shd w:val="clear" w:color="auto" w:fill="FFFFFF"/>
        </w:rPr>
        <w:t>比上年增加</w:t>
      </w:r>
      <w:r>
        <w:rPr>
          <w:rFonts w:hint="eastAsia" w:ascii="仿宋_GB2312" w:hAnsi="黑体" w:eastAsia="仿宋_GB2312"/>
          <w:sz w:val="32"/>
          <w:szCs w:val="32"/>
          <w:shd w:val="clear" w:color="auto" w:fill="FFFFFF"/>
          <w:lang w:val="en-US" w:eastAsia="zh-CN"/>
        </w:rPr>
        <w:t>85.36万</w:t>
      </w:r>
      <w:r>
        <w:rPr>
          <w:rFonts w:hint="eastAsia" w:ascii="仿宋_GB2312" w:hAnsi="黑体" w:eastAsia="仿宋_GB2312"/>
          <w:sz w:val="32"/>
          <w:szCs w:val="32"/>
          <w:shd w:val="clear" w:color="auto" w:fill="FFFFFF"/>
        </w:rPr>
        <w:t>元，</w:t>
      </w:r>
      <w:r>
        <w:rPr>
          <w:rFonts w:hint="eastAsia" w:ascii="仿宋_GB2312" w:hAnsi="宋体" w:eastAsia="仿宋_GB2312"/>
          <w:sz w:val="32"/>
          <w:szCs w:val="32"/>
          <w:shd w:val="clear" w:color="auto" w:fill="FFFFFF"/>
        </w:rPr>
        <w:t>主要原因</w:t>
      </w:r>
      <w:r>
        <w:rPr>
          <w:rFonts w:hint="eastAsia" w:ascii="仿宋_GB2312" w:hAnsi="宋体" w:eastAsia="仿宋_GB2312"/>
          <w:sz w:val="32"/>
          <w:szCs w:val="32"/>
          <w:shd w:val="clear" w:color="auto" w:fill="FFFFFF"/>
          <w:lang w:val="en-US" w:eastAsia="zh-CN"/>
        </w:rPr>
        <w:t>上年度未列入此项支出，</w:t>
      </w:r>
      <w:r>
        <w:rPr>
          <w:rFonts w:hint="eastAsia" w:ascii="仿宋_GB2312" w:hAnsi="黑体" w:eastAsia="仿宋_GB2312"/>
          <w:sz w:val="32"/>
          <w:szCs w:val="32"/>
          <w:shd w:val="clear" w:color="auto" w:fill="FFFFFF"/>
          <w:lang w:eastAsia="zh-CN"/>
        </w:rPr>
        <w:t>上年无相关数据</w:t>
      </w:r>
      <w:r>
        <w:rPr>
          <w:rFonts w:hint="eastAsia" w:ascii="仿宋_GB2312" w:hAnsi="宋体" w:eastAsia="仿宋_GB2312"/>
          <w:sz w:val="32"/>
          <w:szCs w:val="32"/>
          <w:shd w:val="clear" w:color="auto" w:fill="FFFFFF"/>
        </w:rPr>
        <w:t>。</w:t>
      </w:r>
    </w:p>
    <w:p>
      <w:pPr>
        <w:numPr>
          <w:ilvl w:val="0"/>
          <w:numId w:val="1"/>
        </w:numPr>
        <w:autoSpaceDE w:val="0"/>
        <w:spacing w:before="120" w:line="540" w:lineRule="exact"/>
        <w:ind w:firstLine="800" w:firstLineChars="250"/>
        <w:jc w:val="left"/>
        <w:rPr>
          <w:rFonts w:hint="eastAsia" w:ascii="仿宋_GB2312" w:hAnsi="黑体" w:eastAsia="仿宋_GB2312"/>
          <w:sz w:val="32"/>
          <w:szCs w:val="32"/>
          <w:shd w:val="clear" w:color="auto" w:fill="FFFFFF"/>
          <w:lang w:val="en-US" w:eastAsia="zh-CN"/>
        </w:rPr>
      </w:pPr>
      <w:r>
        <w:rPr>
          <w:rFonts w:hint="eastAsia" w:ascii="仿宋_GB2312" w:hAnsi="黑体" w:eastAsia="仿宋_GB2312"/>
          <w:sz w:val="32"/>
          <w:szCs w:val="32"/>
          <w:shd w:val="clear" w:color="auto" w:fill="FFFFFF"/>
          <w:lang w:val="en-US" w:eastAsia="zh-CN"/>
        </w:rPr>
        <w:t>农林水支出（213）1328.27万元，其中：</w:t>
      </w:r>
    </w:p>
    <w:p>
      <w:pPr>
        <w:pStyle w:val="4"/>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①</w:t>
      </w:r>
      <w:r>
        <w:rPr>
          <w:rFonts w:hint="eastAsia" w:ascii="仿宋_GB2312" w:eastAsia="仿宋_GB2312"/>
          <w:sz w:val="32"/>
          <w:szCs w:val="32"/>
          <w:lang w:val="en-US" w:eastAsia="zh-CN"/>
        </w:rPr>
        <w:t>农业农村（21301）</w:t>
      </w:r>
      <w:r>
        <w:rPr>
          <w:rFonts w:hint="eastAsia" w:ascii="仿宋_GB2312" w:hAnsi="黑体" w:eastAsia="仿宋_GB2312"/>
          <w:sz w:val="32"/>
          <w:szCs w:val="32"/>
          <w:shd w:val="clear" w:color="auto" w:fill="FFFFFF"/>
          <w:lang w:val="en-US" w:eastAsia="zh-CN"/>
        </w:rPr>
        <w:t>1328.27万元</w:t>
      </w:r>
      <w:r>
        <w:rPr>
          <w:rFonts w:hint="eastAsia" w:ascii="仿宋_GB2312" w:eastAsia="仿宋_GB2312"/>
          <w:sz w:val="32"/>
          <w:szCs w:val="32"/>
          <w:lang w:val="en-US" w:eastAsia="zh-CN"/>
        </w:rPr>
        <w:t>；</w:t>
      </w:r>
    </w:p>
    <w:p>
      <w:pPr>
        <w:pStyle w:val="4"/>
        <w:numPr>
          <w:ilvl w:val="0"/>
          <w:numId w:val="0"/>
        </w:numPr>
        <w:rPr>
          <w:rFonts w:hint="eastAsia" w:ascii="仿宋_GB2312" w:hAnsi="宋体" w:eastAsia="仿宋_GB2312"/>
          <w:sz w:val="32"/>
          <w:szCs w:val="32"/>
          <w:shd w:val="clear" w:color="auto" w:fill="FFFFFF"/>
        </w:rPr>
      </w:pPr>
      <w:r>
        <w:rPr>
          <w:rFonts w:hint="eastAsia" w:ascii="仿宋_GB2312" w:eastAsia="仿宋_GB2312"/>
          <w:sz w:val="32"/>
          <w:szCs w:val="32"/>
          <w:lang w:val="en-US" w:eastAsia="zh-CN"/>
        </w:rPr>
        <w:t xml:space="preserve">      ②行政运行（2130101）</w:t>
      </w:r>
      <w:r>
        <w:rPr>
          <w:rFonts w:hint="eastAsia" w:ascii="仿宋_GB2312" w:hAnsi="黑体" w:eastAsia="仿宋_GB2312"/>
          <w:sz w:val="32"/>
          <w:szCs w:val="32"/>
          <w:shd w:val="clear" w:color="auto" w:fill="FFFFFF"/>
          <w:lang w:val="en-US" w:eastAsia="zh-CN"/>
        </w:rPr>
        <w:t>605.47万元</w:t>
      </w:r>
      <w:r>
        <w:rPr>
          <w:rFonts w:hint="eastAsia" w:ascii="仿宋_GB2312" w:eastAsia="仿宋_GB2312"/>
          <w:sz w:val="32"/>
          <w:szCs w:val="32"/>
          <w:lang w:val="en-US" w:eastAsia="zh-CN"/>
        </w:rPr>
        <w:t>；</w:t>
      </w:r>
      <w:r>
        <w:rPr>
          <w:rFonts w:hint="eastAsia" w:ascii="仿宋_GB2312" w:hAnsi="黑体" w:eastAsia="仿宋_GB2312"/>
          <w:sz w:val="32"/>
          <w:szCs w:val="32"/>
          <w:shd w:val="clear" w:color="auto" w:fill="FFFFFF"/>
        </w:rPr>
        <w:t>比上年减少</w:t>
      </w:r>
      <w:r>
        <w:rPr>
          <w:rFonts w:hint="eastAsia" w:ascii="仿宋_GB2312" w:hAnsi="黑体" w:eastAsia="仿宋_GB2312"/>
          <w:sz w:val="32"/>
          <w:szCs w:val="32"/>
          <w:shd w:val="clear" w:color="auto" w:fill="FFFFFF"/>
          <w:lang w:val="en-US" w:eastAsia="zh-CN"/>
        </w:rPr>
        <w:t>87.24万</w:t>
      </w:r>
      <w:r>
        <w:rPr>
          <w:rFonts w:hint="eastAsia" w:ascii="仿宋_GB2312" w:hAnsi="黑体" w:eastAsia="仿宋_GB2312"/>
          <w:sz w:val="32"/>
          <w:szCs w:val="32"/>
          <w:shd w:val="clear" w:color="auto" w:fill="FFFFFF"/>
        </w:rPr>
        <w:t>元，</w:t>
      </w:r>
      <w:r>
        <w:rPr>
          <w:rFonts w:hint="eastAsia" w:ascii="仿宋_GB2312" w:hAnsi="宋体" w:eastAsia="仿宋_GB2312"/>
          <w:sz w:val="32"/>
          <w:szCs w:val="32"/>
          <w:shd w:val="clear" w:color="auto" w:fill="FFFFFF"/>
        </w:rPr>
        <w:t>主要原因</w:t>
      </w:r>
      <w:r>
        <w:rPr>
          <w:rFonts w:hint="eastAsia" w:ascii="仿宋_GB2312" w:hAnsi="宋体" w:eastAsia="仿宋_GB2312"/>
          <w:sz w:val="32"/>
          <w:szCs w:val="32"/>
          <w:shd w:val="clear" w:color="auto" w:fill="FFFFFF"/>
          <w:lang w:val="en-US" w:eastAsia="zh-CN"/>
        </w:rPr>
        <w:t>专项业务</w:t>
      </w:r>
      <w:r>
        <w:rPr>
          <w:rFonts w:hint="eastAsia" w:ascii="仿宋_GB2312" w:hAnsi="宋体" w:eastAsia="仿宋_GB2312"/>
          <w:sz w:val="32"/>
          <w:szCs w:val="32"/>
          <w:shd w:val="clear" w:color="auto" w:fill="FFFFFF"/>
        </w:rPr>
        <w:t>经费预算标准调减。</w:t>
      </w:r>
    </w:p>
    <w:p>
      <w:pPr>
        <w:pStyle w:val="4"/>
        <w:numPr>
          <w:ilvl w:val="0"/>
          <w:numId w:val="0"/>
        </w:numPr>
        <w:rPr>
          <w:rFonts w:hint="eastAsia" w:ascii="仿宋_GB2312" w:hAnsi="宋体" w:eastAsia="仿宋_GB2312"/>
          <w:sz w:val="32"/>
          <w:szCs w:val="32"/>
          <w:shd w:val="clear" w:color="auto" w:fill="FFFFFF"/>
        </w:rPr>
      </w:pPr>
      <w:r>
        <w:rPr>
          <w:rFonts w:hint="eastAsia" w:ascii="仿宋_GB2312" w:hAnsi="黑体" w:eastAsia="仿宋_GB2312"/>
          <w:sz w:val="32"/>
          <w:szCs w:val="32"/>
          <w:shd w:val="clear" w:color="auto" w:fill="FFFFFF"/>
          <w:lang w:val="en-US" w:eastAsia="zh-CN"/>
        </w:rPr>
        <w:t xml:space="preserve">     </w:t>
      </w:r>
      <w:r>
        <w:rPr>
          <w:rFonts w:hint="eastAsia" w:ascii="仿宋_GB2312" w:hAnsi="黑体" w:eastAsia="仿宋_GB2312"/>
          <w:sz w:val="32"/>
          <w:szCs w:val="32"/>
          <w:shd w:val="clear" w:color="auto" w:fill="FFFFFF"/>
        </w:rPr>
        <w:t>③</w:t>
      </w:r>
      <w:r>
        <w:rPr>
          <w:rFonts w:hint="eastAsia" w:ascii="仿宋_GB2312" w:hAnsi="黑体" w:eastAsia="仿宋_GB2312"/>
          <w:sz w:val="32"/>
          <w:szCs w:val="32"/>
          <w:shd w:val="clear" w:color="auto" w:fill="FFFFFF"/>
          <w:lang w:val="en-US" w:eastAsia="zh-CN"/>
        </w:rPr>
        <w:t>事业运行（2130104）239.91万元</w:t>
      </w:r>
      <w:r>
        <w:rPr>
          <w:rFonts w:hint="eastAsia" w:eastAsia="仿宋_GB2312"/>
          <w:lang w:eastAsia="zh-CN"/>
        </w:rPr>
        <w:t>，</w:t>
      </w:r>
      <w:r>
        <w:rPr>
          <w:rFonts w:hint="eastAsia" w:ascii="仿宋_GB2312" w:hAnsi="黑体" w:eastAsia="仿宋_GB2312"/>
          <w:sz w:val="32"/>
          <w:szCs w:val="32"/>
          <w:shd w:val="clear" w:color="auto" w:fill="FFFFFF"/>
        </w:rPr>
        <w:t>比上年减少</w:t>
      </w:r>
      <w:r>
        <w:rPr>
          <w:rFonts w:hint="eastAsia" w:ascii="仿宋_GB2312" w:hAnsi="黑体" w:eastAsia="仿宋_GB2312"/>
          <w:sz w:val="32"/>
          <w:szCs w:val="32"/>
          <w:shd w:val="clear" w:color="auto" w:fill="FFFFFF"/>
          <w:lang w:val="en-US" w:eastAsia="zh-CN"/>
        </w:rPr>
        <w:t>300.12万</w:t>
      </w:r>
      <w:r>
        <w:rPr>
          <w:rFonts w:hint="eastAsia" w:ascii="仿宋_GB2312" w:hAnsi="黑体" w:eastAsia="仿宋_GB2312"/>
          <w:sz w:val="32"/>
          <w:szCs w:val="32"/>
          <w:shd w:val="clear" w:color="auto" w:fill="FFFFFF"/>
        </w:rPr>
        <w:t>元，</w:t>
      </w:r>
      <w:r>
        <w:rPr>
          <w:rFonts w:hint="eastAsia" w:ascii="仿宋_GB2312" w:hAnsi="宋体" w:eastAsia="仿宋_GB2312"/>
          <w:sz w:val="32"/>
          <w:szCs w:val="32"/>
          <w:shd w:val="clear" w:color="auto" w:fill="FFFFFF"/>
        </w:rPr>
        <w:t>主要原因人员经费和</w:t>
      </w:r>
      <w:r>
        <w:rPr>
          <w:rFonts w:hint="eastAsia" w:ascii="仿宋_GB2312" w:hAnsi="宋体" w:eastAsia="仿宋_GB2312"/>
          <w:sz w:val="32"/>
          <w:szCs w:val="32"/>
          <w:shd w:val="clear" w:color="auto" w:fill="FFFFFF"/>
          <w:lang w:val="en-US" w:eastAsia="zh-CN"/>
        </w:rPr>
        <w:t>专项业务</w:t>
      </w:r>
      <w:r>
        <w:rPr>
          <w:rFonts w:hint="eastAsia" w:ascii="仿宋_GB2312" w:hAnsi="宋体" w:eastAsia="仿宋_GB2312"/>
          <w:sz w:val="32"/>
          <w:szCs w:val="32"/>
          <w:shd w:val="clear" w:color="auto" w:fill="FFFFFF"/>
        </w:rPr>
        <w:t>经费预算标准调减。</w:t>
      </w:r>
    </w:p>
    <w:p>
      <w:pPr>
        <w:autoSpaceDE w:val="0"/>
        <w:spacing w:before="120" w:line="540" w:lineRule="exact"/>
        <w:ind w:firstLine="640" w:firstLineChars="200"/>
        <w:jc w:val="left"/>
        <w:rPr>
          <w:rFonts w:ascii="仿宋_GB2312" w:hAnsi="黑体" w:eastAsia="仿宋_GB2312"/>
          <w:sz w:val="32"/>
          <w:szCs w:val="32"/>
          <w:shd w:val="clear" w:color="auto" w:fill="FFFFFF"/>
        </w:rPr>
      </w:pPr>
      <w:r>
        <w:rPr>
          <w:rFonts w:hint="eastAsia" w:ascii="仿宋_GB2312" w:hAnsi="黑体" w:eastAsia="仿宋_GB2312"/>
          <w:sz w:val="32"/>
          <w:szCs w:val="32"/>
          <w:shd w:val="clear" w:color="auto" w:fill="FFFFFF"/>
        </w:rPr>
        <w:t>④科技转化与推广服务(2130106)</w:t>
      </w:r>
      <w:r>
        <w:rPr>
          <w:rFonts w:hint="eastAsia" w:ascii="仿宋_GB2312" w:hAnsi="黑体" w:eastAsia="仿宋_GB2312"/>
          <w:sz w:val="32"/>
          <w:szCs w:val="32"/>
          <w:shd w:val="clear" w:color="auto" w:fill="FFFFFF"/>
          <w:lang w:val="en-US" w:eastAsia="zh-CN"/>
        </w:rPr>
        <w:t>168.11万</w:t>
      </w:r>
      <w:r>
        <w:rPr>
          <w:rFonts w:hint="eastAsia" w:ascii="仿宋_GB2312" w:hAnsi="黑体" w:eastAsia="仿宋_GB2312"/>
          <w:sz w:val="32"/>
          <w:szCs w:val="32"/>
          <w:shd w:val="clear" w:color="auto" w:fill="FFFFFF"/>
        </w:rPr>
        <w:t>元。比上年</w:t>
      </w:r>
      <w:r>
        <w:rPr>
          <w:rFonts w:hint="eastAsia" w:ascii="仿宋_GB2312" w:hAnsi="黑体" w:eastAsia="仿宋_GB2312"/>
          <w:sz w:val="32"/>
          <w:szCs w:val="32"/>
          <w:shd w:val="clear" w:color="auto" w:fill="FFFFFF"/>
          <w:lang w:val="en-US" w:eastAsia="zh-CN"/>
        </w:rPr>
        <w:t>增加1.12万</w:t>
      </w:r>
      <w:r>
        <w:rPr>
          <w:rFonts w:hint="eastAsia" w:ascii="仿宋_GB2312" w:hAnsi="黑体" w:eastAsia="仿宋_GB2312"/>
          <w:sz w:val="32"/>
          <w:szCs w:val="32"/>
          <w:shd w:val="clear" w:color="auto" w:fill="FFFFFF"/>
        </w:rPr>
        <w:t>元，</w:t>
      </w:r>
      <w:r>
        <w:rPr>
          <w:rFonts w:hint="eastAsia" w:ascii="仿宋_GB2312" w:hAnsi="宋体" w:eastAsia="仿宋_GB2312"/>
          <w:sz w:val="32"/>
          <w:szCs w:val="32"/>
          <w:shd w:val="clear" w:color="auto" w:fill="FFFFFF"/>
        </w:rPr>
        <w:t>主要原因</w:t>
      </w:r>
      <w:r>
        <w:rPr>
          <w:rFonts w:hint="eastAsia" w:ascii="仿宋_GB2312" w:hAnsi="宋体" w:eastAsia="仿宋_GB2312"/>
          <w:sz w:val="32"/>
          <w:szCs w:val="32"/>
          <w:shd w:val="clear" w:color="auto" w:fill="FFFFFF"/>
        </w:rPr>
        <w:t>正常增减原因形成</w:t>
      </w:r>
      <w:r>
        <w:rPr>
          <w:rFonts w:hint="eastAsia" w:ascii="仿宋_GB2312" w:eastAsia="仿宋_GB2312"/>
          <w:sz w:val="32"/>
          <w:szCs w:val="32"/>
        </w:rPr>
        <w:t>。</w:t>
      </w:r>
    </w:p>
    <w:p>
      <w:pPr>
        <w:autoSpaceDE w:val="0"/>
        <w:spacing w:before="120" w:line="540" w:lineRule="exact"/>
        <w:ind w:firstLine="640" w:firstLineChars="200"/>
        <w:jc w:val="left"/>
        <w:rPr>
          <w:rFonts w:ascii="仿宋_GB2312" w:hAnsi="黑体" w:eastAsia="仿宋_GB2312"/>
          <w:sz w:val="32"/>
          <w:szCs w:val="32"/>
          <w:shd w:val="clear" w:color="auto" w:fill="FFFFFF"/>
        </w:rPr>
      </w:pPr>
      <w:r>
        <w:rPr>
          <w:rFonts w:hint="eastAsia" w:ascii="仿宋_GB2312" w:hAnsi="黑体" w:eastAsia="仿宋_GB2312"/>
          <w:sz w:val="32"/>
          <w:szCs w:val="32"/>
          <w:shd w:val="clear" w:color="auto" w:fill="FFFFFF"/>
        </w:rPr>
        <w:t>⑤病虫害控制(2130108)</w:t>
      </w:r>
      <w:r>
        <w:rPr>
          <w:rFonts w:hint="eastAsia" w:ascii="仿宋_GB2312" w:hAnsi="黑体" w:eastAsia="仿宋_GB2312"/>
          <w:sz w:val="32"/>
          <w:szCs w:val="32"/>
          <w:shd w:val="clear" w:color="auto" w:fill="FFFFFF"/>
          <w:lang w:val="en-US" w:eastAsia="zh-CN"/>
        </w:rPr>
        <w:t>309.34</w:t>
      </w:r>
      <w:r>
        <w:rPr>
          <w:rFonts w:hint="eastAsia" w:ascii="仿宋_GB2312" w:hAnsi="黑体" w:eastAsia="仿宋_GB2312"/>
          <w:sz w:val="32"/>
          <w:szCs w:val="32"/>
          <w:shd w:val="clear" w:color="auto" w:fill="FFFFFF"/>
        </w:rPr>
        <w:t>元。比上年</w:t>
      </w:r>
      <w:r>
        <w:rPr>
          <w:rFonts w:hint="eastAsia" w:ascii="仿宋_GB2312" w:hAnsi="黑体" w:eastAsia="仿宋_GB2312"/>
          <w:sz w:val="32"/>
          <w:szCs w:val="32"/>
          <w:shd w:val="clear" w:color="auto" w:fill="FFFFFF"/>
          <w:lang w:val="en-US" w:eastAsia="zh-CN"/>
        </w:rPr>
        <w:t>增加</w:t>
      </w:r>
      <w:r>
        <w:rPr>
          <w:rFonts w:hint="eastAsia" w:ascii="仿宋_GB2312" w:hAnsi="黑体" w:eastAsia="仿宋_GB2312"/>
          <w:sz w:val="32"/>
          <w:szCs w:val="32"/>
          <w:shd w:val="clear" w:color="auto" w:fill="FFFFFF"/>
        </w:rPr>
        <w:t>2</w:t>
      </w:r>
      <w:r>
        <w:rPr>
          <w:rFonts w:hint="eastAsia" w:ascii="仿宋_GB2312" w:hAnsi="黑体" w:eastAsia="仿宋_GB2312"/>
          <w:sz w:val="32"/>
          <w:szCs w:val="32"/>
          <w:shd w:val="clear" w:color="auto" w:fill="FFFFFF"/>
          <w:lang w:val="en-US" w:eastAsia="zh-CN"/>
        </w:rPr>
        <w:t>81.34万</w:t>
      </w:r>
      <w:r>
        <w:rPr>
          <w:rFonts w:hint="eastAsia" w:ascii="仿宋_GB2312" w:hAnsi="黑体" w:eastAsia="仿宋_GB2312"/>
          <w:sz w:val="32"/>
          <w:szCs w:val="32"/>
          <w:shd w:val="clear" w:color="auto" w:fill="FFFFFF"/>
        </w:rPr>
        <w:t>元，</w:t>
      </w:r>
      <w:r>
        <w:rPr>
          <w:rFonts w:hint="eastAsia" w:ascii="仿宋_GB2312" w:hAnsi="宋体" w:eastAsia="仿宋_GB2312"/>
          <w:sz w:val="32"/>
          <w:szCs w:val="32"/>
          <w:shd w:val="clear" w:color="auto" w:fill="FFFFFF"/>
        </w:rPr>
        <w:t>主要原因</w:t>
      </w:r>
      <w:r>
        <w:rPr>
          <w:rFonts w:hint="eastAsia" w:ascii="仿宋_GB2312" w:hAnsi="宋体" w:eastAsia="仿宋_GB2312"/>
          <w:sz w:val="32"/>
          <w:szCs w:val="32"/>
          <w:shd w:val="clear" w:color="auto" w:fill="FFFFFF"/>
          <w:lang w:eastAsia="zh-CN"/>
        </w:rPr>
        <w:t>是</w:t>
      </w:r>
      <w:r>
        <w:rPr>
          <w:rFonts w:hint="eastAsia" w:ascii="仿宋_GB2312" w:hAnsi="宋体" w:eastAsia="仿宋_GB2312"/>
          <w:sz w:val="32"/>
          <w:szCs w:val="32"/>
          <w:shd w:val="clear" w:color="auto" w:fill="FFFFFF"/>
          <w:lang w:val="en-US" w:eastAsia="zh-CN"/>
        </w:rPr>
        <w:t>正常人员工资增加及部门专项业务经费纳入部门预算</w:t>
      </w:r>
      <w:r>
        <w:rPr>
          <w:rFonts w:hint="eastAsia" w:ascii="仿宋_GB2312" w:hAnsi="宋体" w:eastAsia="仿宋_GB2312"/>
          <w:sz w:val="32"/>
          <w:szCs w:val="32"/>
          <w:shd w:val="clear" w:color="auto" w:fill="FFFFFF"/>
        </w:rPr>
        <w:t>。</w:t>
      </w:r>
    </w:p>
    <w:p>
      <w:pPr>
        <w:pStyle w:val="4"/>
        <w:numPr>
          <w:ilvl w:val="0"/>
          <w:numId w:val="0"/>
        </w:numPr>
        <w:rPr>
          <w:rFonts w:hint="eastAsia" w:ascii="仿宋_GB2312" w:hAnsi="宋体" w:eastAsia="仿宋_GB2312"/>
          <w:sz w:val="32"/>
          <w:szCs w:val="32"/>
          <w:shd w:val="clear" w:color="auto" w:fill="FFFFFF"/>
        </w:rPr>
      </w:pPr>
      <w:r>
        <w:rPr>
          <w:rFonts w:hint="eastAsia" w:ascii="仿宋_GB2312" w:hAnsi="黑体" w:eastAsia="仿宋_GB2312"/>
          <w:sz w:val="32"/>
          <w:szCs w:val="32"/>
          <w:shd w:val="clear" w:color="auto" w:fill="FFFFFF"/>
          <w:lang w:val="en-US" w:eastAsia="zh-CN"/>
        </w:rPr>
        <w:t xml:space="preserve">   </w:t>
      </w:r>
      <w:r>
        <w:rPr>
          <w:rFonts w:hint="eastAsia" w:ascii="仿宋_GB2312" w:hAnsi="黑体" w:eastAsia="仿宋_GB2312"/>
          <w:sz w:val="32"/>
          <w:szCs w:val="32"/>
          <w:shd w:val="clear" w:color="auto" w:fill="FFFFFF"/>
        </w:rPr>
        <w:t>⑥</w:t>
      </w:r>
      <w:r>
        <w:rPr>
          <w:rFonts w:hint="eastAsia" w:ascii="仿宋_GB2312" w:hAnsi="黑体" w:eastAsia="仿宋_GB2312"/>
          <w:sz w:val="32"/>
          <w:szCs w:val="32"/>
          <w:shd w:val="clear" w:color="auto" w:fill="FFFFFF"/>
          <w:lang w:val="en-US" w:eastAsia="zh-CN"/>
        </w:rPr>
        <w:t>行业业务管理（2130112）5.45万元，</w:t>
      </w:r>
      <w:r>
        <w:rPr>
          <w:rFonts w:hint="eastAsia" w:ascii="仿宋_GB2312" w:hAnsi="黑体" w:eastAsia="仿宋_GB2312"/>
          <w:sz w:val="32"/>
          <w:szCs w:val="32"/>
          <w:shd w:val="clear" w:color="auto" w:fill="FFFFFF"/>
        </w:rPr>
        <w:t>比上年增加</w:t>
      </w:r>
      <w:r>
        <w:rPr>
          <w:rFonts w:hint="eastAsia" w:ascii="仿宋_GB2312" w:hAnsi="黑体" w:eastAsia="仿宋_GB2312"/>
          <w:sz w:val="32"/>
          <w:szCs w:val="32"/>
          <w:shd w:val="clear" w:color="auto" w:fill="FFFFFF"/>
          <w:lang w:val="en-US" w:eastAsia="zh-CN"/>
        </w:rPr>
        <w:t>5.45万</w:t>
      </w:r>
      <w:r>
        <w:rPr>
          <w:rFonts w:hint="eastAsia" w:ascii="仿宋_GB2312" w:hAnsi="黑体" w:eastAsia="仿宋_GB2312"/>
          <w:sz w:val="32"/>
          <w:szCs w:val="32"/>
          <w:shd w:val="clear" w:color="auto" w:fill="FFFFFF"/>
        </w:rPr>
        <w:t>元，</w:t>
      </w:r>
      <w:r>
        <w:rPr>
          <w:rFonts w:hint="eastAsia" w:ascii="仿宋_GB2312" w:hAnsi="宋体" w:eastAsia="仿宋_GB2312"/>
          <w:sz w:val="32"/>
          <w:szCs w:val="32"/>
          <w:shd w:val="clear" w:color="auto" w:fill="FFFFFF"/>
        </w:rPr>
        <w:t>主要原因</w:t>
      </w:r>
      <w:r>
        <w:rPr>
          <w:rFonts w:hint="eastAsia" w:ascii="仿宋_GB2312" w:hAnsi="宋体" w:eastAsia="仿宋_GB2312"/>
          <w:sz w:val="32"/>
          <w:szCs w:val="32"/>
          <w:shd w:val="clear" w:color="auto" w:fill="FFFFFF"/>
          <w:lang w:val="en-US" w:eastAsia="zh-CN"/>
        </w:rPr>
        <w:t>上年度未列入此项支出，</w:t>
      </w:r>
      <w:r>
        <w:rPr>
          <w:rFonts w:hint="eastAsia" w:ascii="仿宋_GB2312" w:hAnsi="黑体" w:eastAsia="仿宋_GB2312"/>
          <w:sz w:val="32"/>
          <w:szCs w:val="32"/>
          <w:shd w:val="clear" w:color="auto" w:fill="FFFFFF"/>
          <w:lang w:eastAsia="zh-CN"/>
        </w:rPr>
        <w:t>上年无相关数据</w:t>
      </w:r>
      <w:r>
        <w:rPr>
          <w:rFonts w:hint="eastAsia" w:ascii="仿宋_GB2312" w:hAnsi="宋体" w:eastAsia="仿宋_GB2312"/>
          <w:sz w:val="32"/>
          <w:szCs w:val="32"/>
          <w:shd w:val="clear" w:color="auto" w:fill="FFFFFF"/>
        </w:rPr>
        <w:t>。</w:t>
      </w:r>
    </w:p>
    <w:p>
      <w:pPr>
        <w:pStyle w:val="4"/>
        <w:numPr>
          <w:ilvl w:val="0"/>
          <w:numId w:val="0"/>
        </w:numPr>
        <w:rPr>
          <w:rFonts w:ascii="仿宋_GB2312" w:hAnsi="黑体" w:eastAsia="仿宋_GB2312"/>
          <w:sz w:val="32"/>
          <w:szCs w:val="32"/>
          <w:shd w:val="clear" w:color="auto" w:fill="FFFFFF"/>
        </w:rPr>
      </w:pPr>
      <w:r>
        <w:rPr>
          <w:rFonts w:hint="eastAsia" w:ascii="仿宋_GB2312" w:hAnsi="宋体" w:eastAsia="仿宋_GB2312"/>
          <w:sz w:val="32"/>
          <w:szCs w:val="32"/>
          <w:shd w:val="clear" w:color="auto" w:fill="FFFFFF"/>
          <w:lang w:val="en-US" w:eastAsia="zh-CN"/>
        </w:rPr>
        <w:t xml:space="preserve">  </w:t>
      </w:r>
      <w:r>
        <w:rPr>
          <w:rFonts w:hint="eastAsia" w:ascii="仿宋_GB2312" w:hAnsi="黑体" w:eastAsia="仿宋_GB2312"/>
          <w:sz w:val="32"/>
          <w:szCs w:val="32"/>
          <w:shd w:val="clear" w:color="auto" w:fill="FFFFFF"/>
        </w:rPr>
        <w:t>（</w:t>
      </w:r>
      <w:r>
        <w:rPr>
          <w:rFonts w:hint="eastAsia" w:ascii="仿宋_GB2312" w:hAnsi="黑体" w:eastAsia="仿宋_GB2312"/>
          <w:sz w:val="32"/>
          <w:szCs w:val="32"/>
          <w:shd w:val="clear" w:color="auto" w:fill="FFFFFF"/>
          <w:lang w:val="en-US" w:eastAsia="zh-CN"/>
        </w:rPr>
        <w:t>4</w:t>
      </w:r>
      <w:r>
        <w:rPr>
          <w:rFonts w:hint="eastAsia" w:ascii="仿宋_GB2312" w:hAnsi="黑体" w:eastAsia="仿宋_GB2312"/>
          <w:sz w:val="32"/>
          <w:szCs w:val="32"/>
          <w:shd w:val="clear" w:color="auto" w:fill="FFFFFF"/>
        </w:rPr>
        <w:t>）</w:t>
      </w:r>
      <w:r>
        <w:rPr>
          <w:rFonts w:hint="eastAsia" w:ascii="仿宋_GB2312" w:hAnsi="黑体" w:eastAsia="仿宋_GB2312"/>
          <w:sz w:val="32"/>
          <w:szCs w:val="32"/>
          <w:shd w:val="clear" w:color="auto" w:fill="FFFFFF"/>
          <w:lang w:val="en-US" w:eastAsia="zh-CN"/>
        </w:rPr>
        <w:t>住房保障支出</w:t>
      </w:r>
      <w:r>
        <w:rPr>
          <w:rFonts w:hint="eastAsia" w:ascii="仿宋_GB2312" w:hAnsi="黑体" w:eastAsia="仿宋_GB2312"/>
          <w:sz w:val="32"/>
          <w:szCs w:val="32"/>
          <w:shd w:val="clear" w:color="auto" w:fill="FFFFFF"/>
        </w:rPr>
        <w:t>（2</w:t>
      </w:r>
      <w:r>
        <w:rPr>
          <w:rFonts w:hint="eastAsia" w:ascii="仿宋_GB2312" w:hAnsi="黑体" w:eastAsia="仿宋_GB2312"/>
          <w:sz w:val="32"/>
          <w:szCs w:val="32"/>
          <w:shd w:val="clear" w:color="auto" w:fill="FFFFFF"/>
          <w:lang w:val="en-US" w:eastAsia="zh-CN"/>
        </w:rPr>
        <w:t>2</w:t>
      </w:r>
      <w:r>
        <w:rPr>
          <w:rFonts w:hint="eastAsia" w:ascii="仿宋_GB2312" w:hAnsi="黑体" w:eastAsia="仿宋_GB2312"/>
          <w:sz w:val="32"/>
          <w:szCs w:val="32"/>
          <w:shd w:val="clear" w:color="auto" w:fill="FFFFFF"/>
        </w:rPr>
        <w:t>1）</w:t>
      </w:r>
      <w:r>
        <w:rPr>
          <w:rFonts w:hint="eastAsia" w:ascii="仿宋_GB2312" w:hAnsi="黑体" w:eastAsia="仿宋_GB2312"/>
          <w:sz w:val="32"/>
          <w:szCs w:val="32"/>
          <w:shd w:val="clear" w:color="auto" w:fill="FFFFFF"/>
          <w:lang w:val="en-US" w:eastAsia="zh-CN"/>
        </w:rPr>
        <w:t>92.08万</w:t>
      </w:r>
      <w:r>
        <w:rPr>
          <w:rFonts w:hint="eastAsia" w:ascii="仿宋_GB2312" w:hAnsi="黑体" w:eastAsia="仿宋_GB2312"/>
          <w:sz w:val="32"/>
          <w:szCs w:val="32"/>
          <w:shd w:val="clear" w:color="auto" w:fill="FFFFFF"/>
        </w:rPr>
        <w:t>元。其中：</w:t>
      </w:r>
    </w:p>
    <w:p>
      <w:pPr>
        <w:autoSpaceDE w:val="0"/>
        <w:spacing w:before="120" w:line="540" w:lineRule="exact"/>
        <w:jc w:val="left"/>
        <w:rPr>
          <w:rFonts w:hint="eastAsia" w:ascii="仿宋_GB2312" w:hAnsi="黑体" w:eastAsia="仿宋_GB2312"/>
          <w:sz w:val="32"/>
          <w:szCs w:val="32"/>
          <w:shd w:val="clear" w:color="auto" w:fill="FFFFFF"/>
          <w:lang w:eastAsia="zh-CN"/>
        </w:rPr>
      </w:pPr>
      <w:r>
        <w:rPr>
          <w:rFonts w:hint="eastAsia" w:ascii="仿宋_GB2312" w:hAnsi="黑体" w:eastAsia="仿宋_GB2312"/>
          <w:sz w:val="32"/>
          <w:szCs w:val="32"/>
          <w:shd w:val="clear" w:color="auto" w:fill="FFFFFF"/>
          <w:lang w:val="en-US" w:eastAsia="zh-CN"/>
        </w:rPr>
        <w:t xml:space="preserve">    </w:t>
      </w:r>
      <w:r>
        <w:rPr>
          <w:rFonts w:hint="eastAsia" w:ascii="仿宋_GB2312" w:hAnsi="黑体" w:eastAsia="仿宋_GB2312"/>
          <w:sz w:val="32"/>
          <w:szCs w:val="32"/>
          <w:shd w:val="clear" w:color="auto" w:fill="FFFFFF"/>
        </w:rPr>
        <w:t>①</w:t>
      </w:r>
      <w:r>
        <w:rPr>
          <w:rFonts w:hint="eastAsia" w:ascii="仿宋_GB2312" w:hAnsi="黑体" w:eastAsia="仿宋_GB2312"/>
          <w:sz w:val="32"/>
          <w:szCs w:val="32"/>
          <w:shd w:val="clear" w:color="auto" w:fill="FFFFFF"/>
          <w:lang w:val="en-US" w:eastAsia="zh-CN"/>
        </w:rPr>
        <w:t>住房改革支出</w:t>
      </w:r>
      <w:r>
        <w:rPr>
          <w:rFonts w:hint="eastAsia" w:ascii="仿宋_GB2312" w:hAnsi="黑体" w:eastAsia="仿宋_GB2312"/>
          <w:sz w:val="32"/>
          <w:szCs w:val="32"/>
          <w:shd w:val="clear" w:color="auto" w:fill="FFFFFF"/>
        </w:rPr>
        <w:t>（2</w:t>
      </w:r>
      <w:r>
        <w:rPr>
          <w:rFonts w:hint="eastAsia" w:ascii="仿宋_GB2312" w:hAnsi="黑体" w:eastAsia="仿宋_GB2312"/>
          <w:sz w:val="32"/>
          <w:szCs w:val="32"/>
          <w:shd w:val="clear" w:color="auto" w:fill="FFFFFF"/>
          <w:lang w:val="en-US" w:eastAsia="zh-CN"/>
        </w:rPr>
        <w:t>2</w:t>
      </w:r>
      <w:r>
        <w:rPr>
          <w:rFonts w:hint="eastAsia" w:ascii="仿宋_GB2312" w:hAnsi="黑体" w:eastAsia="仿宋_GB2312"/>
          <w:sz w:val="32"/>
          <w:szCs w:val="32"/>
          <w:shd w:val="clear" w:color="auto" w:fill="FFFFFF"/>
        </w:rPr>
        <w:t>1</w:t>
      </w:r>
      <w:r>
        <w:rPr>
          <w:rFonts w:hint="eastAsia" w:ascii="仿宋_GB2312" w:hAnsi="黑体" w:eastAsia="仿宋_GB2312"/>
          <w:sz w:val="32"/>
          <w:szCs w:val="32"/>
          <w:shd w:val="clear" w:color="auto" w:fill="FFFFFF"/>
          <w:lang w:val="en-US" w:eastAsia="zh-CN"/>
        </w:rPr>
        <w:t>02</w:t>
      </w:r>
      <w:r>
        <w:rPr>
          <w:rFonts w:hint="eastAsia" w:ascii="仿宋_GB2312" w:hAnsi="黑体" w:eastAsia="仿宋_GB2312"/>
          <w:sz w:val="32"/>
          <w:szCs w:val="32"/>
          <w:shd w:val="clear" w:color="auto" w:fill="FFFFFF"/>
        </w:rPr>
        <w:t>）</w:t>
      </w:r>
      <w:r>
        <w:rPr>
          <w:rFonts w:hint="eastAsia" w:ascii="仿宋_GB2312" w:hAnsi="黑体" w:eastAsia="仿宋_GB2312"/>
          <w:sz w:val="32"/>
          <w:szCs w:val="32"/>
          <w:shd w:val="clear" w:color="auto" w:fill="FFFFFF"/>
          <w:lang w:val="en-US" w:eastAsia="zh-CN"/>
        </w:rPr>
        <w:t>92.08万</w:t>
      </w:r>
      <w:r>
        <w:rPr>
          <w:rFonts w:hint="eastAsia" w:ascii="仿宋_GB2312" w:hAnsi="黑体" w:eastAsia="仿宋_GB2312"/>
          <w:sz w:val="32"/>
          <w:szCs w:val="32"/>
          <w:shd w:val="clear" w:color="auto" w:fill="FFFFFF"/>
        </w:rPr>
        <w:t>元</w:t>
      </w:r>
      <w:r>
        <w:rPr>
          <w:rFonts w:hint="eastAsia" w:ascii="仿宋_GB2312" w:hAnsi="黑体" w:eastAsia="仿宋_GB2312"/>
          <w:sz w:val="32"/>
          <w:szCs w:val="32"/>
          <w:shd w:val="clear" w:color="auto" w:fill="FFFFFF"/>
          <w:lang w:val="en-US" w:eastAsia="zh-CN"/>
        </w:rPr>
        <w:t>,</w:t>
      </w:r>
      <w:r>
        <w:rPr>
          <w:rFonts w:hint="eastAsia" w:ascii="仿宋_GB2312" w:hAnsi="黑体" w:eastAsia="仿宋_GB2312"/>
          <w:sz w:val="32"/>
          <w:szCs w:val="32"/>
          <w:shd w:val="clear" w:color="auto" w:fill="FFFFFF"/>
          <w:lang w:eastAsia="zh-CN"/>
        </w:rPr>
        <w:t>上年无相关数据</w:t>
      </w:r>
      <w:r>
        <w:rPr>
          <w:rFonts w:hint="eastAsia" w:ascii="仿宋_GB2312" w:hAnsi="黑体" w:eastAsia="仿宋_GB2312"/>
          <w:sz w:val="32"/>
          <w:szCs w:val="32"/>
          <w:shd w:val="clear" w:color="auto" w:fill="FFFFFF"/>
        </w:rPr>
        <w:t>。</w:t>
      </w:r>
    </w:p>
    <w:p>
      <w:pPr>
        <w:autoSpaceDE w:val="0"/>
        <w:spacing w:before="120" w:line="540" w:lineRule="exact"/>
        <w:jc w:val="left"/>
        <w:rPr>
          <w:rFonts w:hint="eastAsia" w:ascii="仿宋_GB2312" w:hAnsi="黑体" w:eastAsia="仿宋_GB2312"/>
          <w:sz w:val="32"/>
          <w:szCs w:val="32"/>
          <w:shd w:val="clear" w:color="auto" w:fill="FFFFFF"/>
        </w:rPr>
      </w:pPr>
      <w:r>
        <w:rPr>
          <w:rFonts w:hint="eastAsia" w:ascii="仿宋_GB2312" w:hAnsi="黑体" w:eastAsia="仿宋_GB2312"/>
          <w:sz w:val="32"/>
          <w:szCs w:val="32"/>
          <w:shd w:val="clear" w:color="auto" w:fill="FFFFFF"/>
          <w:lang w:val="en-US" w:eastAsia="zh-CN"/>
        </w:rPr>
        <w:t xml:space="preserve">    </w:t>
      </w:r>
      <w:r>
        <w:rPr>
          <w:rFonts w:hint="eastAsia" w:ascii="仿宋_GB2312" w:hAnsi="黑体" w:eastAsia="仿宋_GB2312"/>
          <w:sz w:val="32"/>
          <w:szCs w:val="32"/>
          <w:shd w:val="clear" w:color="auto" w:fill="FFFFFF"/>
        </w:rPr>
        <w:t>②</w:t>
      </w:r>
      <w:r>
        <w:rPr>
          <w:rFonts w:hint="eastAsia" w:ascii="仿宋_GB2312" w:hAnsi="黑体" w:eastAsia="仿宋_GB2312"/>
          <w:sz w:val="32"/>
          <w:szCs w:val="32"/>
          <w:shd w:val="clear" w:color="auto" w:fill="FFFFFF"/>
          <w:lang w:val="en-US" w:eastAsia="zh-CN"/>
        </w:rPr>
        <w:t>住房公积金</w:t>
      </w:r>
      <w:r>
        <w:rPr>
          <w:rFonts w:hint="eastAsia" w:ascii="仿宋_GB2312" w:hAnsi="黑体" w:eastAsia="仿宋_GB2312"/>
          <w:sz w:val="32"/>
          <w:szCs w:val="32"/>
          <w:shd w:val="clear" w:color="auto" w:fill="FFFFFF"/>
        </w:rPr>
        <w:t>（2</w:t>
      </w:r>
      <w:r>
        <w:rPr>
          <w:rFonts w:hint="eastAsia" w:ascii="仿宋_GB2312" w:hAnsi="黑体" w:eastAsia="仿宋_GB2312"/>
          <w:sz w:val="32"/>
          <w:szCs w:val="32"/>
          <w:shd w:val="clear" w:color="auto" w:fill="FFFFFF"/>
          <w:lang w:val="en-US" w:eastAsia="zh-CN"/>
        </w:rPr>
        <w:t>2</w:t>
      </w:r>
      <w:r>
        <w:rPr>
          <w:rFonts w:hint="eastAsia" w:ascii="仿宋_GB2312" w:hAnsi="黑体" w:eastAsia="仿宋_GB2312"/>
          <w:sz w:val="32"/>
          <w:szCs w:val="32"/>
          <w:shd w:val="clear" w:color="auto" w:fill="FFFFFF"/>
        </w:rPr>
        <w:t>1</w:t>
      </w:r>
      <w:r>
        <w:rPr>
          <w:rFonts w:hint="eastAsia" w:ascii="仿宋_GB2312" w:hAnsi="黑体" w:eastAsia="仿宋_GB2312"/>
          <w:sz w:val="32"/>
          <w:szCs w:val="32"/>
          <w:shd w:val="clear" w:color="auto" w:fill="FFFFFF"/>
          <w:lang w:val="en-US" w:eastAsia="zh-CN"/>
        </w:rPr>
        <w:t>0201</w:t>
      </w:r>
      <w:r>
        <w:rPr>
          <w:rFonts w:hint="eastAsia" w:ascii="仿宋_GB2312" w:hAnsi="黑体" w:eastAsia="仿宋_GB2312"/>
          <w:sz w:val="32"/>
          <w:szCs w:val="32"/>
          <w:shd w:val="clear" w:color="auto" w:fill="FFFFFF"/>
        </w:rPr>
        <w:t>）</w:t>
      </w:r>
      <w:r>
        <w:rPr>
          <w:rFonts w:hint="eastAsia" w:ascii="仿宋_GB2312" w:hAnsi="黑体" w:eastAsia="仿宋_GB2312"/>
          <w:sz w:val="32"/>
          <w:szCs w:val="32"/>
          <w:shd w:val="clear" w:color="auto" w:fill="FFFFFF"/>
          <w:lang w:val="en-US" w:eastAsia="zh-CN"/>
        </w:rPr>
        <w:t>92.08万</w:t>
      </w:r>
      <w:r>
        <w:rPr>
          <w:rFonts w:hint="eastAsia" w:ascii="仿宋_GB2312" w:hAnsi="黑体" w:eastAsia="仿宋_GB2312"/>
          <w:sz w:val="32"/>
          <w:szCs w:val="32"/>
          <w:shd w:val="clear" w:color="auto" w:fill="FFFFFF"/>
        </w:rPr>
        <w:t>元</w:t>
      </w:r>
      <w:r>
        <w:rPr>
          <w:rFonts w:hint="eastAsia" w:ascii="仿宋_GB2312" w:hAnsi="黑体" w:eastAsia="仿宋_GB2312"/>
          <w:sz w:val="32"/>
          <w:szCs w:val="32"/>
          <w:shd w:val="clear" w:color="auto" w:fill="FFFFFF"/>
          <w:lang w:val="en-US" w:eastAsia="zh-CN"/>
        </w:rPr>
        <w:t>,</w:t>
      </w:r>
      <w:r>
        <w:rPr>
          <w:rFonts w:hint="eastAsia" w:ascii="仿宋_GB2312" w:hAnsi="黑体" w:eastAsia="仿宋_GB2312"/>
          <w:sz w:val="32"/>
          <w:szCs w:val="32"/>
          <w:shd w:val="clear" w:color="auto" w:fill="FFFFFF"/>
          <w:lang w:eastAsia="zh-CN"/>
        </w:rPr>
        <w:t>上年无相关数据</w:t>
      </w:r>
      <w:r>
        <w:rPr>
          <w:rFonts w:hint="eastAsia" w:ascii="仿宋_GB2312" w:hAnsi="黑体" w:eastAsia="仿宋_GB2312"/>
          <w:sz w:val="32"/>
          <w:szCs w:val="32"/>
          <w:shd w:val="clear" w:color="auto" w:fill="FFFFFF"/>
        </w:rPr>
        <w:t>。</w:t>
      </w:r>
    </w:p>
    <w:p>
      <w:pPr>
        <w:autoSpaceDE w:val="0"/>
        <w:spacing w:before="120" w:line="540" w:lineRule="exact"/>
        <w:jc w:val="left"/>
        <w:rPr>
          <w:rFonts w:ascii="仿宋_GB2312" w:hAnsi="宋体" w:eastAsia="仿宋_GB2312"/>
          <w:b/>
          <w:sz w:val="32"/>
          <w:szCs w:val="32"/>
          <w:shd w:val="clear" w:color="auto" w:fill="FFFFFF"/>
        </w:rPr>
      </w:pPr>
      <w:r>
        <w:rPr>
          <w:rFonts w:hint="eastAsia" w:ascii="仿宋_GB2312" w:hAnsi="黑体" w:eastAsia="仿宋_GB2312"/>
          <w:sz w:val="32"/>
          <w:szCs w:val="32"/>
          <w:shd w:val="clear" w:color="auto" w:fill="FFFFFF"/>
          <w:lang w:val="en-US" w:eastAsia="zh-CN"/>
        </w:rPr>
        <w:t xml:space="preserve">    </w:t>
      </w:r>
      <w:r>
        <w:rPr>
          <w:rFonts w:hint="eastAsia" w:ascii="仿宋_GB2312" w:hAnsi="宋体" w:eastAsia="仿宋_GB2312"/>
          <w:b/>
          <w:sz w:val="32"/>
          <w:szCs w:val="32"/>
          <w:shd w:val="clear" w:color="auto" w:fill="FFFFFF"/>
          <w:lang w:val="en-US" w:eastAsia="zh-CN"/>
        </w:rPr>
        <w:t xml:space="preserve"> </w:t>
      </w:r>
      <w:r>
        <w:rPr>
          <w:rFonts w:hint="eastAsia" w:ascii="仿宋_GB2312" w:hAnsi="宋体" w:eastAsia="仿宋_GB2312"/>
          <w:b/>
          <w:sz w:val="32"/>
          <w:szCs w:val="32"/>
          <w:shd w:val="clear" w:color="auto" w:fill="FFFFFF"/>
        </w:rPr>
        <w:t>3.支出按经济科目分类的明细情况</w:t>
      </w:r>
    </w:p>
    <w:p>
      <w:pPr>
        <w:numPr>
          <w:ilvl w:val="0"/>
          <w:numId w:val="2"/>
        </w:numPr>
        <w:ind w:firstLine="640" w:firstLineChars="200"/>
        <w:rPr>
          <w:rFonts w:ascii="仿宋_GB2312" w:eastAsia="仿宋_GB2312"/>
          <w:sz w:val="32"/>
          <w:szCs w:val="32"/>
        </w:rPr>
      </w:pPr>
      <w:r>
        <w:rPr>
          <w:rFonts w:hint="eastAsia" w:ascii="仿宋_GB2312" w:eastAsia="仿宋_GB2312"/>
          <w:sz w:val="32"/>
          <w:szCs w:val="32"/>
        </w:rPr>
        <w:t>按照部门预算支出经济分类情况</w:t>
      </w:r>
    </w:p>
    <w:p>
      <w:pPr>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年度本部门一般公共预算支出</w:t>
      </w:r>
      <w:r>
        <w:rPr>
          <w:rFonts w:hint="eastAsia" w:ascii="仿宋_GB2312" w:hAnsi="宋体" w:eastAsia="仿宋_GB2312"/>
          <w:sz w:val="32"/>
          <w:szCs w:val="32"/>
          <w:shd w:val="clear" w:color="auto" w:fill="FFFFFF"/>
          <w:lang w:val="en-US" w:eastAsia="zh-CN"/>
        </w:rPr>
        <w:t>1640.59万</w:t>
      </w:r>
      <w:r>
        <w:rPr>
          <w:rFonts w:hint="eastAsia" w:ascii="仿宋_GB2312" w:eastAsia="仿宋_GB2312"/>
          <w:sz w:val="32"/>
          <w:szCs w:val="32"/>
        </w:rPr>
        <w:t>元。</w:t>
      </w:r>
    </w:p>
    <w:p>
      <w:pPr>
        <w:autoSpaceDE w:val="0"/>
        <w:spacing w:before="120" w:line="540" w:lineRule="exact"/>
        <w:ind w:firstLine="640" w:firstLineChars="200"/>
        <w:jc w:val="left"/>
        <w:rPr>
          <w:rFonts w:ascii="仿宋_GB2312" w:hAnsi="黑体" w:eastAsia="仿宋_GB2312"/>
          <w:sz w:val="32"/>
          <w:szCs w:val="32"/>
          <w:shd w:val="clear" w:color="auto" w:fill="FFFFFF"/>
        </w:rPr>
      </w:pPr>
      <w:r>
        <w:rPr>
          <w:rFonts w:hint="eastAsia" w:ascii="仿宋_GB2312" w:hAnsi="黑体" w:eastAsia="仿宋_GB2312"/>
          <w:sz w:val="32"/>
          <w:szCs w:val="32"/>
          <w:shd w:val="clear" w:color="auto" w:fill="FFFFFF"/>
        </w:rPr>
        <w:t>①</w:t>
      </w:r>
      <w:r>
        <w:rPr>
          <w:rFonts w:ascii="仿宋_GB2312" w:eastAsia="仿宋_GB2312"/>
          <w:sz w:val="32"/>
          <w:szCs w:val="32"/>
        </w:rPr>
        <w:t>工资福利支出</w:t>
      </w:r>
      <w:r>
        <w:rPr>
          <w:rFonts w:hint="eastAsia" w:ascii="仿宋_GB2312" w:hAnsi="宋体" w:eastAsia="仿宋_GB2312"/>
          <w:sz w:val="32"/>
          <w:szCs w:val="32"/>
          <w:shd w:val="clear" w:color="auto" w:fill="FFFFFF"/>
          <w:lang w:val="en-US" w:eastAsia="zh-CN"/>
        </w:rPr>
        <w:t>1453.53万</w:t>
      </w:r>
      <w:r>
        <w:rPr>
          <w:rFonts w:hint="eastAsia" w:ascii="仿宋_GB2312" w:eastAsia="仿宋_GB2312"/>
          <w:sz w:val="32"/>
          <w:szCs w:val="32"/>
        </w:rPr>
        <w:t>元，</w:t>
      </w:r>
      <w:r>
        <w:rPr>
          <w:rFonts w:hint="eastAsia" w:ascii="仿宋_GB2312" w:hAnsi="宋体" w:eastAsia="仿宋_GB2312"/>
          <w:sz w:val="32"/>
          <w:szCs w:val="32"/>
          <w:shd w:val="clear" w:color="auto" w:fill="FFFFFF"/>
        </w:rPr>
        <w:t>工资福利支出比上年</w:t>
      </w:r>
      <w:r>
        <w:rPr>
          <w:rFonts w:hint="eastAsia" w:ascii="仿宋_GB2312" w:hAnsi="宋体" w:eastAsia="仿宋_GB2312"/>
          <w:sz w:val="32"/>
          <w:szCs w:val="32"/>
          <w:shd w:val="clear" w:color="auto" w:fill="FFFFFF"/>
          <w:lang w:val="en-US" w:eastAsia="zh-CN"/>
        </w:rPr>
        <w:t>增加262.78万</w:t>
      </w:r>
      <w:r>
        <w:rPr>
          <w:rFonts w:hint="eastAsia" w:ascii="仿宋_GB2312" w:hAnsi="宋体" w:eastAsia="仿宋_GB2312"/>
          <w:sz w:val="32"/>
          <w:szCs w:val="32"/>
          <w:shd w:val="clear" w:color="auto" w:fill="FFFFFF"/>
        </w:rPr>
        <w:t>元。</w:t>
      </w:r>
      <w:r>
        <w:rPr>
          <w:rFonts w:hint="eastAsia" w:ascii="仿宋_GB2312" w:hAnsi="黑体" w:eastAsia="仿宋_GB2312"/>
          <w:sz w:val="32"/>
          <w:szCs w:val="32"/>
          <w:shd w:val="clear" w:color="auto" w:fill="FFFFFF"/>
          <w:lang w:val="en-US" w:eastAsia="zh-CN"/>
        </w:rPr>
        <w:t>增加</w:t>
      </w:r>
      <w:r>
        <w:rPr>
          <w:rFonts w:hint="eastAsia" w:ascii="仿宋_GB2312" w:hAnsi="黑体" w:eastAsia="仿宋_GB2312"/>
          <w:sz w:val="32"/>
          <w:szCs w:val="32"/>
          <w:shd w:val="clear" w:color="auto" w:fill="FFFFFF"/>
        </w:rPr>
        <w:t>的原因</w:t>
      </w:r>
      <w:r>
        <w:rPr>
          <w:rFonts w:hint="eastAsia" w:ascii="仿宋_GB2312" w:hAnsi="宋体" w:eastAsia="仿宋_GB2312"/>
          <w:sz w:val="32"/>
          <w:szCs w:val="32"/>
          <w:shd w:val="clear" w:color="auto" w:fill="FFFFFF"/>
          <w:lang w:val="en-US" w:eastAsia="zh-CN"/>
        </w:rPr>
        <w:t>是财政供养人员增人增资引起</w:t>
      </w:r>
      <w:r>
        <w:rPr>
          <w:rFonts w:hint="eastAsia" w:ascii="仿宋_GB2312" w:hAnsi="宋体" w:eastAsia="仿宋_GB2312"/>
          <w:sz w:val="32"/>
          <w:szCs w:val="32"/>
          <w:shd w:val="clear" w:color="auto" w:fill="FFFFFF"/>
        </w:rPr>
        <w:t>。</w:t>
      </w:r>
    </w:p>
    <w:p>
      <w:pPr>
        <w:autoSpaceDE w:val="0"/>
        <w:spacing w:before="120" w:line="540" w:lineRule="exact"/>
        <w:jc w:val="left"/>
        <w:rPr>
          <w:rFonts w:ascii="仿宋_GB2312" w:hAnsi="宋体" w:eastAsia="仿宋_GB2312"/>
          <w:sz w:val="32"/>
          <w:szCs w:val="32"/>
          <w:shd w:val="clear" w:color="auto" w:fill="FFFFFF"/>
        </w:rPr>
      </w:pPr>
      <w:r>
        <w:rPr>
          <w:rFonts w:hint="eastAsia" w:ascii="仿宋_GB2312" w:eastAsia="仿宋_GB2312"/>
          <w:sz w:val="32"/>
          <w:szCs w:val="32"/>
          <w:lang w:val="en-US" w:eastAsia="zh-CN"/>
        </w:rPr>
        <w:t xml:space="preserve">    </w:t>
      </w:r>
      <w:r>
        <w:rPr>
          <w:rFonts w:hint="eastAsia" w:ascii="仿宋_GB2312" w:eastAsia="仿宋_GB2312"/>
          <w:sz w:val="32"/>
          <w:szCs w:val="32"/>
        </w:rPr>
        <w:t>②商品和服务支出</w:t>
      </w:r>
      <w:r>
        <w:rPr>
          <w:rFonts w:hint="eastAsia" w:ascii="仿宋_GB2312" w:eastAsia="仿宋_GB2312"/>
          <w:sz w:val="32"/>
          <w:szCs w:val="32"/>
          <w:lang w:val="en-US" w:eastAsia="zh-CN"/>
        </w:rPr>
        <w:t>176.92万</w:t>
      </w:r>
      <w:r>
        <w:rPr>
          <w:rFonts w:hint="eastAsia" w:ascii="仿宋_GB2312" w:eastAsia="仿宋_GB2312"/>
          <w:sz w:val="32"/>
          <w:szCs w:val="32"/>
        </w:rPr>
        <w:t>元，比上年减少</w:t>
      </w:r>
      <w:r>
        <w:rPr>
          <w:rFonts w:hint="eastAsia" w:ascii="仿宋_GB2312" w:eastAsia="仿宋_GB2312"/>
          <w:sz w:val="32"/>
          <w:szCs w:val="32"/>
          <w:lang w:val="en-US" w:eastAsia="zh-CN"/>
        </w:rPr>
        <w:t>161.36</w:t>
      </w:r>
      <w:r>
        <w:rPr>
          <w:rFonts w:hint="eastAsia" w:ascii="仿宋_GB2312" w:eastAsia="仿宋_GB2312"/>
          <w:sz w:val="32"/>
          <w:szCs w:val="32"/>
        </w:rPr>
        <w:t>元。主要原因是减少了专项业务经费支出。</w:t>
      </w:r>
    </w:p>
    <w:p>
      <w:pPr>
        <w:autoSpaceDE w:val="0"/>
        <w:spacing w:before="120" w:line="540" w:lineRule="exact"/>
        <w:ind w:firstLine="640" w:firstLineChars="200"/>
        <w:jc w:val="left"/>
        <w:rPr>
          <w:rFonts w:ascii="仿宋_GB2312" w:hAnsi="宋体" w:eastAsia="仿宋_GB2312"/>
          <w:sz w:val="32"/>
          <w:szCs w:val="32"/>
          <w:shd w:val="clear" w:color="auto" w:fill="FFFFFF"/>
        </w:rPr>
      </w:pPr>
      <w:r>
        <w:rPr>
          <w:rFonts w:hint="eastAsia" w:ascii="仿宋_GB2312" w:eastAsia="仿宋_GB2312"/>
          <w:sz w:val="32"/>
          <w:szCs w:val="32"/>
        </w:rPr>
        <w:t>③对个人和家庭补助支出</w:t>
      </w:r>
      <w:r>
        <w:rPr>
          <w:rFonts w:hint="eastAsia" w:ascii="仿宋_GB2312" w:eastAsia="仿宋_GB2312"/>
          <w:sz w:val="32"/>
          <w:szCs w:val="32"/>
          <w:lang w:val="en-US" w:eastAsia="zh-CN"/>
        </w:rPr>
        <w:t>10.14万</w:t>
      </w:r>
      <w:r>
        <w:rPr>
          <w:rFonts w:hint="eastAsia" w:ascii="仿宋_GB2312" w:eastAsia="仿宋_GB2312"/>
          <w:sz w:val="32"/>
          <w:szCs w:val="32"/>
        </w:rPr>
        <w:t>元，较上年</w:t>
      </w:r>
      <w:r>
        <w:rPr>
          <w:rFonts w:hint="eastAsia" w:ascii="仿宋_GB2312" w:eastAsia="仿宋_GB2312"/>
          <w:sz w:val="32"/>
          <w:szCs w:val="32"/>
          <w:lang w:val="en-US" w:eastAsia="zh-CN"/>
        </w:rPr>
        <w:t>减少了26.56万</w:t>
      </w:r>
      <w:r>
        <w:rPr>
          <w:rFonts w:hint="eastAsia" w:ascii="仿宋_GB2312" w:eastAsia="仿宋_GB2312"/>
          <w:sz w:val="32"/>
          <w:szCs w:val="32"/>
        </w:rPr>
        <w:t>元，</w:t>
      </w:r>
      <w:r>
        <w:rPr>
          <w:rFonts w:hint="eastAsia" w:ascii="仿宋_GB2312" w:hAnsi="黑体" w:eastAsia="仿宋_GB2312"/>
          <w:sz w:val="32"/>
          <w:szCs w:val="32"/>
          <w:shd w:val="clear" w:color="auto" w:fill="FFFFFF"/>
        </w:rPr>
        <w:t>减少的原因是</w:t>
      </w:r>
      <w:r>
        <w:rPr>
          <w:rFonts w:hint="eastAsia" w:ascii="仿宋_GB2312" w:hAnsi="宋体" w:eastAsia="仿宋_GB2312"/>
          <w:sz w:val="32"/>
          <w:szCs w:val="32"/>
          <w:shd w:val="clear" w:color="auto" w:fill="FFFFFF"/>
        </w:rPr>
        <w:t>正常增减原因形成</w:t>
      </w:r>
      <w:r>
        <w:rPr>
          <w:rFonts w:hint="eastAsia" w:ascii="仿宋_GB2312" w:eastAsia="仿宋_GB2312"/>
          <w:sz w:val="32"/>
          <w:szCs w:val="32"/>
        </w:rPr>
        <w:t>。</w:t>
      </w:r>
    </w:p>
    <w:p>
      <w:pPr>
        <w:rPr>
          <w:rFonts w:ascii="仿宋_GB2312" w:eastAsia="仿宋_GB2312"/>
          <w:sz w:val="32"/>
          <w:szCs w:val="32"/>
        </w:rPr>
      </w:pPr>
      <w:r>
        <w:rPr>
          <w:rFonts w:hint="eastAsia" w:ascii="仿宋_GB2312" w:hAnsi="宋体" w:eastAsia="仿宋_GB2312"/>
          <w:sz w:val="32"/>
          <w:szCs w:val="32"/>
          <w:shd w:val="clear" w:color="auto" w:fill="FFFFFF"/>
          <w:lang w:val="en-US" w:eastAsia="zh-CN"/>
        </w:rPr>
        <w:t xml:space="preserve">   </w:t>
      </w:r>
      <w:r>
        <w:rPr>
          <w:rFonts w:hint="eastAsia" w:ascii="仿宋_GB2312" w:hAnsi="宋体" w:eastAsia="仿宋_GB2312"/>
          <w:sz w:val="32"/>
          <w:szCs w:val="32"/>
          <w:shd w:val="clear" w:color="auto" w:fill="FFFFFF"/>
        </w:rPr>
        <w:t>（2）按照政府预算支出经济科目分类的情况</w:t>
      </w:r>
      <w:r>
        <w:rPr>
          <w:rFonts w:hint="eastAsia" w:ascii="仿宋_GB2312" w:hAnsi="黑体" w:eastAsia="仿宋_GB2312"/>
          <w:sz w:val="32"/>
          <w:szCs w:val="32"/>
          <w:shd w:val="clear" w:color="auto" w:fill="FFFFFF"/>
        </w:rPr>
        <w:t>。</w:t>
      </w:r>
    </w:p>
    <w:p>
      <w:pPr>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年度本部门一般公共预算支出</w:t>
      </w:r>
      <w:r>
        <w:rPr>
          <w:rFonts w:hint="eastAsia" w:ascii="仿宋_GB2312" w:hAnsi="宋体" w:eastAsia="仿宋_GB2312"/>
          <w:sz w:val="32"/>
          <w:szCs w:val="32"/>
          <w:shd w:val="clear" w:color="auto" w:fill="FFFFFF"/>
          <w:lang w:val="en-US" w:eastAsia="zh-CN"/>
        </w:rPr>
        <w:t>1640.59万</w:t>
      </w:r>
      <w:r>
        <w:rPr>
          <w:rFonts w:hint="eastAsia" w:ascii="仿宋_GB2312" w:eastAsia="仿宋_GB2312"/>
          <w:sz w:val="32"/>
          <w:szCs w:val="32"/>
        </w:rPr>
        <w:t>元。</w:t>
      </w:r>
    </w:p>
    <w:p>
      <w:pPr>
        <w:autoSpaceDE w:val="0"/>
        <w:spacing w:before="120" w:line="540" w:lineRule="exact"/>
        <w:ind w:firstLine="640" w:firstLineChars="200"/>
        <w:jc w:val="left"/>
        <w:rPr>
          <w:rFonts w:ascii="仿宋_GB2312" w:hAnsi="黑体" w:eastAsia="仿宋_GB2312"/>
          <w:sz w:val="32"/>
          <w:szCs w:val="32"/>
          <w:shd w:val="clear" w:color="auto" w:fill="FFFFFF"/>
        </w:rPr>
      </w:pPr>
      <w:r>
        <w:rPr>
          <w:rFonts w:hint="eastAsia" w:ascii="仿宋_GB2312" w:hAnsi="黑体" w:eastAsia="仿宋_GB2312"/>
          <w:sz w:val="32"/>
          <w:szCs w:val="32"/>
          <w:shd w:val="clear" w:color="auto" w:fill="FFFFFF"/>
        </w:rPr>
        <w:t>①</w:t>
      </w:r>
      <w:r>
        <w:rPr>
          <w:rFonts w:ascii="仿宋_GB2312" w:eastAsia="仿宋_GB2312"/>
          <w:sz w:val="32"/>
          <w:szCs w:val="32"/>
        </w:rPr>
        <w:t>工资福利支出</w:t>
      </w:r>
      <w:r>
        <w:rPr>
          <w:rFonts w:hint="eastAsia" w:ascii="仿宋_GB2312" w:hAnsi="宋体" w:eastAsia="仿宋_GB2312"/>
          <w:sz w:val="32"/>
          <w:szCs w:val="32"/>
          <w:shd w:val="clear" w:color="auto" w:fill="FFFFFF"/>
          <w:lang w:val="en-US" w:eastAsia="zh-CN"/>
        </w:rPr>
        <w:t>1453.53万</w:t>
      </w:r>
      <w:r>
        <w:rPr>
          <w:rFonts w:hint="eastAsia" w:ascii="仿宋_GB2312" w:eastAsia="仿宋_GB2312"/>
          <w:sz w:val="32"/>
          <w:szCs w:val="32"/>
        </w:rPr>
        <w:t>元，</w:t>
      </w:r>
      <w:r>
        <w:rPr>
          <w:rFonts w:hint="eastAsia" w:ascii="仿宋_GB2312" w:hAnsi="宋体" w:eastAsia="仿宋_GB2312"/>
          <w:sz w:val="32"/>
          <w:szCs w:val="32"/>
          <w:shd w:val="clear" w:color="auto" w:fill="FFFFFF"/>
        </w:rPr>
        <w:t>工资福利支出比上年</w:t>
      </w:r>
      <w:r>
        <w:rPr>
          <w:rFonts w:hint="eastAsia" w:ascii="仿宋_GB2312" w:hAnsi="宋体" w:eastAsia="仿宋_GB2312"/>
          <w:sz w:val="32"/>
          <w:szCs w:val="32"/>
          <w:shd w:val="clear" w:color="auto" w:fill="FFFFFF"/>
          <w:lang w:val="en-US" w:eastAsia="zh-CN"/>
        </w:rPr>
        <w:t>增加262.78万</w:t>
      </w:r>
      <w:r>
        <w:rPr>
          <w:rFonts w:hint="eastAsia" w:ascii="仿宋_GB2312" w:hAnsi="宋体" w:eastAsia="仿宋_GB2312"/>
          <w:sz w:val="32"/>
          <w:szCs w:val="32"/>
          <w:shd w:val="clear" w:color="auto" w:fill="FFFFFF"/>
        </w:rPr>
        <w:t>元。</w:t>
      </w:r>
      <w:r>
        <w:rPr>
          <w:rFonts w:hint="eastAsia" w:ascii="仿宋_GB2312" w:hAnsi="黑体" w:eastAsia="仿宋_GB2312"/>
          <w:sz w:val="32"/>
          <w:szCs w:val="32"/>
          <w:shd w:val="clear" w:color="auto" w:fill="FFFFFF"/>
          <w:lang w:val="en-US" w:eastAsia="zh-CN"/>
        </w:rPr>
        <w:t>增加</w:t>
      </w:r>
      <w:r>
        <w:rPr>
          <w:rFonts w:hint="eastAsia" w:ascii="仿宋_GB2312" w:hAnsi="黑体" w:eastAsia="仿宋_GB2312"/>
          <w:sz w:val="32"/>
          <w:szCs w:val="32"/>
          <w:shd w:val="clear" w:color="auto" w:fill="FFFFFF"/>
        </w:rPr>
        <w:t>的原因</w:t>
      </w:r>
      <w:r>
        <w:rPr>
          <w:rFonts w:hint="eastAsia" w:ascii="仿宋_GB2312" w:hAnsi="宋体" w:eastAsia="仿宋_GB2312"/>
          <w:sz w:val="32"/>
          <w:szCs w:val="32"/>
          <w:shd w:val="clear" w:color="auto" w:fill="FFFFFF"/>
          <w:lang w:val="en-US" w:eastAsia="zh-CN"/>
        </w:rPr>
        <w:t>是财政供养人员增人增资引起</w:t>
      </w:r>
      <w:r>
        <w:rPr>
          <w:rFonts w:hint="eastAsia" w:ascii="仿宋_GB2312" w:hAnsi="宋体" w:eastAsia="仿宋_GB2312"/>
          <w:sz w:val="32"/>
          <w:szCs w:val="32"/>
          <w:shd w:val="clear" w:color="auto" w:fill="FFFFFF"/>
        </w:rPr>
        <w:t>。</w:t>
      </w:r>
    </w:p>
    <w:p>
      <w:pPr>
        <w:autoSpaceDE w:val="0"/>
        <w:spacing w:before="120" w:line="540" w:lineRule="exact"/>
        <w:jc w:val="left"/>
        <w:rPr>
          <w:rFonts w:ascii="仿宋_GB2312" w:hAnsi="宋体" w:eastAsia="仿宋_GB2312"/>
          <w:sz w:val="32"/>
          <w:szCs w:val="32"/>
          <w:shd w:val="clear" w:color="auto" w:fill="FFFFFF"/>
        </w:rPr>
      </w:pPr>
      <w:r>
        <w:rPr>
          <w:rFonts w:hint="eastAsia" w:ascii="仿宋_GB2312" w:eastAsia="仿宋_GB2312"/>
          <w:sz w:val="32"/>
          <w:szCs w:val="32"/>
          <w:lang w:val="en-US" w:eastAsia="zh-CN"/>
        </w:rPr>
        <w:t xml:space="preserve">    </w:t>
      </w:r>
      <w:r>
        <w:rPr>
          <w:rFonts w:hint="eastAsia" w:ascii="仿宋_GB2312" w:eastAsia="仿宋_GB2312"/>
          <w:sz w:val="32"/>
          <w:szCs w:val="32"/>
        </w:rPr>
        <w:t>②商品和服务支出</w:t>
      </w:r>
      <w:r>
        <w:rPr>
          <w:rFonts w:hint="eastAsia" w:ascii="仿宋_GB2312" w:eastAsia="仿宋_GB2312"/>
          <w:sz w:val="32"/>
          <w:szCs w:val="32"/>
          <w:lang w:val="en-US" w:eastAsia="zh-CN"/>
        </w:rPr>
        <w:t>176.92万</w:t>
      </w:r>
      <w:r>
        <w:rPr>
          <w:rFonts w:hint="eastAsia" w:ascii="仿宋_GB2312" w:eastAsia="仿宋_GB2312"/>
          <w:sz w:val="32"/>
          <w:szCs w:val="32"/>
        </w:rPr>
        <w:t>元，比上年减少</w:t>
      </w:r>
      <w:r>
        <w:rPr>
          <w:rFonts w:hint="eastAsia" w:ascii="仿宋_GB2312" w:eastAsia="仿宋_GB2312"/>
          <w:sz w:val="32"/>
          <w:szCs w:val="32"/>
          <w:lang w:val="en-US" w:eastAsia="zh-CN"/>
        </w:rPr>
        <w:t>161.36</w:t>
      </w:r>
      <w:r>
        <w:rPr>
          <w:rFonts w:hint="eastAsia" w:ascii="仿宋_GB2312" w:eastAsia="仿宋_GB2312"/>
          <w:sz w:val="32"/>
          <w:szCs w:val="32"/>
        </w:rPr>
        <w:t>元。主要原因是减少了专项业务经费支出。</w:t>
      </w:r>
    </w:p>
    <w:p>
      <w:pPr>
        <w:autoSpaceDE w:val="0"/>
        <w:spacing w:before="120" w:line="540" w:lineRule="exact"/>
        <w:ind w:firstLine="640" w:firstLineChars="200"/>
        <w:jc w:val="left"/>
        <w:rPr>
          <w:rFonts w:ascii="仿宋_GB2312" w:hAnsi="宋体" w:eastAsia="仿宋_GB2312"/>
          <w:sz w:val="32"/>
          <w:szCs w:val="32"/>
          <w:shd w:val="clear" w:color="auto" w:fill="FFFFFF"/>
        </w:rPr>
      </w:pPr>
      <w:r>
        <w:rPr>
          <w:rFonts w:hint="eastAsia" w:ascii="仿宋_GB2312" w:eastAsia="仿宋_GB2312"/>
          <w:sz w:val="32"/>
          <w:szCs w:val="32"/>
        </w:rPr>
        <w:t>③对个人和家庭补助支出</w:t>
      </w:r>
      <w:r>
        <w:rPr>
          <w:rFonts w:hint="eastAsia" w:ascii="仿宋_GB2312" w:eastAsia="仿宋_GB2312"/>
          <w:sz w:val="32"/>
          <w:szCs w:val="32"/>
          <w:lang w:val="en-US" w:eastAsia="zh-CN"/>
        </w:rPr>
        <w:t>10.1</w:t>
      </w:r>
      <w:bookmarkStart w:id="0" w:name="_GoBack"/>
      <w:bookmarkEnd w:id="0"/>
      <w:r>
        <w:rPr>
          <w:rFonts w:hint="eastAsia" w:ascii="仿宋_GB2312" w:eastAsia="仿宋_GB2312"/>
          <w:sz w:val="32"/>
          <w:szCs w:val="32"/>
          <w:lang w:val="en-US" w:eastAsia="zh-CN"/>
        </w:rPr>
        <w:t>4万</w:t>
      </w:r>
      <w:r>
        <w:rPr>
          <w:rFonts w:hint="eastAsia" w:ascii="仿宋_GB2312" w:eastAsia="仿宋_GB2312"/>
          <w:sz w:val="32"/>
          <w:szCs w:val="32"/>
        </w:rPr>
        <w:t>元，较上年</w:t>
      </w:r>
      <w:r>
        <w:rPr>
          <w:rFonts w:hint="eastAsia" w:ascii="仿宋_GB2312" w:eastAsia="仿宋_GB2312"/>
          <w:sz w:val="32"/>
          <w:szCs w:val="32"/>
          <w:lang w:val="en-US" w:eastAsia="zh-CN"/>
        </w:rPr>
        <w:t>减少了26.56万</w:t>
      </w:r>
      <w:r>
        <w:rPr>
          <w:rFonts w:hint="eastAsia" w:ascii="仿宋_GB2312" w:eastAsia="仿宋_GB2312"/>
          <w:sz w:val="32"/>
          <w:szCs w:val="32"/>
        </w:rPr>
        <w:t>元，</w:t>
      </w:r>
      <w:r>
        <w:rPr>
          <w:rFonts w:hint="eastAsia" w:ascii="仿宋_GB2312" w:hAnsi="黑体" w:eastAsia="仿宋_GB2312"/>
          <w:sz w:val="32"/>
          <w:szCs w:val="32"/>
          <w:shd w:val="clear" w:color="auto" w:fill="FFFFFF"/>
        </w:rPr>
        <w:t>减少的原因是</w:t>
      </w:r>
      <w:r>
        <w:rPr>
          <w:rFonts w:hint="eastAsia" w:ascii="仿宋_GB2312" w:hAnsi="宋体" w:eastAsia="仿宋_GB2312"/>
          <w:sz w:val="32"/>
          <w:szCs w:val="32"/>
          <w:shd w:val="clear" w:color="auto" w:fill="FFFFFF"/>
        </w:rPr>
        <w:t>正常增减原因形成</w:t>
      </w:r>
      <w:r>
        <w:rPr>
          <w:rFonts w:hint="eastAsia" w:ascii="仿宋_GB2312" w:eastAsia="仿宋_GB2312"/>
          <w:sz w:val="32"/>
          <w:szCs w:val="32"/>
        </w:rPr>
        <w:t>。</w:t>
      </w:r>
    </w:p>
    <w:p>
      <w:pPr>
        <w:rPr>
          <w:rFonts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4、</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年结转财政资金一般公共预算拨款支出情况。</w:t>
      </w:r>
    </w:p>
    <w:p>
      <w:pPr>
        <w:autoSpaceDE w:val="0"/>
        <w:spacing w:before="120" w:line="540" w:lineRule="exact"/>
        <w:ind w:firstLine="640" w:firstLineChars="200"/>
        <w:jc w:val="left"/>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本部门无202</w:t>
      </w:r>
      <w:r>
        <w:rPr>
          <w:rFonts w:hint="eastAsia" w:ascii="仿宋_GB2312" w:hAnsi="宋体" w:eastAsia="仿宋_GB2312"/>
          <w:sz w:val="32"/>
          <w:szCs w:val="32"/>
          <w:shd w:val="clear" w:color="auto" w:fill="FFFFFF"/>
          <w:lang w:val="en-US" w:eastAsia="zh-CN"/>
        </w:rPr>
        <w:t>2</w:t>
      </w:r>
      <w:r>
        <w:rPr>
          <w:rFonts w:hint="eastAsia" w:ascii="仿宋_GB2312" w:hAnsi="宋体" w:eastAsia="仿宋_GB2312"/>
          <w:sz w:val="32"/>
          <w:szCs w:val="32"/>
          <w:shd w:val="clear" w:color="auto" w:fill="FFFFFF"/>
        </w:rPr>
        <w:t>年结转的一般公共预算拨款支出。</w:t>
      </w:r>
    </w:p>
    <w:p>
      <w:pPr>
        <w:autoSpaceDE w:val="0"/>
        <w:spacing w:before="120" w:line="540" w:lineRule="exact"/>
        <w:ind w:firstLine="643" w:firstLineChars="200"/>
        <w:jc w:val="left"/>
        <w:rPr>
          <w:rFonts w:asciiTheme="minorEastAsia" w:hAnsiTheme="minorEastAsia" w:eastAsiaTheme="minorEastAsia" w:cstheme="minorEastAsia"/>
          <w:b/>
          <w:bCs/>
          <w:sz w:val="32"/>
          <w:szCs w:val="32"/>
          <w:shd w:val="clear" w:color="auto" w:fill="FFFFFF"/>
        </w:rPr>
      </w:pPr>
      <w:r>
        <w:rPr>
          <w:rFonts w:hint="eastAsia" w:asciiTheme="minorEastAsia" w:hAnsiTheme="minorEastAsia" w:eastAsiaTheme="minorEastAsia" w:cstheme="minorEastAsia"/>
          <w:b/>
          <w:bCs/>
          <w:kern w:val="1"/>
          <w:sz w:val="32"/>
          <w:szCs w:val="32"/>
          <w:shd w:val="clear" w:color="auto" w:fill="FFFFFF"/>
        </w:rPr>
        <w:t>（四）政府性基金预算支出情况</w:t>
      </w:r>
    </w:p>
    <w:p>
      <w:pPr>
        <w:autoSpaceDE w:val="0"/>
        <w:spacing w:before="120" w:line="400" w:lineRule="exact"/>
        <w:ind w:firstLine="640" w:firstLineChars="200"/>
        <w:jc w:val="left"/>
        <w:rPr>
          <w:rFonts w:ascii="仿宋_GB2312" w:hAnsi="华文仿宋" w:eastAsia="仿宋_GB2312"/>
          <w:sz w:val="32"/>
          <w:szCs w:val="32"/>
        </w:rPr>
      </w:pPr>
      <w:r>
        <w:rPr>
          <w:rFonts w:hint="eastAsia" w:ascii="仿宋_GB2312" w:hAnsi="宋体" w:eastAsia="仿宋_GB2312"/>
          <w:sz w:val="32"/>
          <w:szCs w:val="32"/>
          <w:shd w:val="clear" w:color="auto" w:fill="FFFFFF"/>
        </w:rPr>
        <w:t>1</w:t>
      </w:r>
      <w:r>
        <w:rPr>
          <w:rFonts w:hint="eastAsia" w:ascii="仿宋_GB2312" w:hAnsi="华文仿宋" w:eastAsia="仿宋_GB2312"/>
          <w:sz w:val="32"/>
          <w:szCs w:val="32"/>
        </w:rPr>
        <w:t>、当年政府性基金预算支出情况;</w:t>
      </w:r>
    </w:p>
    <w:p>
      <w:pPr>
        <w:pStyle w:val="2"/>
        <w:spacing w:afterAutospacing="0" w:line="400" w:lineRule="exact"/>
        <w:ind w:firstLine="642"/>
        <w:rPr>
          <w:rFonts w:hint="default" w:ascii="仿宋_GB2312" w:hAnsi="华文仿宋" w:eastAsia="仿宋_GB2312"/>
          <w:b w:val="0"/>
          <w:bCs/>
          <w:sz w:val="32"/>
          <w:szCs w:val="32"/>
        </w:rPr>
      </w:pPr>
      <w:r>
        <w:rPr>
          <w:rFonts w:ascii="仿宋_GB2312" w:hAnsi="华文仿宋" w:eastAsia="仿宋_GB2312"/>
          <w:b w:val="0"/>
          <w:bCs/>
          <w:sz w:val="32"/>
          <w:szCs w:val="32"/>
        </w:rPr>
        <w:t>本部门无当年政府性基金预算收支,并已公开空表</w:t>
      </w:r>
    </w:p>
    <w:p>
      <w:pPr>
        <w:numPr>
          <w:ilvl w:val="0"/>
          <w:numId w:val="3"/>
        </w:numPr>
        <w:autoSpaceDE w:val="0"/>
        <w:spacing w:before="120"/>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上年结转政府性基金预算支出情况;</w:t>
      </w:r>
    </w:p>
    <w:p>
      <w:pPr>
        <w:autoSpaceDE w:val="0"/>
        <w:spacing w:before="120"/>
        <w:ind w:firstLine="640" w:firstLineChars="200"/>
        <w:jc w:val="left"/>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本部门无202</w:t>
      </w:r>
      <w:r>
        <w:rPr>
          <w:rFonts w:hint="eastAsia" w:ascii="仿宋_GB2312" w:hAnsi="宋体" w:eastAsia="仿宋_GB2312"/>
          <w:sz w:val="32"/>
          <w:szCs w:val="32"/>
          <w:shd w:val="clear" w:color="auto" w:fill="FFFFFF"/>
          <w:lang w:val="en-US" w:eastAsia="zh-CN"/>
        </w:rPr>
        <w:t>2</w:t>
      </w:r>
      <w:r>
        <w:rPr>
          <w:rFonts w:hint="eastAsia" w:ascii="仿宋_GB2312" w:hAnsi="宋体" w:eastAsia="仿宋_GB2312"/>
          <w:sz w:val="32"/>
          <w:szCs w:val="32"/>
          <w:shd w:val="clear" w:color="auto" w:fill="FFFFFF"/>
        </w:rPr>
        <w:t>年结转的政府性基金预算拨款支出。</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（五）国有资本经营预算拨款收支情况。</w:t>
      </w:r>
    </w:p>
    <w:p>
      <w:pPr>
        <w:spacing w:line="560" w:lineRule="exact"/>
        <w:ind w:firstLine="640"/>
        <w:rPr>
          <w:rFonts w:ascii="仿宋_GB2312" w:hAnsi="宋体" w:eastAsia="仿宋_GB2312"/>
          <w:sz w:val="32"/>
          <w:szCs w:val="32"/>
          <w:shd w:val="clear" w:color="auto" w:fill="FFFFFF"/>
        </w:rPr>
      </w:pPr>
      <w:r>
        <w:rPr>
          <w:rFonts w:hint="eastAsia" w:ascii="仿宋_GB2312" w:hAnsi="仿宋_GB2312" w:eastAsia="仿宋_GB2312" w:cs="仿宋_GB2312"/>
          <w:sz w:val="32"/>
          <w:szCs w:val="32"/>
        </w:rPr>
        <w:t>本部门无当年国有资本经营预算拨款收支,并在财政拨款收支总体情况表中列示</w:t>
      </w:r>
      <w:r>
        <w:rPr>
          <w:rFonts w:hint="eastAsia" w:ascii="仿宋_GB2312" w:hAnsi="宋体" w:eastAsia="仿宋_GB2312"/>
          <w:sz w:val="32"/>
          <w:szCs w:val="32"/>
          <w:shd w:val="clear" w:color="auto" w:fill="FFFFFF"/>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年结转的国有资本经营预算拨款支出。</w:t>
      </w:r>
    </w:p>
    <w:p>
      <w:pPr>
        <w:spacing w:line="560" w:lineRule="exact"/>
        <w:ind w:firstLine="643"/>
        <w:jc w:val="center"/>
        <w:rPr>
          <w:rFonts w:ascii="仿宋" w:hAnsi="仿宋" w:eastAsia="仿宋" w:cs="仿宋"/>
          <w:b/>
          <w:bCs/>
          <w:sz w:val="32"/>
          <w:szCs w:val="32"/>
        </w:rPr>
      </w:pPr>
    </w:p>
    <w:p>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autoSpaceDE w:val="0"/>
        <w:spacing w:before="120" w:line="540" w:lineRule="exact"/>
        <w:ind w:firstLine="640" w:firstLineChars="200"/>
        <w:jc w:val="left"/>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202</w:t>
      </w:r>
      <w:r>
        <w:rPr>
          <w:rFonts w:hint="eastAsia" w:ascii="仿宋_GB2312" w:hAnsi="宋体" w:eastAsia="仿宋_GB2312"/>
          <w:sz w:val="32"/>
          <w:szCs w:val="32"/>
          <w:shd w:val="clear" w:color="auto" w:fill="FFFFFF"/>
          <w:lang w:val="en-US" w:eastAsia="zh-CN"/>
        </w:rPr>
        <w:t>3</w:t>
      </w:r>
      <w:r>
        <w:rPr>
          <w:rFonts w:hint="eastAsia" w:ascii="仿宋_GB2312" w:hAnsi="宋体" w:eastAsia="仿宋_GB2312"/>
          <w:sz w:val="32"/>
          <w:szCs w:val="32"/>
          <w:shd w:val="clear" w:color="auto" w:fill="FFFFFF"/>
        </w:rPr>
        <w:t>年本部门当年一般公共预算“三公经费”预算支出</w:t>
      </w:r>
      <w:r>
        <w:rPr>
          <w:rFonts w:hint="eastAsia" w:ascii="仿宋_GB2312" w:hAnsi="宋体" w:eastAsia="仿宋_GB2312"/>
          <w:sz w:val="32"/>
          <w:szCs w:val="32"/>
          <w:shd w:val="clear" w:color="auto" w:fill="FFFFFF"/>
          <w:lang w:val="en-US" w:eastAsia="zh-CN"/>
        </w:rPr>
        <w:t>44.4万</w:t>
      </w:r>
      <w:r>
        <w:rPr>
          <w:rFonts w:hint="eastAsia" w:ascii="仿宋_GB2312" w:hAnsi="宋体" w:eastAsia="仿宋_GB2312"/>
          <w:sz w:val="32"/>
          <w:szCs w:val="32"/>
          <w:shd w:val="clear" w:color="auto" w:fill="FFFFFF"/>
        </w:rPr>
        <w:t>元。其中：车辆运行与维护费</w:t>
      </w:r>
      <w:r>
        <w:rPr>
          <w:rFonts w:hint="eastAsia" w:ascii="仿宋_GB2312" w:hAnsi="宋体" w:eastAsia="仿宋_GB2312"/>
          <w:sz w:val="32"/>
          <w:szCs w:val="32"/>
          <w:shd w:val="clear" w:color="auto" w:fill="FFFFFF"/>
          <w:lang w:val="en-US" w:eastAsia="zh-CN"/>
        </w:rPr>
        <w:t>33.6万</w:t>
      </w:r>
      <w:r>
        <w:rPr>
          <w:rFonts w:hint="eastAsia" w:ascii="仿宋_GB2312" w:hAnsi="宋体" w:eastAsia="仿宋_GB2312"/>
          <w:sz w:val="32"/>
          <w:szCs w:val="32"/>
          <w:shd w:val="clear" w:color="auto" w:fill="FFFFFF"/>
        </w:rPr>
        <w:t>元，</w:t>
      </w:r>
      <w:r>
        <w:rPr>
          <w:rFonts w:hint="eastAsia" w:ascii="仿宋_GB2312" w:hAnsi="宋体" w:eastAsia="仿宋_GB2312"/>
          <w:sz w:val="32"/>
          <w:szCs w:val="32"/>
          <w:shd w:val="clear" w:color="auto" w:fill="FFFFFF"/>
          <w:lang w:val="en-US" w:eastAsia="zh-CN"/>
        </w:rPr>
        <w:t>与</w:t>
      </w:r>
      <w:r>
        <w:rPr>
          <w:rFonts w:hint="eastAsia" w:ascii="仿宋_GB2312" w:hAnsi="宋体" w:eastAsia="仿宋_GB2312"/>
          <w:sz w:val="32"/>
          <w:szCs w:val="32"/>
          <w:shd w:val="clear" w:color="auto" w:fill="FFFFFF"/>
        </w:rPr>
        <w:t>上年</w:t>
      </w:r>
      <w:r>
        <w:rPr>
          <w:rFonts w:hint="eastAsia" w:ascii="仿宋_GB2312" w:hAnsi="宋体" w:eastAsia="仿宋_GB2312"/>
          <w:sz w:val="32"/>
          <w:szCs w:val="32"/>
          <w:shd w:val="clear" w:color="auto" w:fill="FFFFFF"/>
          <w:lang w:val="en-US" w:eastAsia="zh-CN"/>
        </w:rPr>
        <w:t>持平</w:t>
      </w:r>
      <w:r>
        <w:rPr>
          <w:rFonts w:hint="eastAsia" w:ascii="仿宋_GB2312" w:hAnsi="宋体" w:eastAsia="仿宋_GB2312"/>
          <w:sz w:val="32"/>
          <w:szCs w:val="32"/>
          <w:shd w:val="clear" w:color="auto" w:fill="FFFFFF"/>
        </w:rPr>
        <w:t>。公务接待费预算</w:t>
      </w:r>
      <w:r>
        <w:rPr>
          <w:rFonts w:hint="eastAsia" w:ascii="仿宋_GB2312" w:hAnsi="宋体" w:eastAsia="仿宋_GB2312"/>
          <w:sz w:val="32"/>
          <w:szCs w:val="32"/>
          <w:shd w:val="clear" w:color="auto" w:fill="FFFFFF"/>
          <w:lang w:val="en-US" w:eastAsia="zh-CN"/>
        </w:rPr>
        <w:t>10.8万</w:t>
      </w:r>
      <w:r>
        <w:rPr>
          <w:rFonts w:hint="eastAsia" w:ascii="仿宋_GB2312" w:hAnsi="宋体" w:eastAsia="仿宋_GB2312"/>
          <w:sz w:val="32"/>
          <w:szCs w:val="32"/>
          <w:shd w:val="clear" w:color="auto" w:fill="FFFFFF"/>
        </w:rPr>
        <w:t>元,</w:t>
      </w:r>
      <w:r>
        <w:rPr>
          <w:rFonts w:hint="eastAsia" w:ascii="仿宋_GB2312" w:hAnsi="宋体" w:eastAsia="仿宋_GB2312"/>
          <w:sz w:val="32"/>
          <w:szCs w:val="32"/>
          <w:shd w:val="clear" w:color="auto" w:fill="FFFFFF"/>
          <w:lang w:val="en-US" w:eastAsia="zh-CN"/>
        </w:rPr>
        <w:t>较上年增加0.8万元，增加的原因是本年度畜牧产业调研工作接待次数增加</w:t>
      </w:r>
      <w:r>
        <w:rPr>
          <w:rFonts w:hint="eastAsia" w:ascii="仿宋_GB2312" w:hAnsi="宋体" w:eastAsia="仿宋_GB2312"/>
          <w:sz w:val="32"/>
          <w:szCs w:val="32"/>
          <w:shd w:val="clear" w:color="auto" w:fill="FFFFFF"/>
        </w:rPr>
        <w:t>。</w:t>
      </w:r>
    </w:p>
    <w:p>
      <w:pPr>
        <w:spacing w:line="540"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本部门无202</w:t>
      </w:r>
      <w:r>
        <w:rPr>
          <w:rFonts w:hint="eastAsia" w:ascii="仿宋_GB2312" w:hAnsi="宋体" w:eastAsia="仿宋_GB2312"/>
          <w:sz w:val="32"/>
          <w:szCs w:val="32"/>
          <w:shd w:val="clear" w:color="auto" w:fill="FFFFFF"/>
          <w:lang w:val="en-US" w:eastAsia="zh-CN"/>
        </w:rPr>
        <w:t>2</w:t>
      </w:r>
      <w:r>
        <w:rPr>
          <w:rFonts w:hint="eastAsia" w:ascii="仿宋_GB2312" w:hAnsi="宋体" w:eastAsia="仿宋_GB2312"/>
          <w:sz w:val="32"/>
          <w:szCs w:val="32"/>
          <w:shd w:val="clear" w:color="auto" w:fill="FFFFFF"/>
        </w:rPr>
        <w:t>年结转的财政拨款“三公经费”支出。</w:t>
      </w:r>
    </w:p>
    <w:p>
      <w:pPr>
        <w:spacing w:line="540"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202</w:t>
      </w:r>
      <w:r>
        <w:rPr>
          <w:rFonts w:hint="eastAsia" w:ascii="仿宋_GB2312" w:hAnsi="宋体" w:eastAsia="仿宋_GB2312"/>
          <w:sz w:val="32"/>
          <w:szCs w:val="32"/>
          <w:shd w:val="clear" w:color="auto" w:fill="FFFFFF"/>
          <w:lang w:val="en-US" w:eastAsia="zh-CN"/>
        </w:rPr>
        <w:t>3</w:t>
      </w:r>
      <w:r>
        <w:rPr>
          <w:rFonts w:hint="eastAsia" w:ascii="仿宋_GB2312" w:hAnsi="宋体" w:eastAsia="仿宋_GB2312"/>
          <w:sz w:val="32"/>
          <w:szCs w:val="32"/>
          <w:shd w:val="clear" w:color="auto" w:fill="FFFFFF"/>
        </w:rPr>
        <w:t>年培训费预算0</w:t>
      </w:r>
      <w:r>
        <w:rPr>
          <w:rFonts w:hint="eastAsia" w:ascii="仿宋_GB2312" w:hAnsi="宋体" w:eastAsia="仿宋_GB2312"/>
          <w:sz w:val="32"/>
          <w:szCs w:val="32"/>
          <w:shd w:val="clear" w:color="auto" w:fill="FFFFFF"/>
          <w:lang w:val="en-US" w:eastAsia="zh-CN"/>
        </w:rPr>
        <w:t>万</w:t>
      </w:r>
      <w:r>
        <w:rPr>
          <w:rFonts w:hint="eastAsia" w:ascii="仿宋_GB2312" w:hAnsi="宋体" w:eastAsia="仿宋_GB2312"/>
          <w:sz w:val="32"/>
          <w:szCs w:val="32"/>
          <w:shd w:val="clear" w:color="auto" w:fill="FFFFFF"/>
        </w:rPr>
        <w:t>元。</w:t>
      </w:r>
      <w:r>
        <w:rPr>
          <w:rFonts w:hint="eastAsia" w:ascii="仿宋_GB2312" w:hAnsi="宋体" w:eastAsia="仿宋_GB2312"/>
          <w:sz w:val="32"/>
          <w:szCs w:val="32"/>
          <w:shd w:val="clear" w:color="auto" w:fill="FFFFFF"/>
          <w:lang w:val="en-US" w:eastAsia="zh-CN"/>
        </w:rPr>
        <w:t>与</w:t>
      </w:r>
      <w:r>
        <w:rPr>
          <w:rFonts w:hint="eastAsia" w:ascii="仿宋_GB2312" w:hAnsi="宋体" w:eastAsia="仿宋_GB2312"/>
          <w:sz w:val="32"/>
          <w:szCs w:val="32"/>
          <w:shd w:val="clear" w:color="auto" w:fill="FFFFFF"/>
        </w:rPr>
        <w:t>上年</w:t>
      </w:r>
      <w:r>
        <w:rPr>
          <w:rFonts w:hint="eastAsia" w:ascii="仿宋_GB2312" w:hAnsi="宋体" w:eastAsia="仿宋_GB2312"/>
          <w:sz w:val="32"/>
          <w:szCs w:val="32"/>
          <w:shd w:val="clear" w:color="auto" w:fill="FFFFFF"/>
          <w:lang w:val="en-US" w:eastAsia="zh-CN"/>
        </w:rPr>
        <w:t>持平</w:t>
      </w:r>
      <w:r>
        <w:rPr>
          <w:rFonts w:hint="eastAsia" w:ascii="仿宋_GB2312" w:hAnsi="宋体" w:eastAsia="仿宋_GB2312"/>
          <w:sz w:val="32"/>
          <w:szCs w:val="32"/>
          <w:shd w:val="clear" w:color="auto" w:fill="FFFFFF"/>
          <w:lang w:eastAsia="zh-CN"/>
        </w:rPr>
        <w:t>，</w:t>
      </w:r>
      <w:r>
        <w:rPr>
          <w:rFonts w:hint="eastAsia" w:ascii="仿宋_GB2312" w:hAnsi="宋体" w:eastAsia="仿宋_GB2312"/>
          <w:sz w:val="32"/>
          <w:szCs w:val="32"/>
          <w:shd w:val="clear" w:color="auto" w:fill="FFFFFF"/>
        </w:rPr>
        <w:t>本部门无202</w:t>
      </w:r>
      <w:r>
        <w:rPr>
          <w:rFonts w:hint="eastAsia" w:ascii="仿宋_GB2312" w:hAnsi="宋体" w:eastAsia="仿宋_GB2312"/>
          <w:sz w:val="32"/>
          <w:szCs w:val="32"/>
          <w:shd w:val="clear" w:color="auto" w:fill="FFFFFF"/>
          <w:lang w:val="en-US" w:eastAsia="zh-CN"/>
        </w:rPr>
        <w:t>2</w:t>
      </w:r>
      <w:r>
        <w:rPr>
          <w:rFonts w:hint="eastAsia" w:ascii="仿宋_GB2312" w:hAnsi="宋体" w:eastAsia="仿宋_GB2312"/>
          <w:sz w:val="32"/>
          <w:szCs w:val="32"/>
          <w:shd w:val="clear" w:color="auto" w:fill="FFFFFF"/>
        </w:rPr>
        <w:t>年结转的财政拨款培训费预算支出。</w:t>
      </w:r>
    </w:p>
    <w:p>
      <w:pPr>
        <w:spacing w:line="540"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202</w:t>
      </w:r>
      <w:r>
        <w:rPr>
          <w:rFonts w:hint="eastAsia" w:ascii="仿宋_GB2312" w:hAnsi="宋体" w:eastAsia="仿宋_GB2312"/>
          <w:sz w:val="32"/>
          <w:szCs w:val="32"/>
          <w:shd w:val="clear" w:color="auto" w:fill="FFFFFF"/>
          <w:lang w:val="en-US" w:eastAsia="zh-CN"/>
        </w:rPr>
        <w:t>3</w:t>
      </w:r>
      <w:r>
        <w:rPr>
          <w:rFonts w:hint="eastAsia" w:ascii="仿宋_GB2312" w:hAnsi="宋体" w:eastAsia="仿宋_GB2312"/>
          <w:sz w:val="32"/>
          <w:szCs w:val="32"/>
          <w:shd w:val="clear" w:color="auto" w:fill="FFFFFF"/>
        </w:rPr>
        <w:t>年会议费预算0</w:t>
      </w:r>
      <w:r>
        <w:rPr>
          <w:rFonts w:hint="eastAsia" w:ascii="仿宋_GB2312" w:hAnsi="宋体" w:eastAsia="仿宋_GB2312"/>
          <w:sz w:val="32"/>
          <w:szCs w:val="32"/>
          <w:shd w:val="clear" w:color="auto" w:fill="FFFFFF"/>
          <w:lang w:val="en-US" w:eastAsia="zh-CN"/>
        </w:rPr>
        <w:t>万</w:t>
      </w:r>
      <w:r>
        <w:rPr>
          <w:rFonts w:hint="eastAsia" w:ascii="仿宋_GB2312" w:hAnsi="宋体" w:eastAsia="仿宋_GB2312"/>
          <w:sz w:val="32"/>
          <w:szCs w:val="32"/>
          <w:shd w:val="clear" w:color="auto" w:fill="FFFFFF"/>
        </w:rPr>
        <w:t>元。</w:t>
      </w:r>
      <w:r>
        <w:rPr>
          <w:rFonts w:hint="eastAsia" w:ascii="仿宋_GB2312" w:hAnsi="宋体" w:eastAsia="仿宋_GB2312"/>
          <w:sz w:val="32"/>
          <w:szCs w:val="32"/>
          <w:shd w:val="clear" w:color="auto" w:fill="FFFFFF"/>
          <w:lang w:val="en-US" w:eastAsia="zh-CN"/>
        </w:rPr>
        <w:t>与</w:t>
      </w:r>
      <w:r>
        <w:rPr>
          <w:rFonts w:hint="eastAsia" w:ascii="仿宋_GB2312" w:hAnsi="宋体" w:eastAsia="仿宋_GB2312"/>
          <w:sz w:val="32"/>
          <w:szCs w:val="32"/>
          <w:shd w:val="clear" w:color="auto" w:fill="FFFFFF"/>
        </w:rPr>
        <w:t>上年</w:t>
      </w:r>
      <w:r>
        <w:rPr>
          <w:rFonts w:hint="eastAsia" w:ascii="仿宋_GB2312" w:hAnsi="宋体" w:eastAsia="仿宋_GB2312"/>
          <w:sz w:val="32"/>
          <w:szCs w:val="32"/>
          <w:shd w:val="clear" w:color="auto" w:fill="FFFFFF"/>
          <w:lang w:val="en-US" w:eastAsia="zh-CN"/>
        </w:rPr>
        <w:t>持平</w:t>
      </w:r>
      <w:r>
        <w:rPr>
          <w:rFonts w:hint="eastAsia" w:ascii="仿宋_GB2312" w:hAnsi="宋体" w:eastAsia="仿宋_GB2312"/>
          <w:sz w:val="32"/>
          <w:szCs w:val="32"/>
          <w:shd w:val="clear" w:color="auto" w:fill="FFFFFF"/>
        </w:rPr>
        <w:t>,本部门无202</w:t>
      </w:r>
      <w:r>
        <w:rPr>
          <w:rFonts w:hint="eastAsia" w:ascii="仿宋_GB2312" w:hAnsi="宋体" w:eastAsia="仿宋_GB2312"/>
          <w:sz w:val="32"/>
          <w:szCs w:val="32"/>
          <w:shd w:val="clear" w:color="auto" w:fill="FFFFFF"/>
          <w:lang w:val="en-US" w:eastAsia="zh-CN"/>
        </w:rPr>
        <w:t>2</w:t>
      </w:r>
      <w:r>
        <w:rPr>
          <w:rFonts w:hint="eastAsia" w:ascii="仿宋_GB2312" w:hAnsi="宋体" w:eastAsia="仿宋_GB2312"/>
          <w:sz w:val="32"/>
          <w:szCs w:val="32"/>
          <w:shd w:val="clear" w:color="auto" w:fill="FFFFFF"/>
        </w:rPr>
        <w:t>年结转的财政拨款会议费预算支出。</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540" w:lineRule="exact"/>
        <w:ind w:firstLine="640" w:firstLineChars="200"/>
        <w:rPr>
          <w:rFonts w:hint="eastAsia" w:ascii="仿宋_GB2312" w:hAnsi="仿宋" w:eastAsia="仿宋_GB2312"/>
          <w:sz w:val="32"/>
          <w:szCs w:val="32"/>
        </w:rPr>
      </w:pPr>
      <w:r>
        <w:rPr>
          <w:rFonts w:hint="eastAsia" w:ascii="仿宋_GB2312" w:hAnsi="宋体" w:eastAsia="仿宋_GB2312"/>
          <w:sz w:val="32"/>
          <w:szCs w:val="32"/>
          <w:shd w:val="clear" w:color="auto" w:fill="FFFFFF"/>
        </w:rPr>
        <w:t>截止202</w:t>
      </w:r>
      <w:r>
        <w:rPr>
          <w:rFonts w:hint="eastAsia" w:ascii="仿宋_GB2312" w:hAnsi="宋体" w:eastAsia="仿宋_GB2312"/>
          <w:sz w:val="32"/>
          <w:szCs w:val="32"/>
          <w:shd w:val="clear" w:color="auto" w:fill="FFFFFF"/>
          <w:lang w:val="en-US" w:eastAsia="zh-CN"/>
        </w:rPr>
        <w:t>2</w:t>
      </w:r>
      <w:r>
        <w:rPr>
          <w:rFonts w:hint="eastAsia" w:ascii="仿宋_GB2312" w:hAnsi="宋体" w:eastAsia="仿宋_GB2312"/>
          <w:sz w:val="32"/>
          <w:szCs w:val="32"/>
          <w:shd w:val="clear" w:color="auto" w:fill="FFFFFF"/>
        </w:rPr>
        <w:t>年12月31日，本部门所属预算单位占有使用国有资产账面价值</w:t>
      </w:r>
      <w:r>
        <w:rPr>
          <w:rFonts w:hint="eastAsia" w:ascii="仿宋_GB2312" w:hAnsi="宋体" w:eastAsia="仿宋_GB2312"/>
          <w:sz w:val="32"/>
          <w:szCs w:val="32"/>
          <w:shd w:val="clear" w:color="auto" w:fill="FFFFFF"/>
          <w:lang w:val="en-US" w:eastAsia="zh-CN"/>
        </w:rPr>
        <w:t>66.7</w:t>
      </w:r>
      <w:r>
        <w:rPr>
          <w:rFonts w:hint="eastAsia" w:ascii="仿宋_GB2312" w:hAnsi="宋体" w:eastAsia="仿宋_GB2312"/>
          <w:sz w:val="32"/>
          <w:szCs w:val="32"/>
          <w:shd w:val="clear" w:color="auto" w:fill="FFFFFF"/>
        </w:rPr>
        <w:t>万元。</w:t>
      </w:r>
      <w:r>
        <w:rPr>
          <w:rFonts w:hint="eastAsia" w:ascii="仿宋_GB2312" w:hAnsi="仿宋" w:eastAsia="仿宋_GB2312"/>
          <w:sz w:val="32"/>
          <w:szCs w:val="32"/>
        </w:rPr>
        <w:t>其中：土地、房屋价值</w:t>
      </w:r>
      <w:r>
        <w:rPr>
          <w:rFonts w:hint="eastAsia" w:ascii="仿宋_GB2312" w:hAnsi="仿宋" w:eastAsia="仿宋_GB2312"/>
          <w:sz w:val="32"/>
          <w:szCs w:val="32"/>
          <w:lang w:val="en-US" w:eastAsia="zh-CN"/>
        </w:rPr>
        <w:t>18.48</w:t>
      </w:r>
      <w:r>
        <w:rPr>
          <w:rFonts w:hint="eastAsia" w:ascii="仿宋_GB2312" w:hAnsi="仿宋" w:eastAsia="仿宋_GB2312"/>
          <w:sz w:val="32"/>
          <w:szCs w:val="32"/>
        </w:rPr>
        <w:t>万元；专用设备</w:t>
      </w:r>
      <w:r>
        <w:rPr>
          <w:rFonts w:hint="eastAsia" w:ascii="仿宋_GB2312" w:hAnsi="仿宋" w:eastAsia="仿宋_GB2312"/>
          <w:sz w:val="32"/>
          <w:szCs w:val="32"/>
          <w:lang w:val="en-US" w:eastAsia="zh-CN"/>
        </w:rPr>
        <w:t>28</w:t>
      </w:r>
      <w:r>
        <w:rPr>
          <w:rFonts w:hint="eastAsia" w:ascii="仿宋_GB2312" w:hAnsi="仿宋" w:eastAsia="仿宋_GB2312"/>
          <w:sz w:val="32"/>
          <w:szCs w:val="32"/>
        </w:rPr>
        <w:t>件，价值</w:t>
      </w:r>
      <w:r>
        <w:rPr>
          <w:rFonts w:hint="eastAsia" w:ascii="仿宋_GB2312" w:hAnsi="仿宋" w:eastAsia="仿宋_GB2312"/>
          <w:sz w:val="32"/>
          <w:szCs w:val="32"/>
          <w:lang w:val="en-US" w:eastAsia="zh-CN"/>
        </w:rPr>
        <w:t>9.73</w:t>
      </w:r>
      <w:r>
        <w:rPr>
          <w:rFonts w:hint="eastAsia" w:ascii="仿宋_GB2312" w:hAnsi="仿宋" w:eastAsia="仿宋_GB2312"/>
          <w:sz w:val="32"/>
          <w:szCs w:val="32"/>
        </w:rPr>
        <w:t>万元；通用设备</w:t>
      </w:r>
      <w:r>
        <w:rPr>
          <w:rFonts w:hint="eastAsia" w:ascii="仿宋_GB2312" w:hAnsi="仿宋" w:eastAsia="仿宋_GB2312"/>
          <w:sz w:val="32"/>
          <w:szCs w:val="32"/>
          <w:lang w:val="en-US" w:eastAsia="zh-CN"/>
        </w:rPr>
        <w:t>87</w:t>
      </w:r>
      <w:r>
        <w:rPr>
          <w:rFonts w:hint="eastAsia" w:ascii="仿宋_GB2312" w:hAnsi="仿宋" w:eastAsia="仿宋_GB2312"/>
          <w:sz w:val="32"/>
          <w:szCs w:val="32"/>
        </w:rPr>
        <w:t>件，价值2</w:t>
      </w:r>
      <w:r>
        <w:rPr>
          <w:rFonts w:hint="eastAsia" w:ascii="仿宋_GB2312" w:hAnsi="仿宋" w:eastAsia="仿宋_GB2312"/>
          <w:sz w:val="32"/>
          <w:szCs w:val="32"/>
          <w:lang w:val="en-US" w:eastAsia="zh-CN"/>
        </w:rPr>
        <w:t>6.99</w:t>
      </w:r>
      <w:r>
        <w:rPr>
          <w:rFonts w:hint="eastAsia" w:ascii="仿宋_GB2312" w:hAnsi="仿宋" w:eastAsia="仿宋_GB2312"/>
          <w:sz w:val="32"/>
          <w:szCs w:val="32"/>
        </w:rPr>
        <w:t>万元（其中车辆</w:t>
      </w:r>
      <w:r>
        <w:rPr>
          <w:rFonts w:hint="eastAsia" w:ascii="仿宋_GB2312" w:hAnsi="仿宋" w:eastAsia="仿宋_GB2312"/>
          <w:sz w:val="32"/>
          <w:szCs w:val="32"/>
          <w:lang w:val="en-US" w:eastAsia="zh-CN"/>
        </w:rPr>
        <w:t>5</w:t>
      </w:r>
      <w:r>
        <w:rPr>
          <w:rFonts w:hint="eastAsia" w:ascii="仿宋_GB2312" w:hAnsi="仿宋" w:eastAsia="仿宋_GB2312"/>
          <w:sz w:val="32"/>
          <w:szCs w:val="32"/>
        </w:rPr>
        <w:t>辆，价值</w:t>
      </w:r>
      <w:r>
        <w:rPr>
          <w:rFonts w:hint="eastAsia" w:ascii="仿宋_GB2312" w:hAnsi="仿宋" w:eastAsia="仿宋_GB2312"/>
          <w:sz w:val="32"/>
          <w:szCs w:val="32"/>
          <w:lang w:val="en-US" w:eastAsia="zh-CN"/>
        </w:rPr>
        <w:t>46.59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家具用具537件，价值11.5万元，</w:t>
      </w:r>
      <w:r>
        <w:rPr>
          <w:rFonts w:hint="eastAsia" w:ascii="仿宋_GB2312" w:hAnsi="仿宋" w:eastAsia="仿宋_GB2312"/>
          <w:sz w:val="32"/>
          <w:szCs w:val="32"/>
        </w:rPr>
        <w:t>本部门20万元以上的设备0件。</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年本部门预算安排购置车辆0台；购置单价20万元以上的设备0件。</w:t>
      </w:r>
    </w:p>
    <w:p>
      <w:pPr>
        <w:pStyle w:val="2"/>
        <w:spacing w:beforeAutospacing="0" w:afterAutospacing="0" w:line="540" w:lineRule="exact"/>
        <w:ind w:firstLine="640" w:firstLineChars="200"/>
        <w:rPr>
          <w:rFonts w:hint="default" w:eastAsia="仿宋_GB2312"/>
          <w:b w:val="0"/>
          <w:bCs/>
        </w:rPr>
      </w:pPr>
      <w:r>
        <w:rPr>
          <w:rFonts w:ascii="仿宋_GB2312" w:hAnsi="仿宋" w:eastAsia="仿宋_GB2312"/>
          <w:b w:val="0"/>
          <w:bCs/>
          <w:sz w:val="32"/>
          <w:szCs w:val="32"/>
        </w:rPr>
        <w:t>本部门无202</w:t>
      </w:r>
      <w:r>
        <w:rPr>
          <w:rFonts w:hint="eastAsia" w:ascii="仿宋_GB2312" w:hAnsi="仿宋" w:eastAsia="仿宋_GB2312"/>
          <w:b w:val="0"/>
          <w:bCs/>
          <w:sz w:val="32"/>
          <w:szCs w:val="32"/>
          <w:lang w:val="en-US" w:eastAsia="zh-CN"/>
        </w:rPr>
        <w:t>2</w:t>
      </w:r>
      <w:r>
        <w:rPr>
          <w:rFonts w:ascii="仿宋_GB2312" w:hAnsi="仿宋" w:eastAsia="仿宋_GB2312"/>
          <w:b w:val="0"/>
          <w:bCs/>
          <w:sz w:val="32"/>
          <w:szCs w:val="32"/>
        </w:rPr>
        <w:t>年结转的财政拨款支出资产购置</w:t>
      </w:r>
      <w:r>
        <w:rPr>
          <w:rFonts w:ascii="仿宋_GB2312" w:eastAsia="仿宋_GB2312"/>
          <w:sz w:val="32"/>
          <w:szCs w:val="32"/>
          <w:shd w:val="clear" w:color="auto" w:fill="FFFFFF"/>
        </w:rPr>
        <w:t>。</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八、部门政府采购情况说明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年无政府采购预算项目，并已公开空表。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年结转的政府采购资金支出。</w:t>
      </w:r>
    </w:p>
    <w:p>
      <w:pPr>
        <w:spacing w:line="560" w:lineRule="exact"/>
        <w:ind w:firstLine="643"/>
        <w:rPr>
          <w:rFonts w:ascii="仿宋_GB2312" w:hAnsi="仿宋_GB2312" w:eastAsia="仿宋_GB2312" w:cs="仿宋_GB2312"/>
          <w:b/>
          <w:bCs/>
          <w:sz w:val="32"/>
          <w:szCs w:val="32"/>
        </w:rPr>
      </w:pPr>
      <w:r>
        <w:rPr>
          <w:rFonts w:hint="eastAsia" w:ascii="仿宋" w:hAnsi="仿宋" w:eastAsia="仿宋" w:cs="仿宋"/>
          <w:b/>
          <w:bCs/>
          <w:sz w:val="32"/>
          <w:szCs w:val="32"/>
        </w:rPr>
        <w:t>九</w:t>
      </w:r>
      <w:r>
        <w:rPr>
          <w:rFonts w:hint="eastAsia" w:ascii="仿宋_GB2312" w:hAnsi="仿宋_GB2312" w:eastAsia="仿宋_GB2312" w:cs="仿宋_GB2312"/>
          <w:b/>
          <w:bCs/>
          <w:sz w:val="32"/>
          <w:szCs w:val="32"/>
        </w:rPr>
        <w:t>、</w:t>
      </w:r>
      <w:r>
        <w:rPr>
          <w:rFonts w:hint="eastAsia" w:ascii="仿宋" w:hAnsi="仿宋" w:eastAsia="仿宋" w:cs="仿宋"/>
          <w:b/>
          <w:bCs/>
          <w:sz w:val="32"/>
          <w:szCs w:val="32"/>
        </w:rPr>
        <w:t>部门预算绩效目标说明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年本部门专项业务经费绩效目标管理全覆盖，涉及当年一般公共预算拨款</w:t>
      </w:r>
      <w:r>
        <w:rPr>
          <w:rFonts w:hint="eastAsia" w:ascii="仿宋_GB2312" w:hAnsi="仿宋_GB2312" w:eastAsia="仿宋_GB2312" w:cs="仿宋_GB2312"/>
          <w:sz w:val="32"/>
          <w:szCs w:val="32"/>
          <w:lang w:val="en-US" w:eastAsia="zh-CN"/>
        </w:rPr>
        <w:t>50万</w:t>
      </w:r>
      <w:r>
        <w:rPr>
          <w:rFonts w:hint="eastAsia" w:ascii="仿宋_GB2312" w:hAnsi="仿宋_GB2312" w:eastAsia="仿宋_GB2312" w:cs="仿宋_GB2312"/>
          <w:sz w:val="32"/>
          <w:szCs w:val="32"/>
        </w:rPr>
        <w:t>元。</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年结转的财政拨款支出涉及的绩效目标管理。</w:t>
      </w:r>
    </w:p>
    <w:p>
      <w:pPr>
        <w:spacing w:line="560" w:lineRule="exact"/>
        <w:ind w:firstLine="643"/>
        <w:rPr>
          <w:rFonts w:hint="eastAsia"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560" w:lineRule="exact"/>
        <w:ind w:firstLine="640"/>
        <w:rPr>
          <w:rFonts w:ascii="仿宋" w:hAnsi="仿宋" w:eastAsia="仿宋" w:cs="仿宋"/>
          <w:sz w:val="32"/>
          <w:szCs w:val="32"/>
        </w:rPr>
      </w:pPr>
      <w:r>
        <w:rPr>
          <w:rFonts w:hint="eastAsia" w:ascii="仿宋_GB2312" w:hAnsi="宋体" w:eastAsia="仿宋_GB2312"/>
          <w:sz w:val="32"/>
          <w:szCs w:val="32"/>
          <w:shd w:val="clear" w:color="auto" w:fill="FFFFFF"/>
        </w:rPr>
        <w:t>202</w:t>
      </w:r>
      <w:r>
        <w:rPr>
          <w:rFonts w:hint="eastAsia" w:ascii="仿宋_GB2312" w:hAnsi="宋体" w:eastAsia="仿宋_GB2312"/>
          <w:sz w:val="32"/>
          <w:szCs w:val="32"/>
          <w:shd w:val="clear" w:color="auto" w:fill="FFFFFF"/>
          <w:lang w:val="en-US" w:eastAsia="zh-CN"/>
        </w:rPr>
        <w:t>2</w:t>
      </w:r>
      <w:r>
        <w:rPr>
          <w:rFonts w:hint="eastAsia" w:ascii="仿宋_GB2312" w:hAnsi="宋体" w:eastAsia="仿宋_GB2312"/>
          <w:sz w:val="32"/>
          <w:szCs w:val="32"/>
          <w:shd w:val="clear" w:color="auto" w:fill="FFFFFF"/>
        </w:rPr>
        <w:t>年度机关运行经费财政拨款</w:t>
      </w:r>
      <w:r>
        <w:rPr>
          <w:rFonts w:hint="eastAsia" w:ascii="仿宋_GB2312" w:hAnsi="宋体" w:eastAsia="仿宋_GB2312"/>
          <w:sz w:val="32"/>
          <w:szCs w:val="32"/>
          <w:shd w:val="clear" w:color="auto" w:fill="FFFFFF"/>
          <w:lang w:val="en-US" w:eastAsia="zh-CN"/>
        </w:rPr>
        <w:t>85.7</w:t>
      </w:r>
      <w:r>
        <w:rPr>
          <w:rFonts w:hint="eastAsia" w:ascii="仿宋_GB2312" w:hAnsi="宋体" w:eastAsia="仿宋_GB2312"/>
          <w:sz w:val="32"/>
          <w:szCs w:val="32"/>
          <w:shd w:val="clear" w:color="auto" w:fill="FFFFFF"/>
        </w:rPr>
        <w:t>6</w:t>
      </w:r>
      <w:r>
        <w:rPr>
          <w:rFonts w:hint="eastAsia" w:ascii="仿宋_GB2312" w:hAnsi="宋体" w:eastAsia="仿宋_GB2312"/>
          <w:sz w:val="32"/>
          <w:szCs w:val="32"/>
          <w:shd w:val="clear" w:color="auto" w:fill="FFFFFF"/>
          <w:lang w:val="en-US" w:eastAsia="zh-CN"/>
        </w:rPr>
        <w:t>万</w:t>
      </w:r>
      <w:r>
        <w:rPr>
          <w:rFonts w:hint="eastAsia" w:ascii="仿宋_GB2312" w:hAnsi="宋体" w:eastAsia="仿宋_GB2312"/>
          <w:sz w:val="32"/>
          <w:szCs w:val="32"/>
          <w:shd w:val="clear" w:color="auto" w:fill="FFFFFF"/>
        </w:rPr>
        <w:t>元，主要用于本单位日常行政运行支出。</w:t>
      </w:r>
      <w:r>
        <w:rPr>
          <w:rFonts w:hint="eastAsia" w:ascii="仿宋_GB2312" w:hAnsi="仿宋_GB2312" w:eastAsia="仿宋_GB2312" w:cs="仿宋_GB2312"/>
          <w:sz w:val="32"/>
          <w:szCs w:val="32"/>
        </w:rPr>
        <w:t>较上年增加</w:t>
      </w:r>
      <w:r>
        <w:rPr>
          <w:rFonts w:hint="eastAsia" w:ascii="仿宋_GB2312" w:hAnsi="仿宋_GB2312" w:eastAsia="仿宋_GB2312" w:cs="仿宋_GB2312"/>
          <w:sz w:val="32"/>
          <w:szCs w:val="32"/>
          <w:lang w:val="en-US" w:eastAsia="zh-CN"/>
        </w:rPr>
        <w:t>83.2万</w:t>
      </w:r>
      <w:r>
        <w:rPr>
          <w:rFonts w:hint="eastAsia" w:ascii="仿宋_GB2312" w:hAnsi="仿宋_GB2312" w:eastAsia="仿宋_GB2312" w:cs="仿宋_GB2312"/>
          <w:sz w:val="32"/>
          <w:szCs w:val="32"/>
        </w:rPr>
        <w:t>元，主要原因</w:t>
      </w:r>
      <w:r>
        <w:rPr>
          <w:rFonts w:hint="eastAsia" w:ascii="仿宋_GB2312" w:eastAsia="仿宋_GB2312"/>
          <w:sz w:val="32"/>
          <w:szCs w:val="32"/>
        </w:rPr>
        <w:t>是202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hAnsi="仿宋_GB2312" w:eastAsia="仿宋_GB2312" w:cs="仿宋_GB2312"/>
          <w:color w:val="333333"/>
          <w:sz w:val="32"/>
          <w:szCs w:val="32"/>
          <w:shd w:val="clear" w:color="auto" w:fill="FFFFFF"/>
          <w:lang w:val="en-US" w:eastAsia="zh-CN"/>
        </w:rPr>
        <w:t>预算公开数据</w:t>
      </w:r>
      <w:r>
        <w:rPr>
          <w:rFonts w:hint="eastAsia" w:ascii="仿宋_GB2312" w:hAnsi="宋体" w:eastAsia="仿宋_GB2312"/>
          <w:sz w:val="32"/>
          <w:szCs w:val="32"/>
          <w:shd w:val="clear" w:color="auto" w:fill="FFFFFF"/>
          <w:lang w:val="en-US" w:eastAsia="zh-CN"/>
        </w:rPr>
        <w:t>包含三个下属单位数据</w:t>
      </w:r>
      <w:r>
        <w:rPr>
          <w:rFonts w:hint="eastAsia" w:ascii="仿宋_GB2312" w:hAnsi="宋体" w:eastAsia="仿宋_GB2312"/>
          <w:sz w:val="32"/>
          <w:szCs w:val="32"/>
          <w:shd w:val="clear" w:color="auto" w:fill="FFFFFF"/>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本部门无202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年结转的财政拨款机关运行经费支出。</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十一、专业名词解释</w:t>
      </w:r>
    </w:p>
    <w:p>
      <w:pPr>
        <w:widowControl/>
        <w:shd w:val="clear" w:color="auto" w:fill="FFFFFF"/>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1、“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8"/>
        <w:spacing w:before="0" w:beforeAutospacing="0" w:after="0" w:afterAutospacing="0" w:line="540" w:lineRule="exact"/>
        <w:ind w:right="300"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pPr>
        <w:spacing w:line="560" w:lineRule="exact"/>
        <w:jc w:val="center"/>
        <w:rPr>
          <w:rFonts w:ascii="仿宋" w:hAnsi="仿宋" w:eastAsia="仿宋" w:cs="仿宋"/>
          <w:b/>
          <w:bCs/>
          <w:sz w:val="32"/>
          <w:szCs w:val="32"/>
        </w:rPr>
      </w:pPr>
    </w:p>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r>
        <w:rPr>
          <w:rFonts w:hint="eastAsia" w:ascii="仿宋_GB2312" w:hAnsi="宋体" w:eastAsia="仿宋_GB2312"/>
          <w:sz w:val="32"/>
          <w:szCs w:val="32"/>
          <w:shd w:val="clear" w:color="auto" w:fill="FFFFFF"/>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宋体-PUA">
    <w:panose1 w:val="02010600030101010101"/>
    <w:charset w:val="86"/>
    <w:family w:val="auto"/>
    <w:pitch w:val="default"/>
    <w:sig w:usb0="00000000" w:usb1="10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2338510">
    <w:nsid w:val="0B76DA4E"/>
    <w:multiLevelType w:val="singleLevel"/>
    <w:tmpl w:val="0B76DA4E"/>
    <w:lvl w:ilvl="0" w:tentative="1">
      <w:start w:val="1"/>
      <w:numFmt w:val="decimal"/>
      <w:suff w:val="nothing"/>
      <w:lvlText w:val="（%1）"/>
      <w:lvlJc w:val="left"/>
    </w:lvl>
  </w:abstractNum>
  <w:abstractNum w:abstractNumId="974797671">
    <w:nsid w:val="3A1A3B67"/>
    <w:multiLevelType w:val="singleLevel"/>
    <w:tmpl w:val="3A1A3B67"/>
    <w:lvl w:ilvl="0" w:tentative="1">
      <w:start w:val="2"/>
      <w:numFmt w:val="decimal"/>
      <w:suff w:val="nothing"/>
      <w:lvlText w:val="%1、"/>
      <w:lvlJc w:val="left"/>
    </w:lvl>
  </w:abstractNum>
  <w:abstractNum w:abstractNumId="1528872105">
    <w:nsid w:val="5B20BCA9"/>
    <w:multiLevelType w:val="singleLevel"/>
    <w:tmpl w:val="5B20BCA9"/>
    <w:lvl w:ilvl="0" w:tentative="1">
      <w:start w:val="1"/>
      <w:numFmt w:val="decimal"/>
      <w:suff w:val="nothing"/>
      <w:lvlText w:val="（%1）"/>
      <w:lvlJc w:val="left"/>
    </w:lvl>
  </w:abstractNum>
  <w:num w:numId="1">
    <w:abstractNumId w:val="1528872105"/>
  </w:num>
  <w:num w:numId="2">
    <w:abstractNumId w:val="192338510"/>
  </w:num>
  <w:num w:numId="3">
    <w:abstractNumId w:val="9747976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15D20"/>
    <w:rsid w:val="00007DC9"/>
    <w:rsid w:val="00062467"/>
    <w:rsid w:val="00094239"/>
    <w:rsid w:val="002E4CD3"/>
    <w:rsid w:val="004565F8"/>
    <w:rsid w:val="006F0364"/>
    <w:rsid w:val="00792870"/>
    <w:rsid w:val="007B26A4"/>
    <w:rsid w:val="008909C7"/>
    <w:rsid w:val="008C2FF9"/>
    <w:rsid w:val="009004CE"/>
    <w:rsid w:val="009368EE"/>
    <w:rsid w:val="009B6FD1"/>
    <w:rsid w:val="00B42D43"/>
    <w:rsid w:val="00BF5DD8"/>
    <w:rsid w:val="00DB36BE"/>
    <w:rsid w:val="00DE01C4"/>
    <w:rsid w:val="00DE1436"/>
    <w:rsid w:val="00F34F6E"/>
    <w:rsid w:val="01DF4B9D"/>
    <w:rsid w:val="024937CF"/>
    <w:rsid w:val="03C142B6"/>
    <w:rsid w:val="03D87DE5"/>
    <w:rsid w:val="03E24AD4"/>
    <w:rsid w:val="0A105754"/>
    <w:rsid w:val="0DBD709A"/>
    <w:rsid w:val="10A741DE"/>
    <w:rsid w:val="14354DDD"/>
    <w:rsid w:val="1729478D"/>
    <w:rsid w:val="189F55F4"/>
    <w:rsid w:val="193C34F2"/>
    <w:rsid w:val="1D5133A9"/>
    <w:rsid w:val="1FDA3DF6"/>
    <w:rsid w:val="212B3679"/>
    <w:rsid w:val="23696F1C"/>
    <w:rsid w:val="25DE142E"/>
    <w:rsid w:val="26767E33"/>
    <w:rsid w:val="29EA7C37"/>
    <w:rsid w:val="2A0F3B6B"/>
    <w:rsid w:val="2D8C58C7"/>
    <w:rsid w:val="2E53788E"/>
    <w:rsid w:val="351E5CB3"/>
    <w:rsid w:val="37093018"/>
    <w:rsid w:val="3A02377E"/>
    <w:rsid w:val="3B926F4C"/>
    <w:rsid w:val="3D095AF6"/>
    <w:rsid w:val="40696A19"/>
    <w:rsid w:val="41F16196"/>
    <w:rsid w:val="437D017E"/>
    <w:rsid w:val="459F6BE0"/>
    <w:rsid w:val="45AB3F50"/>
    <w:rsid w:val="481D7CDE"/>
    <w:rsid w:val="4D291A88"/>
    <w:rsid w:val="4DB76621"/>
    <w:rsid w:val="52A014C5"/>
    <w:rsid w:val="574C06F4"/>
    <w:rsid w:val="5C0D0FB1"/>
    <w:rsid w:val="5D7663E5"/>
    <w:rsid w:val="5DBC2EBA"/>
    <w:rsid w:val="5EC93697"/>
    <w:rsid w:val="5F455AC4"/>
    <w:rsid w:val="5F7259C4"/>
    <w:rsid w:val="5FEA1864"/>
    <w:rsid w:val="60334862"/>
    <w:rsid w:val="61524679"/>
    <w:rsid w:val="61EB5333"/>
    <w:rsid w:val="65915D20"/>
    <w:rsid w:val="6AAB5FAE"/>
    <w:rsid w:val="713E13BA"/>
    <w:rsid w:val="728A5F6B"/>
    <w:rsid w:val="74CA2D08"/>
    <w:rsid w:val="7512151E"/>
    <w:rsid w:val="7E035ED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cs="宋体"/>
      <w:b/>
      <w:kern w:val="44"/>
      <w:sz w:val="48"/>
      <w:szCs w:val="48"/>
    </w:rPr>
  </w:style>
  <w:style w:type="paragraph" w:styleId="3">
    <w:name w:val="heading 9"/>
    <w:basedOn w:val="1"/>
    <w:next w:val="1"/>
    <w:uiPriority w:val="0"/>
    <w:pPr>
      <w:spacing w:line="560" w:lineRule="exact"/>
      <w:ind w:firstLine="200"/>
      <w:outlineLvl w:val="8"/>
    </w:pPr>
    <w:rPr>
      <w:rFonts w:ascii="仿宋_GB2312" w:hAnsi="仿宋_GB2312" w:eastAsia="仿宋_GB2312"/>
      <w:sz w:val="32"/>
      <w:szCs w:val="32"/>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next w:val="1"/>
    <w:link w:val="11"/>
    <w:qFormat/>
    <w:uiPriority w:val="99"/>
    <w:pPr>
      <w:spacing w:after="120"/>
    </w:pPr>
    <w:rPr>
      <w:rFonts w:asciiTheme="minorHAnsi" w:hAnsiTheme="minorHAnsi" w:eastAsiaTheme="minorEastAsia" w:cstheme="minorBidi"/>
      <w:sz w:val="28"/>
      <w:szCs w:val="20"/>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正文文本 Char"/>
    <w:basedOn w:val="9"/>
    <w:link w:val="4"/>
    <w:qFormat/>
    <w:uiPriority w:val="99"/>
    <w:rPr>
      <w:rFonts w:asciiTheme="minorHAnsi" w:hAnsiTheme="minorHAnsi" w:eastAsiaTheme="minorEastAsia" w:cstheme="minorBidi"/>
      <w:kern w:val="2"/>
      <w:sz w:val="28"/>
    </w:rPr>
  </w:style>
  <w:style w:type="character" w:customStyle="1" w:styleId="12">
    <w:name w:val="批注框文本 Char"/>
    <w:basedOn w:val="9"/>
    <w:link w:val="5"/>
    <w:uiPriority w:val="0"/>
    <w:rPr>
      <w:kern w:val="2"/>
      <w:sz w:val="18"/>
      <w:szCs w:val="18"/>
    </w:rPr>
  </w:style>
  <w:style w:type="paragraph" w:customStyle="1"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t>人员编制情况</a:t>
            </a:r>
          </a:p>
        </c:rich>
      </c:tx>
      <c:layout>
        <c:manualLayout>
          <c:xMode val="edge"/>
          <c:yMode val="edge"/>
          <c:x val="0.41425"/>
          <c:y val="0.045"/>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a:effectLst/>
          </c:spPr>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Lbls>
            <c:dLbl>
              <c:idx val="0"/>
              <c:layout>
                <c:manualLayout>
                  <c:x val="-0.177153262653063"/>
                  <c:y val="0.066215905287609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48人</a:t>
                    </a:r>
                  </a:p>
                </c:rich>
              </c:tx>
              <c:numFmt formatCode="General" sourceLinked="1"/>
              <c:dLblPos val="bestFit"/>
              <c:showLegendKey val="0"/>
              <c:showVal val="1"/>
              <c:showCatName val="0"/>
              <c:showSerName val="0"/>
              <c:showPercent val="0"/>
              <c:showBubbleSize val="0"/>
              <c:extLst>
                <c:ext xmlns:c15="http://schemas.microsoft.com/office/drawing/2012/chart" uri="{CE6537A1-D6FC-4f65-9D91-7224C49458BB}">
                  <c15:layout>
                    <c:manualLayout>
                      <c:w val="0.078625"/>
                      <c:h val="0.083"/>
                    </c:manualLayout>
                  </c15:layout>
                </c:ext>
              </c:extLst>
            </c:dLbl>
            <c:dLbl>
              <c:idx val="1"/>
              <c:layout>
                <c:manualLayout>
                  <c:x val="-0.0667545751400168"/>
                  <c:y val="-0.14675450078310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6人</a:t>
                    </a:r>
                  </a:p>
                </c:rich>
              </c:tx>
              <c:numFmt formatCode="General" sourceLinked="1"/>
              <c:dLblPos val="bestFit"/>
              <c:showLegendKey val="0"/>
              <c:showVal val="1"/>
              <c:showCatName val="0"/>
              <c:showSerName val="0"/>
              <c:showPercent val="0"/>
              <c:showBubbleSize val="0"/>
              <c:extLst>
                <c:ext xmlns:c15="http://schemas.microsoft.com/office/drawing/2012/chart" uri="{CE6537A1-D6FC-4f65-9D91-7224C49458BB}">
                  <c15:layout>
                    <c:manualLayout>
                      <c:w val="0.063625"/>
                      <c:h val="0.0541666666666667"/>
                    </c:manualLayout>
                  </c15:layout>
                </c:ext>
              </c:extLst>
            </c:dLbl>
            <c:dLbl>
              <c:idx val="2"/>
              <c:layout>
                <c:manualLayout>
                  <c:x val="-0.00576201505423549"/>
                  <c:y val="-0.17892348569222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16人</a:t>
                    </a:r>
                  </a:p>
                </c:rich>
              </c:tx>
              <c:numFmt formatCode="General" sourceLinked="1"/>
              <c:dLblPos val="bestFit"/>
              <c:showLegendKey val="0"/>
              <c:showVal val="1"/>
              <c:showCatName val="0"/>
              <c:showSerName val="0"/>
              <c:showPercent val="0"/>
              <c:showBubbleSize val="0"/>
              <c:extLst>
                <c:ext xmlns:c15="http://schemas.microsoft.com/office/drawing/2012/chart" uri="{CE6537A1-D6FC-4f65-9D91-7224C49458BB}">
                  <c15:layout>
                    <c:manualLayout>
                      <c:w val="0.06325"/>
                      <c:h val="0.0586666666666667"/>
                    </c:manualLayout>
                  </c15:layout>
                </c:ext>
              </c:extLst>
            </c:dLbl>
            <c:dLbl>
              <c:idx val="3"/>
              <c:layout>
                <c:manualLayout>
                  <c:x val="0.130959068076258"/>
                  <c:y val="-0.10835499476185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23人</a:t>
                    </a:r>
                  </a:p>
                </c:rich>
              </c:tx>
              <c:numFmt formatCode="General" sourceLinked="1"/>
              <c:dLblPos val="bestFit"/>
              <c:showLegendKey val="0"/>
              <c:showVal val="1"/>
              <c:showCatName val="0"/>
              <c:showSerName val="0"/>
              <c:showPercent val="0"/>
              <c:showBubbleSize val="0"/>
              <c:extLst>
                <c:ext xmlns:c15="http://schemas.microsoft.com/office/drawing/2012/chart" uri="{CE6537A1-D6FC-4f65-9D91-7224C49458BB}">
                  <c15:layout>
                    <c:manualLayout>
                      <c:w val="0.080625"/>
                      <c:h val="0.0533333333333333"/>
                    </c:manualLayout>
                  </c15:layout>
                </c:ext>
              </c:extLst>
            </c:dLbl>
            <c:dLbl>
              <c:idx val="4"/>
              <c:layout>
                <c:manualLayout>
                  <c:x val="0.113723138989041"/>
                  <c:y val="0.1457640803935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29人</a:t>
                    </a:r>
                  </a:p>
                </c:rich>
              </c:tx>
              <c:numFmt formatCode="General" sourceLinked="1"/>
              <c:dLblPos val="bestFit"/>
              <c:showLegendKey val="0"/>
              <c:showVal val="1"/>
              <c:showCatName val="0"/>
              <c:showSerName val="0"/>
              <c:showPercent val="0"/>
              <c:showBubbleSize val="0"/>
              <c:extLst>
                <c:ext xmlns:c15="http://schemas.microsoft.com/office/drawing/2012/chart" uri="{CE6537A1-D6FC-4f65-9D91-7224C49458BB}">
                  <c15:layout>
                    <c:manualLayout>
                      <c:w val="0.100625"/>
                      <c:h val="0.088"/>
                    </c:manualLayout>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prstDash val="solid"/>
                      <a:round/>
                    </a:ln>
                    <a:effectLst/>
                  </c:spPr>
                </c15:leaderLines>
              </c:ext>
            </c:extLst>
          </c:dLbls>
          <c:cat>
            <c:strRef>
              <c:f>Sheet1!$A$2:$A$6</c:f>
              <c:strCache>
                <c:ptCount val="5"/>
                <c:pt idx="0">
                  <c:v>农水局机关</c:v>
                </c:pt>
                <c:pt idx="1">
                  <c:v>库区移民工作站</c:v>
                </c:pt>
                <c:pt idx="2">
                  <c:v>农业科学研究所</c:v>
                </c:pt>
                <c:pt idx="3">
                  <c:v>畜牧兽医中心</c:v>
                </c:pt>
                <c:pt idx="4">
                  <c:v>农业科技服务中心</c:v>
                </c:pt>
              </c:strCache>
            </c:strRef>
          </c:cat>
          <c:val>
            <c:numRef>
              <c:f>Sheet1!$B$2:$B$6</c:f>
              <c:numCache>
                <c:formatCode>General</c:formatCode>
                <c:ptCount val="5"/>
                <c:pt idx="0" c:formatCode="General">
                  <c:v>48</c:v>
                </c:pt>
                <c:pt idx="1" c:formatCode="General">
                  <c:v>6</c:v>
                </c:pt>
                <c:pt idx="2" c:formatCode="General">
                  <c:v>16</c:v>
                </c:pt>
                <c:pt idx="3" c:formatCode="General">
                  <c:v>23</c:v>
                </c:pt>
                <c:pt idx="4" c:formatCode="General">
                  <c:v>29</c:v>
                </c:pt>
              </c:numCache>
            </c:numRef>
          </c:val>
        </c:ser>
        <c:dLbls>
          <c:dLblPos val="bestFit"/>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6825"/>
          <c:y val="0.413333333333333"/>
          <c:w val="0.21675"/>
          <c:h val="0.3085"/>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6A9B4C-C25A-436A-8085-48987C867E74}">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18</Pages>
  <Words>1330</Words>
  <Characters>7581</Characters>
  <Lines>63</Lines>
  <Paragraphs>17</Paragraphs>
  <ScaleCrop>false</ScaleCrop>
  <LinksUpToDate>false</LinksUpToDate>
  <CharactersWithSpaces>8894</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2022-04-13T02:52:00Z</dcterms:created>
  <dc:creator>Administrator</dc:creator>
  <cp:lastModifiedBy>lenovo</cp:lastModifiedBy>
  <cp:lastPrinted>2023-05-09T02:59:00Z</cp:lastPrinted>
  <dcterms:modified xsi:type="dcterms:W3CDTF">2023-09-04T01:36:26Z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