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方正小标宋简体" w:hAnsi="方正小标宋简体" w:eastAsia="宋体" w:cs="方正小标宋简体"/>
          <w:b w:val="0"/>
          <w:bCs w:val="0"/>
          <w:sz w:val="52"/>
          <w:szCs w:val="52"/>
          <w:lang w:eastAsia="zh-CN"/>
        </w:rPr>
      </w:pPr>
      <w:r>
        <w:rPr>
          <w:rFonts w:hint="default" w:ascii="方正小标宋简体" w:hAnsi="方正小标宋简体" w:eastAsia="方正小标宋简体" w:cs="方正小标宋简体"/>
          <w:b w:val="0"/>
          <w:bCs w:val="0"/>
          <w:sz w:val="52"/>
          <w:szCs w:val="52"/>
          <w:lang w:val="en-US"/>
        </w:rPr>
        <w:t>镇坪县</w:t>
      </w:r>
      <w:r>
        <w:rPr>
          <w:rFonts w:hint="eastAsia" w:ascii="方正小标宋简体" w:hAnsi="方正小标宋简体" w:eastAsia="方正小标宋简体" w:cs="方正小标宋简体"/>
          <w:b w:val="0"/>
          <w:bCs w:val="0"/>
          <w:sz w:val="52"/>
          <w:szCs w:val="52"/>
          <w:lang w:eastAsia="zh-CN"/>
        </w:rPr>
        <w:t>小曙河小学</w:t>
      </w:r>
    </w:p>
    <w:p>
      <w:pPr>
        <w:spacing w:line="560" w:lineRule="exact"/>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52"/>
          <w:szCs w:val="52"/>
        </w:rPr>
        <w:t>20</w:t>
      </w:r>
      <w:r>
        <w:rPr>
          <w:rFonts w:hint="eastAsia" w:ascii="方正小标宋简体" w:hAnsi="方正小标宋简体" w:eastAsia="方正小标宋简体" w:cs="方正小标宋简体"/>
          <w:b w:val="0"/>
          <w:bCs w:val="0"/>
          <w:sz w:val="52"/>
          <w:szCs w:val="52"/>
          <w:lang w:val="en-US" w:eastAsia="zh-CN"/>
        </w:rPr>
        <w:t>21</w:t>
      </w:r>
      <w:r>
        <w:rPr>
          <w:rFonts w:hint="eastAsia" w:ascii="方正小标宋简体" w:hAnsi="方正小标宋简体" w:eastAsia="方正小标宋简体" w:cs="方正小标宋简体"/>
          <w:b w:val="0"/>
          <w:bCs w:val="0"/>
          <w:sz w:val="52"/>
          <w:szCs w:val="52"/>
        </w:rPr>
        <w:t>年</w:t>
      </w:r>
      <w:r>
        <w:rPr>
          <w:rFonts w:hint="eastAsia" w:ascii="方正小标宋简体" w:hAnsi="方正小标宋简体" w:eastAsia="方正小标宋简体" w:cs="方正小标宋简体"/>
          <w:b w:val="0"/>
          <w:bCs w:val="0"/>
          <w:sz w:val="52"/>
          <w:szCs w:val="52"/>
          <w:lang w:eastAsia="zh-CN"/>
        </w:rPr>
        <w:t>度</w:t>
      </w:r>
      <w:r>
        <w:rPr>
          <w:rFonts w:hint="eastAsia" w:ascii="方正小标宋简体" w:hAnsi="方正小标宋简体" w:eastAsia="方正小标宋简体" w:cs="方正小标宋简体"/>
          <w:b w:val="0"/>
          <w:bCs w:val="0"/>
          <w:sz w:val="52"/>
          <w:szCs w:val="52"/>
        </w:rPr>
        <w:t>部门决算</w:t>
      </w:r>
      <w:r>
        <w:rPr>
          <w:rFonts w:hint="eastAsia" w:ascii="方正小标宋简体" w:hAnsi="方正小标宋简体" w:eastAsia="方正小标宋简体" w:cs="方正小标宋简体"/>
          <w:b w:val="0"/>
          <w:bCs w:val="0"/>
          <w:sz w:val="52"/>
          <w:szCs w:val="52"/>
          <w:lang w:eastAsia="zh-CN"/>
        </w:rPr>
        <w:t>公开</w:t>
      </w: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hint="eastAsia"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400" w:lineRule="exact"/>
        <w:ind w:firstLine="2570" w:firstLineChars="800"/>
        <w:rPr>
          <w:rFonts w:ascii="宋体" w:hAnsi="宋体" w:eastAsia="宋体" w:cs="宋体"/>
          <w:b/>
          <w:bCs/>
          <w:sz w:val="32"/>
          <w:szCs w:val="32"/>
        </w:rPr>
      </w:pPr>
    </w:p>
    <w:p>
      <w:pPr>
        <w:spacing w:line="400" w:lineRule="exact"/>
        <w:ind w:firstLine="2570" w:firstLineChars="800"/>
        <w:rPr>
          <w:rFonts w:hint="eastAsia" w:ascii="宋体" w:hAnsi="宋体" w:eastAsia="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eastAsia="宋体" w:cs="宋体"/>
          <w:b/>
          <w:bCs/>
          <w:sz w:val="32"/>
          <w:szCs w:val="32"/>
        </w:rPr>
        <w:t>保密审查情况：</w:t>
      </w:r>
      <w:r>
        <w:rPr>
          <w:rFonts w:hint="eastAsia" w:ascii="宋体" w:hAnsi="宋体" w:cs="宋体"/>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rPr>
        <w:sectPr>
          <w:footerReference r:id="rId3" w:type="default"/>
          <w:pgSz w:w="11906" w:h="16838"/>
          <w:pgMar w:top="1440" w:right="1800" w:bottom="1440" w:left="1800" w:header="851" w:footer="992" w:gutter="0"/>
          <w:cols w:space="720" w:num="1"/>
          <w:docGrid w:type="lines" w:linePitch="315" w:charSpace="0"/>
        </w:sectPr>
      </w:pPr>
    </w:p>
    <w:p>
      <w:pPr>
        <w:jc w:val="center"/>
        <w:rPr>
          <w:rFonts w:ascii="黑体" w:hAnsi="宋体" w:eastAsia="黑体"/>
          <w:bCs/>
          <w:color w:val="000000"/>
          <w:kern w:val="0"/>
          <w:sz w:val="36"/>
          <w:szCs w:val="36"/>
        </w:rPr>
      </w:pPr>
      <w:r>
        <w:rPr>
          <w:rFonts w:ascii="黑体" w:hAnsi="宋体" w:eastAsia="黑体"/>
          <w:bCs/>
          <w:color w:val="000000"/>
          <w:kern w:val="0"/>
          <w:sz w:val="36"/>
          <w:szCs w:val="36"/>
        </w:rPr>
        <w:t>目</w:t>
      </w:r>
      <w:r>
        <w:rPr>
          <w:rFonts w:hint="eastAsia" w:ascii="黑体" w:hAnsi="宋体" w:eastAsia="黑体"/>
          <w:bCs/>
          <w:color w:val="000000"/>
          <w:kern w:val="0"/>
          <w:sz w:val="36"/>
          <w:szCs w:val="36"/>
        </w:rPr>
        <w:t xml:space="preserve">  </w:t>
      </w:r>
      <w:r>
        <w:rPr>
          <w:rFonts w:ascii="黑体" w:hAnsi="宋体" w:eastAsia="黑体"/>
          <w:bCs/>
          <w:color w:val="000000"/>
          <w:kern w:val="0"/>
          <w:sz w:val="36"/>
          <w:szCs w:val="36"/>
        </w:rPr>
        <w:t>录</w:t>
      </w:r>
    </w:p>
    <w:p>
      <w:pPr>
        <w:widowControl/>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w:t>
      </w:r>
      <w:r>
        <w:rPr>
          <w:rFonts w:hint="eastAsia" w:ascii="仿宋" w:hAnsi="仿宋" w:eastAsia="仿宋" w:cs="楷体"/>
          <w:color w:val="000000"/>
          <w:kern w:val="0"/>
          <w:sz w:val="32"/>
          <w:szCs w:val="32"/>
          <w:lang w:eastAsia="zh-CN"/>
        </w:rPr>
        <w:t>能</w:t>
      </w:r>
      <w:r>
        <w:rPr>
          <w:rFonts w:hint="eastAsia" w:ascii="仿宋" w:hAnsi="仿宋" w:eastAsia="仿宋" w:cs="楷体"/>
          <w:color w:val="000000"/>
          <w:kern w:val="0"/>
          <w:sz w:val="32"/>
          <w:szCs w:val="32"/>
        </w:rPr>
        <w:t>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第二部分  </w:t>
      </w:r>
      <w:r>
        <w:rPr>
          <w:rFonts w:hint="eastAsia" w:ascii="方正小标宋简体" w:hAnsi="方正小标宋简体" w:eastAsia="方正小标宋简体" w:cs="方正小标宋简体"/>
          <w:color w:val="000000"/>
          <w:kern w:val="0"/>
          <w:sz w:val="32"/>
          <w:szCs w:val="32"/>
          <w:lang w:eastAsia="zh-CN"/>
        </w:rPr>
        <w:t>202</w:t>
      </w:r>
      <w:r>
        <w:rPr>
          <w:rFonts w:hint="eastAsia" w:ascii="方正小标宋简体" w:hAnsi="方正小标宋简体" w:eastAsia="方正小标宋简体" w:cs="方正小标宋简体"/>
          <w:color w:val="000000"/>
          <w:kern w:val="0"/>
          <w:sz w:val="32"/>
          <w:szCs w:val="32"/>
          <w:lang w:val="en-US" w:eastAsia="zh-CN"/>
        </w:rPr>
        <w:t>1</w:t>
      </w:r>
      <w:r>
        <w:rPr>
          <w:rFonts w:hint="eastAsia" w:ascii="方正小标宋简体" w:hAnsi="方正小标宋简体" w:eastAsia="方正小标宋简体" w:cs="方正小标宋简体"/>
          <w:color w:val="000000"/>
          <w:kern w:val="0"/>
          <w:sz w:val="32"/>
          <w:szCs w:val="32"/>
        </w:rPr>
        <w:t>年</w:t>
      </w:r>
      <w:r>
        <w:rPr>
          <w:rFonts w:hint="eastAsia" w:ascii="方正小标宋简体" w:hAnsi="方正小标宋简体" w:eastAsia="方正小标宋简体" w:cs="方正小标宋简体"/>
          <w:color w:val="000000"/>
          <w:kern w:val="0"/>
          <w:sz w:val="32"/>
          <w:szCs w:val="32"/>
          <w:lang w:eastAsia="zh-CN"/>
        </w:rPr>
        <w:t>度</w:t>
      </w:r>
      <w:r>
        <w:rPr>
          <w:rFonts w:hint="eastAsia" w:ascii="方正小标宋简体" w:hAnsi="方正小标宋简体" w:eastAsia="方正小标宋简体" w:cs="方正小标宋简体"/>
          <w:color w:val="000000"/>
          <w:kern w:val="0"/>
          <w:sz w:val="32"/>
          <w:szCs w:val="32"/>
        </w:rPr>
        <w:t>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hint="eastAsia" w:ascii="仿宋" w:hAnsi="仿宋" w:eastAsia="仿宋" w:cs="楷体"/>
          <w:color w:val="000000"/>
          <w:kern w:val="0"/>
          <w:sz w:val="32"/>
          <w:szCs w:val="32"/>
          <w:lang w:val="en-US" w:eastAsia="zh-CN"/>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lang w:eastAsia="zh-CN"/>
        </w:rPr>
        <w:t>国有资本经营预算财政拨款支出决算表</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 xml:space="preserve">第三部分  </w:t>
      </w:r>
      <w:r>
        <w:rPr>
          <w:rFonts w:hint="eastAsia" w:ascii="方正小标宋简体" w:hAnsi="方正小标宋简体" w:eastAsia="方正小标宋简体" w:cs="方正小标宋简体"/>
          <w:color w:val="000000"/>
          <w:kern w:val="0"/>
          <w:sz w:val="32"/>
          <w:szCs w:val="32"/>
          <w:lang w:eastAsia="zh-CN"/>
        </w:rPr>
        <w:t>202</w:t>
      </w:r>
      <w:r>
        <w:rPr>
          <w:rFonts w:hint="eastAsia" w:ascii="方正小标宋简体" w:hAnsi="方正小标宋简体" w:eastAsia="方正小标宋简体" w:cs="方正小标宋简体"/>
          <w:color w:val="000000"/>
          <w:kern w:val="0"/>
          <w:sz w:val="32"/>
          <w:szCs w:val="32"/>
          <w:lang w:val="en-US" w:eastAsia="zh-CN"/>
        </w:rPr>
        <w:t>1</w:t>
      </w:r>
      <w:r>
        <w:rPr>
          <w:rFonts w:hint="eastAsia" w:ascii="方正小标宋简体" w:hAnsi="方正小标宋简体" w:eastAsia="方正小标宋简体" w:cs="方正小标宋简体"/>
          <w:color w:val="000000"/>
          <w:kern w:val="0"/>
          <w:sz w:val="32"/>
          <w:szCs w:val="32"/>
        </w:rPr>
        <w:t>年</w:t>
      </w:r>
      <w:r>
        <w:rPr>
          <w:rFonts w:hint="eastAsia" w:ascii="方正小标宋简体" w:hAnsi="方正小标宋简体" w:eastAsia="方正小标宋简体" w:cs="方正小标宋简体"/>
          <w:color w:val="000000"/>
          <w:kern w:val="0"/>
          <w:sz w:val="32"/>
          <w:szCs w:val="32"/>
          <w:lang w:eastAsia="zh-CN"/>
        </w:rPr>
        <w:t>度</w:t>
      </w:r>
      <w:r>
        <w:rPr>
          <w:rFonts w:hint="eastAsia" w:ascii="方正小标宋简体" w:hAnsi="方正小标宋简体" w:eastAsia="方正小标宋简体" w:cs="方正小标宋简体"/>
          <w:color w:val="000000"/>
          <w:kern w:val="0"/>
          <w:sz w:val="32"/>
          <w:szCs w:val="32"/>
        </w:rPr>
        <w:t>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r>
        <w:rPr>
          <w:rFonts w:hint="eastAsia"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val="en-US" w:eastAsia="zh-CN"/>
        </w:rPr>
        <w:t>九</w:t>
      </w:r>
      <w:r>
        <w:rPr>
          <w:rFonts w:hint="eastAsia" w:ascii="仿宋" w:hAnsi="仿宋" w:eastAsia="仿宋" w:cs="楷体"/>
          <w:color w:val="000000"/>
          <w:kern w:val="0"/>
          <w:sz w:val="32"/>
          <w:szCs w:val="32"/>
        </w:rPr>
        <w:t>、</w:t>
      </w:r>
      <w:r>
        <w:rPr>
          <w:rFonts w:hint="eastAsia" w:ascii="仿宋" w:hAnsi="仿宋" w:eastAsia="仿宋" w:cs="楷体"/>
          <w:color w:val="000000"/>
          <w:kern w:val="0"/>
          <w:sz w:val="32"/>
          <w:szCs w:val="32"/>
          <w:lang w:eastAsia="zh-CN"/>
        </w:rPr>
        <w:t>国有资本经营预算财政拨款支出决算情况说明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w:t>
      </w:r>
      <w:r>
        <w:rPr>
          <w:rFonts w:hint="eastAsia" w:ascii="仿宋" w:hAnsi="仿宋" w:eastAsia="仿宋" w:cs="楷体"/>
          <w:color w:val="000000"/>
          <w:kern w:val="0"/>
          <w:sz w:val="32"/>
          <w:szCs w:val="32"/>
        </w:rPr>
        <w:t>机关运行经费支出情况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十一、</w:t>
      </w:r>
      <w:r>
        <w:rPr>
          <w:rFonts w:hint="eastAsia" w:ascii="仿宋" w:hAnsi="仿宋" w:eastAsia="仿宋" w:cs="楷体"/>
          <w:color w:val="000000"/>
          <w:kern w:val="0"/>
          <w:sz w:val="32"/>
          <w:szCs w:val="32"/>
        </w:rPr>
        <w:t>政府采购支出情况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left"/>
        <w:rPr>
          <w:rFonts w:hint="eastAsia" w:ascii="仿宋" w:hAnsi="仿宋" w:eastAsia="仿宋" w:cs="楷体"/>
          <w:color w:val="000000"/>
          <w:kern w:val="0"/>
          <w:sz w:val="32"/>
          <w:szCs w:val="32"/>
          <w:lang w:eastAsia="zh-CN"/>
        </w:rPr>
      </w:pPr>
      <w:r>
        <w:rPr>
          <w:rFonts w:hint="eastAsia" w:ascii="仿宋" w:hAnsi="仿宋" w:eastAsia="仿宋" w:cs="楷体"/>
          <w:color w:val="000000"/>
          <w:kern w:val="0"/>
          <w:sz w:val="32"/>
          <w:szCs w:val="32"/>
          <w:lang w:eastAsia="zh-CN"/>
        </w:rPr>
        <w:t>十二、</w:t>
      </w:r>
      <w:r>
        <w:rPr>
          <w:rFonts w:hint="eastAsia" w:ascii="仿宋" w:hAnsi="仿宋" w:eastAsia="仿宋" w:cs="楷体"/>
          <w:color w:val="000000"/>
          <w:kern w:val="0"/>
          <w:sz w:val="32"/>
          <w:szCs w:val="32"/>
        </w:rPr>
        <w:t>国有资产占用及购置情况</w:t>
      </w:r>
      <w:r>
        <w:rPr>
          <w:rFonts w:hint="eastAsia" w:ascii="仿宋" w:hAnsi="仿宋" w:eastAsia="仿宋" w:cs="楷体"/>
          <w:color w:val="000000"/>
          <w:kern w:val="0"/>
          <w:sz w:val="32"/>
          <w:szCs w:val="32"/>
          <w:lang w:eastAsia="zh-CN"/>
        </w:rPr>
        <w:t>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lang w:eastAsia="zh-CN"/>
        </w:rPr>
        <w:t>十三、</w:t>
      </w:r>
      <w:r>
        <w:rPr>
          <w:rFonts w:hint="eastAsia" w:ascii="仿宋" w:hAnsi="仿宋" w:eastAsia="仿宋" w:cs="楷体"/>
          <w:color w:val="000000"/>
          <w:kern w:val="0"/>
          <w:sz w:val="32"/>
          <w:szCs w:val="32"/>
        </w:rPr>
        <w:t>预算绩效情况</w:t>
      </w:r>
      <w:r>
        <w:rPr>
          <w:rFonts w:hint="eastAsia" w:ascii="仿宋" w:hAnsi="仿宋" w:eastAsia="仿宋" w:cs="楷体"/>
          <w:color w:val="000000"/>
          <w:kern w:val="0"/>
          <w:sz w:val="32"/>
          <w:szCs w:val="32"/>
          <w:lang w:eastAsia="zh-CN"/>
        </w:rPr>
        <w:t>说明</w:t>
      </w:r>
      <w:r>
        <w:rPr>
          <w:rFonts w:hint="eastAsia" w:ascii="仿宋" w:hAnsi="仿宋" w:eastAsia="仿宋" w:cs="楷体"/>
          <w:color w:val="000000"/>
          <w:kern w:val="0"/>
          <w:sz w:val="32"/>
          <w:szCs w:val="32"/>
        </w:rPr>
        <w:t xml:space="preserve"> </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jc w:val="center"/>
        <w:rPr>
          <w:rFonts w:hint="eastAsia" w:ascii="黑体" w:hAnsi="宋体" w:eastAsia="黑体"/>
          <w:color w:val="000000"/>
          <w:kern w:val="0"/>
          <w:sz w:val="44"/>
          <w:szCs w:val="44"/>
        </w:rPr>
      </w:pPr>
    </w:p>
    <w:p>
      <w:pPr>
        <w:numPr>
          <w:ilvl w:val="0"/>
          <w:numId w:val="0"/>
        </w:numPr>
        <w:jc w:val="center"/>
        <w:rPr>
          <w:rFonts w:ascii="黑体" w:hAnsi="宋体" w:eastAsia="黑体"/>
          <w:color w:val="000000"/>
          <w:kern w:val="0"/>
          <w:sz w:val="32"/>
          <w:szCs w:val="32"/>
        </w:rPr>
      </w:pPr>
      <w:r>
        <w:rPr>
          <w:rFonts w:hint="eastAsia" w:ascii="方正小标宋简体" w:hAnsi="方正小标宋简体" w:eastAsia="方正小标宋简体" w:cs="方正小标宋简体"/>
          <w:color w:val="000000"/>
          <w:kern w:val="0"/>
          <w:sz w:val="44"/>
          <w:szCs w:val="44"/>
          <w:lang w:eastAsia="zh-CN"/>
        </w:rPr>
        <w:t>第一部分</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部门概况</w:t>
      </w:r>
    </w:p>
    <w:p>
      <w:pPr>
        <w:numPr>
          <w:ilvl w:val="0"/>
          <w:numId w:val="0"/>
        </w:numPr>
        <w:jc w:val="both"/>
        <w:rPr>
          <w:rFonts w:ascii="黑体" w:hAnsi="宋体" w:eastAsia="黑体"/>
          <w:color w:val="000000"/>
          <w:kern w:val="0"/>
          <w:sz w:val="32"/>
          <w:szCs w:val="32"/>
        </w:rPr>
      </w:pPr>
      <w:r>
        <w:rPr>
          <w:rFonts w:hint="eastAsia" w:ascii="黑体" w:hAnsi="宋体" w:eastAsia="黑体"/>
          <w:color w:val="000000"/>
          <w:kern w:val="0"/>
          <w:sz w:val="32"/>
          <w:szCs w:val="32"/>
          <w:lang w:val="en-US" w:eastAsia="zh-CN"/>
        </w:rPr>
        <w:t xml:space="preserve">    </w:t>
      </w:r>
      <w:r>
        <w:rPr>
          <w:rFonts w:hint="eastAsia" w:ascii="黑体" w:hAnsi="宋体" w:eastAsia="黑体"/>
          <w:color w:val="000000"/>
          <w:kern w:val="0"/>
          <w:sz w:val="32"/>
          <w:szCs w:val="32"/>
        </w:rPr>
        <w:t>一、部门主要职</w:t>
      </w:r>
      <w:r>
        <w:rPr>
          <w:rFonts w:hint="eastAsia" w:ascii="黑体" w:hAnsi="宋体" w:eastAsia="黑体"/>
          <w:color w:val="000000"/>
          <w:kern w:val="0"/>
          <w:sz w:val="32"/>
          <w:szCs w:val="32"/>
          <w:lang w:eastAsia="zh-CN"/>
        </w:rPr>
        <w:t>能</w:t>
      </w:r>
      <w:r>
        <w:rPr>
          <w:rFonts w:hint="eastAsia" w:ascii="黑体" w:hAnsi="宋体" w:eastAsia="黑体"/>
          <w:color w:val="000000"/>
          <w:kern w:val="0"/>
          <w:sz w:val="32"/>
          <w:szCs w:val="32"/>
        </w:rPr>
        <w:t>及内设机构</w:t>
      </w:r>
    </w:p>
    <w:p>
      <w:pPr>
        <w:widowControl/>
        <w:ind w:firstLine="640" w:firstLineChars="200"/>
        <w:jc w:val="left"/>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rPr>
        <w:t>（一）主要职</w:t>
      </w:r>
      <w:r>
        <w:rPr>
          <w:rFonts w:hint="eastAsia" w:ascii="楷体" w:hAnsi="楷体" w:eastAsia="楷体" w:cs="楷体"/>
          <w:b w:val="0"/>
          <w:bCs w:val="0"/>
          <w:color w:val="000000"/>
          <w:kern w:val="0"/>
          <w:sz w:val="32"/>
          <w:szCs w:val="32"/>
          <w:lang w:eastAsia="zh-CN"/>
        </w:rPr>
        <w:t>能。</w:t>
      </w:r>
    </w:p>
    <w:p>
      <w:pPr>
        <w:spacing w:line="560" w:lineRule="exact"/>
        <w:ind w:firstLine="640"/>
        <w:rPr>
          <w:rFonts w:hint="eastAsia" w:ascii="楷体" w:hAnsi="楷体" w:eastAsia="楷体" w:cs="楷体"/>
          <w:b w:val="0"/>
          <w:bCs w:val="0"/>
          <w:color w:val="000000"/>
          <w:kern w:val="0"/>
          <w:sz w:val="32"/>
          <w:szCs w:val="32"/>
          <w:lang w:eastAsia="zh-CN"/>
        </w:rPr>
      </w:pPr>
      <w:r>
        <w:rPr>
          <w:rFonts w:hint="eastAsia" w:ascii="仿宋_GB2312" w:hAnsi="仿宋_GB2312" w:eastAsia="仿宋_GB2312" w:cs="仿宋_GB2312"/>
          <w:sz w:val="32"/>
          <w:szCs w:val="32"/>
        </w:rPr>
        <w:t>（1）贯彻党和国家的教育方针、政策及法律、法规，全面实施实施小学教育教育,促进基础教育发展,大力推动小学教育健康发展。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认真完成普及初等教育的任务，严格执行小学教学大纲，保证完成小学教育、教学计划，坚持“德、智、体、美、劳”全面发展；积极进行教育思想、教学内容、教学方法和教育手段的改革；为初中输送合格的新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（3）积极开展以普及为主的课外群体活动和体育传统项目运动队的训练；开展以预防为主、防治结合的卫生保健工作，做好常见病、多发病的预防和矫治。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（4）加强美育。通过各学科和各种课外活动培养学生具有健康的审美观点。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（5）有计划、有目的地进行劳动教育，积极地有步骤地创造条件改善学校校舍和教学、体育、卫生、生活等方面地设备，切实加强学校管理工作。</w:t>
      </w:r>
    </w:p>
    <w:p>
      <w:pPr>
        <w:widowControl/>
        <w:ind w:firstLine="640" w:firstLineChars="200"/>
        <w:jc w:val="left"/>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rPr>
        <w:t>（二）内设机构</w:t>
      </w:r>
      <w:r>
        <w:rPr>
          <w:rFonts w:hint="eastAsia" w:ascii="楷体" w:hAnsi="楷体" w:eastAsia="楷体" w:cs="楷体"/>
          <w:b w:val="0"/>
          <w:bCs w:val="0"/>
          <w:color w:val="000000"/>
          <w:kern w:val="0"/>
          <w:sz w:val="32"/>
          <w:szCs w:val="32"/>
          <w:lang w:eastAsia="zh-CN"/>
        </w:rPr>
        <w:t>。</w:t>
      </w:r>
    </w:p>
    <w:p>
      <w:pPr>
        <w:spacing w:line="560" w:lineRule="exact"/>
        <w:ind w:firstLine="640"/>
        <w:rPr>
          <w:rFonts w:hint="eastAsia" w:ascii="楷体" w:hAnsi="楷体" w:eastAsia="楷体" w:cs="楷体"/>
          <w:b w:val="0"/>
          <w:bCs w:val="0"/>
          <w:color w:val="000000"/>
          <w:kern w:val="0"/>
          <w:sz w:val="32"/>
          <w:szCs w:val="32"/>
          <w:lang w:val="en-US" w:eastAsia="zh-CN"/>
        </w:rPr>
      </w:pPr>
      <w:r>
        <w:rPr>
          <w:rFonts w:hint="eastAsia" w:ascii="仿宋_GB2312" w:hAnsi="仿宋_GB2312" w:eastAsia="仿宋_GB2312" w:cs="仿宋_GB2312"/>
          <w:sz w:val="32"/>
          <w:szCs w:val="32"/>
        </w:rPr>
        <w:t>镇坪县小曙河小学</w:t>
      </w:r>
      <w:r>
        <w:rPr>
          <w:rFonts w:hint="eastAsia" w:ascii="仿宋_GB2312" w:hAnsi="仿宋_GB2312" w:eastAsia="仿宋_GB2312" w:cs="仿宋_GB2312"/>
          <w:sz w:val="32"/>
          <w:szCs w:val="32"/>
          <w:lang w:eastAsia="zh-CN"/>
        </w:rPr>
        <w:t>属于二级预算单位</w:t>
      </w:r>
      <w:r>
        <w:rPr>
          <w:rFonts w:hint="eastAsia" w:ascii="仿宋_GB2312" w:hAnsi="仿宋_GB2312" w:eastAsia="仿宋_GB2312" w:cs="仿宋_GB2312"/>
          <w:sz w:val="32"/>
          <w:szCs w:val="32"/>
        </w:rPr>
        <w:t>，为财政全额拨款事业单位，下设教务处、安保处、总务处、少队部、工会办公室、财务室等6个处室。</w:t>
      </w:r>
    </w:p>
    <w:p>
      <w:pPr>
        <w:widowControl/>
        <w:ind w:firstLine="640" w:firstLineChars="200"/>
        <w:jc w:val="left"/>
        <w:rPr>
          <w:rFonts w:hint="eastAsia"/>
        </w:rPr>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个，本级属</w:t>
      </w:r>
      <w:r>
        <w:rPr>
          <w:rFonts w:hint="eastAsia" w:ascii="仿宋_GB2312" w:hAnsi="仿宋_GB2312" w:eastAsia="仿宋_GB2312" w:cs="仿宋_GB2312"/>
          <w:sz w:val="32"/>
          <w:szCs w:val="32"/>
          <w:lang w:eastAsia="zh-CN"/>
        </w:rPr>
        <w:t>于</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8"/>
        <w:tblW w:w="8352"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5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vAlign w:val="top"/>
          </w:tcPr>
          <w:p>
            <w:pPr>
              <w:keepNext w:val="0"/>
              <w:keepLines w:val="0"/>
              <w:widowControl/>
              <w:suppressLineNumbers w:val="0"/>
              <w:jc w:val="center"/>
              <w:rPr>
                <w:rFonts w:hint="eastAsia" w:ascii="黑体" w:hAnsi="宋体" w:eastAsia="黑体" w:cs="黑体"/>
                <w:color w:val="000000"/>
                <w:kern w:val="0"/>
                <w:sz w:val="31"/>
                <w:szCs w:val="31"/>
                <w:vertAlign w:val="baseline"/>
                <w:lang w:val="en-US" w:eastAsia="zh-CN" w:bidi="ar"/>
              </w:rPr>
            </w:pPr>
            <w:r>
              <w:rPr>
                <w:rFonts w:ascii="黑体" w:hAnsi="宋体" w:eastAsia="黑体" w:cs="黑体"/>
                <w:color w:val="000000"/>
                <w:kern w:val="0"/>
                <w:sz w:val="31"/>
                <w:szCs w:val="31"/>
                <w:lang w:val="en-US" w:eastAsia="zh-CN" w:bidi="ar"/>
              </w:rPr>
              <w:t>序号</w:t>
            </w:r>
          </w:p>
        </w:tc>
        <w:tc>
          <w:tcPr>
            <w:tcW w:w="5678" w:type="dxa"/>
            <w:vAlign w:val="top"/>
          </w:tcPr>
          <w:p>
            <w:pPr>
              <w:keepNext w:val="0"/>
              <w:keepLines w:val="0"/>
              <w:widowControl/>
              <w:suppressLineNumbers w:val="0"/>
              <w:jc w:val="center"/>
              <w:rPr>
                <w:rFonts w:hint="eastAsia" w:ascii="黑体" w:hAnsi="宋体" w:eastAsia="黑体" w:cs="黑体"/>
                <w:color w:val="000000"/>
                <w:kern w:val="0"/>
                <w:sz w:val="31"/>
                <w:szCs w:val="31"/>
                <w:vertAlign w:val="baseline"/>
                <w:lang w:val="en-US" w:eastAsia="zh-CN" w:bidi="ar"/>
              </w:rPr>
            </w:pPr>
            <w:r>
              <w:rPr>
                <w:rFonts w:ascii="黑体" w:hAnsi="宋体" w:eastAsia="黑体" w:cs="黑体"/>
                <w:color w:val="000000"/>
                <w:kern w:val="0"/>
                <w:sz w:val="31"/>
                <w:szCs w:val="31"/>
                <w:lang w:val="en-US" w:eastAsia="zh-CN" w:bidi="ar"/>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dxa"/>
            <w:vAlign w:val="top"/>
          </w:tcPr>
          <w:p>
            <w:pPr>
              <w:keepNext w:val="0"/>
              <w:keepLines w:val="0"/>
              <w:widowControl/>
              <w:suppressLineNumbers w:val="0"/>
              <w:jc w:val="center"/>
              <w:rPr>
                <w:rFonts w:hint="default" w:ascii="黑体" w:hAnsi="宋体" w:eastAsia="黑体" w:cs="黑体"/>
                <w:color w:val="000000"/>
                <w:kern w:val="0"/>
                <w:sz w:val="31"/>
                <w:szCs w:val="31"/>
                <w:vertAlign w:val="baseline"/>
                <w:lang w:val="en-US" w:eastAsia="zh-CN" w:bidi="ar"/>
              </w:rPr>
            </w:pPr>
            <w:r>
              <w:rPr>
                <w:rFonts w:hint="eastAsia" w:ascii="黑体" w:hAnsi="宋体" w:eastAsia="黑体" w:cs="黑体"/>
                <w:color w:val="000000"/>
                <w:kern w:val="0"/>
                <w:sz w:val="31"/>
                <w:szCs w:val="31"/>
                <w:vertAlign w:val="baseline"/>
                <w:lang w:val="en-US" w:eastAsia="zh-CN" w:bidi="ar"/>
              </w:rPr>
              <w:t>1</w:t>
            </w:r>
          </w:p>
        </w:tc>
        <w:tc>
          <w:tcPr>
            <w:tcW w:w="5678" w:type="dxa"/>
            <w:vAlign w:val="top"/>
          </w:tcPr>
          <w:p>
            <w:pPr>
              <w:keepNext w:val="0"/>
              <w:keepLines w:val="0"/>
              <w:widowControl/>
              <w:suppressLineNumbers w:val="0"/>
              <w:jc w:val="center"/>
              <w:rPr>
                <w:rFonts w:hint="eastAsia" w:ascii="黑体" w:hAnsi="宋体" w:eastAsia="黑体" w:cs="黑体"/>
                <w:color w:val="000000"/>
                <w:kern w:val="0"/>
                <w:sz w:val="31"/>
                <w:szCs w:val="31"/>
                <w:vertAlign w:val="baseline"/>
                <w:lang w:val="en-US" w:eastAsia="zh-CN" w:bidi="ar"/>
              </w:rPr>
            </w:pPr>
            <w:r>
              <w:rPr>
                <w:rFonts w:hint="eastAsia" w:ascii="微软雅黑" w:hAnsi="微软雅黑" w:eastAsia="微软雅黑" w:cs="微软雅黑"/>
                <w:color w:val="333333"/>
                <w:kern w:val="0"/>
                <w:sz w:val="24"/>
                <w:szCs w:val="24"/>
                <w:shd w:val="clear" w:color="auto" w:fill="FFFFFF"/>
                <w:lang w:eastAsia="zh-CN"/>
              </w:rPr>
              <w:t>镇坪县小曙河小学（本级）</w:t>
            </w:r>
          </w:p>
        </w:tc>
      </w:tr>
    </w:tbl>
    <w:p>
      <w:pPr>
        <w:rPr>
          <w:rFonts w:hint="default" w:ascii="仿宋_GB2312" w:hAnsi="仿宋_GB2312" w:eastAsia="仿宋_GB2312" w:cs="仿宋_GB2312"/>
          <w:sz w:val="32"/>
          <w:szCs w:val="32"/>
          <w:lang w:val="en-US" w:eastAsia="zh-CN"/>
        </w:rPr>
      </w:pPr>
    </w:p>
    <w:p>
      <w:pPr>
        <w:ind w:firstLine="640" w:firstLineChars="200"/>
        <w:rPr>
          <w:rFonts w:ascii="黑体" w:hAnsi="黑体" w:eastAsia="黑体"/>
          <w:b w:val="0"/>
          <w:bCs w:val="0"/>
          <w:sz w:val="32"/>
          <w:szCs w:val="32"/>
        </w:rPr>
      </w:pPr>
      <w:r>
        <w:rPr>
          <w:rFonts w:hint="eastAsia" w:ascii="黑体" w:hAnsi="黑体" w:eastAsia="黑体"/>
          <w:b w:val="0"/>
          <w:bCs w:val="0"/>
          <w:sz w:val="32"/>
          <w:szCs w:val="32"/>
        </w:rPr>
        <w:t>三、部门人员情况</w:t>
      </w:r>
    </w:p>
    <w:p>
      <w:pPr>
        <w:widowControl/>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人，其中事业编制</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人，其中事业</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w:t>
      </w: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p>
    <w:p>
      <w:pPr>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第二部分</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lang w:eastAsia="zh-CN"/>
        </w:rPr>
        <w:t>202</w:t>
      </w:r>
      <w:r>
        <w:rPr>
          <w:rFonts w:hint="eastAsia" w:ascii="方正小标宋简体" w:hAnsi="方正小标宋简体" w:eastAsia="方正小标宋简体" w:cs="方正小标宋简体"/>
          <w:color w:val="000000"/>
          <w:kern w:val="0"/>
          <w:sz w:val="44"/>
          <w:szCs w:val="44"/>
          <w:lang w:val="en-US" w:eastAsia="zh-CN"/>
        </w:rPr>
        <w:t>1</w:t>
      </w:r>
      <w:r>
        <w:rPr>
          <w:rFonts w:hint="eastAsia" w:ascii="方正小标宋简体" w:hAnsi="方正小标宋简体" w:eastAsia="方正小标宋简体" w:cs="方正小标宋简体"/>
          <w:color w:val="000000"/>
          <w:kern w:val="0"/>
          <w:sz w:val="44"/>
          <w:szCs w:val="44"/>
        </w:rPr>
        <w:t>年度部门决算表</w:t>
      </w:r>
    </w:p>
    <w:p>
      <w:pPr>
        <w:widowControl/>
        <w:jc w:val="both"/>
        <w:textAlignment w:val="center"/>
        <w:rPr>
          <w:rFonts w:hint="eastAsia" w:ascii="宋体" w:hAnsi="宋体" w:cs="宋体"/>
          <w:b/>
          <w:color w:val="000000"/>
          <w:kern w:val="0"/>
          <w:sz w:val="40"/>
          <w:szCs w:val="40"/>
        </w:rPr>
      </w:pPr>
      <w:r>
        <w:rPr>
          <w:rFonts w:hint="eastAsia" w:ascii="仿宋" w:hAnsi="仿宋" w:eastAsia="仿宋" w:cs="仿宋"/>
          <w:b w:val="0"/>
          <w:bCs/>
          <w:color w:val="000000"/>
          <w:kern w:val="0"/>
          <w:sz w:val="32"/>
          <w:szCs w:val="32"/>
          <w:lang w:val="en-US" w:eastAsia="zh-CN"/>
        </w:rPr>
        <w:t xml:space="preserve">  </w:t>
      </w:r>
    </w:p>
    <w:tbl>
      <w:tblPr>
        <w:tblStyle w:val="7"/>
        <w:tblW w:w="906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4875"/>
        <w:gridCol w:w="1035"/>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60" w:type="dxa"/>
            <w:gridSpan w:val="4"/>
            <w:tcBorders>
              <w:top w:val="nil"/>
              <w:left w:val="nil"/>
              <w:bottom w:val="nil"/>
              <w:tl2br w:val="nil"/>
              <w:tr2bl w:val="nil"/>
            </w:tcBorders>
            <w:vAlign w:val="top"/>
          </w:tcPr>
          <w:p>
            <w:pPr>
              <w:spacing w:beforeLines="0" w:afterLines="0"/>
              <w:jc w:val="center"/>
              <w:rPr>
                <w:rFonts w:hint="eastAsia" w:ascii="黑体" w:hAnsi="黑体" w:eastAsia="黑体"/>
                <w:color w:val="000000"/>
                <w:sz w:val="36"/>
              </w:rPr>
            </w:pPr>
            <w:r>
              <w:rPr>
                <w:rFonts w:hint="eastAsia" w:ascii="黑体" w:hAnsi="黑体" w:eastAsia="黑体"/>
                <w:color w:val="000000"/>
                <w:sz w:val="36"/>
              </w:rPr>
              <w:t>目  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olor w:val="000000"/>
                <w:sz w:val="24"/>
              </w:rPr>
            </w:pPr>
            <w:r>
              <w:rPr>
                <w:rFonts w:hint="eastAsia" w:ascii="黑体" w:hAnsi="黑体" w:eastAsia="黑体"/>
                <w:color w:val="000000"/>
                <w:sz w:val="24"/>
              </w:rPr>
              <w:t>序号</w:t>
            </w:r>
          </w:p>
        </w:tc>
        <w:tc>
          <w:tcPr>
            <w:tcW w:w="48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olor w:val="000000"/>
                <w:sz w:val="24"/>
              </w:rPr>
            </w:pPr>
            <w:r>
              <w:rPr>
                <w:rFonts w:hint="eastAsia" w:ascii="黑体" w:hAnsi="黑体" w:eastAsia="黑体"/>
                <w:color w:val="000000"/>
                <w:sz w:val="24"/>
              </w:rPr>
              <w:t>内容</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olor w:val="000000"/>
                <w:sz w:val="24"/>
              </w:rPr>
            </w:pPr>
            <w:r>
              <w:rPr>
                <w:rFonts w:hint="eastAsia" w:ascii="黑体" w:hAnsi="黑体" w:eastAsia="黑体"/>
                <w:color w:val="000000"/>
                <w:sz w:val="24"/>
              </w:rPr>
              <w:t>是否空表</w:t>
            </w:r>
          </w:p>
        </w:tc>
        <w:tc>
          <w:tcPr>
            <w:tcW w:w="24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黑体" w:hAnsi="黑体" w:eastAsia="黑体"/>
                <w:color w:val="000000"/>
                <w:sz w:val="24"/>
              </w:rPr>
            </w:pPr>
            <w:r>
              <w:rPr>
                <w:rFonts w:hint="eastAsia" w:ascii="黑体" w:hAnsi="黑体" w:eastAsia="黑体"/>
                <w:color w:val="000000"/>
                <w:sz w:val="24"/>
              </w:rPr>
              <w:t>表格为空的理由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表1</w:t>
            </w:r>
          </w:p>
        </w:tc>
        <w:tc>
          <w:tcPr>
            <w:tcW w:w="48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收入支出决算总表</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否</w:t>
            </w:r>
          </w:p>
        </w:tc>
        <w:tc>
          <w:tcPr>
            <w:tcW w:w="24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表2</w:t>
            </w:r>
          </w:p>
        </w:tc>
        <w:tc>
          <w:tcPr>
            <w:tcW w:w="48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收入决算表</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否</w:t>
            </w:r>
          </w:p>
        </w:tc>
        <w:tc>
          <w:tcPr>
            <w:tcW w:w="24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表3</w:t>
            </w:r>
          </w:p>
        </w:tc>
        <w:tc>
          <w:tcPr>
            <w:tcW w:w="48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支出决算表</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否</w:t>
            </w:r>
          </w:p>
        </w:tc>
        <w:tc>
          <w:tcPr>
            <w:tcW w:w="24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表4</w:t>
            </w:r>
          </w:p>
        </w:tc>
        <w:tc>
          <w:tcPr>
            <w:tcW w:w="48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财政拨款收入支出决算总表</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否</w:t>
            </w:r>
          </w:p>
        </w:tc>
        <w:tc>
          <w:tcPr>
            <w:tcW w:w="24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表5</w:t>
            </w:r>
          </w:p>
        </w:tc>
        <w:tc>
          <w:tcPr>
            <w:tcW w:w="48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一般公共预算财政拨款支出决算表（按功能分类科目）</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否</w:t>
            </w:r>
          </w:p>
        </w:tc>
        <w:tc>
          <w:tcPr>
            <w:tcW w:w="24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表6</w:t>
            </w:r>
          </w:p>
        </w:tc>
        <w:tc>
          <w:tcPr>
            <w:tcW w:w="48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一般公共预算财政拨款基本支出决算表 （按经济分类科目）</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否</w:t>
            </w:r>
          </w:p>
        </w:tc>
        <w:tc>
          <w:tcPr>
            <w:tcW w:w="24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表7</w:t>
            </w:r>
          </w:p>
        </w:tc>
        <w:tc>
          <w:tcPr>
            <w:tcW w:w="48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一般公共预算财政拨款“三公”经费及会   议费、培训费支出决算表</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eastAsia="宋体"/>
                <w:color w:val="000000"/>
                <w:sz w:val="24"/>
                <w:lang w:eastAsia="zh-CN"/>
              </w:rPr>
            </w:pPr>
            <w:r>
              <w:rPr>
                <w:rFonts w:hint="eastAsia" w:ascii="宋体" w:hAnsi="宋体"/>
                <w:color w:val="000000"/>
                <w:sz w:val="24"/>
                <w:lang w:eastAsia="zh-CN"/>
              </w:rPr>
              <w:t>是</w:t>
            </w:r>
          </w:p>
        </w:tc>
        <w:tc>
          <w:tcPr>
            <w:tcW w:w="24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本部门无一般公共预算财政拨款“三公”经费及会   议费、培训费支出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表8</w:t>
            </w:r>
          </w:p>
        </w:tc>
        <w:tc>
          <w:tcPr>
            <w:tcW w:w="48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政府性基金预算财政拨款收入支出决算表</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是</w:t>
            </w:r>
          </w:p>
        </w:tc>
        <w:tc>
          <w:tcPr>
            <w:tcW w:w="24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本部门无政府性基金预算拨款收支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表9</w:t>
            </w:r>
          </w:p>
        </w:tc>
        <w:tc>
          <w:tcPr>
            <w:tcW w:w="48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国有资本经营预算财政拨款支出决算表</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是</w:t>
            </w:r>
          </w:p>
        </w:tc>
        <w:tc>
          <w:tcPr>
            <w:tcW w:w="247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both"/>
              <w:rPr>
                <w:rFonts w:hint="eastAsia" w:ascii="宋体" w:hAnsi="宋体"/>
                <w:color w:val="000000"/>
                <w:sz w:val="24"/>
              </w:rPr>
            </w:pPr>
            <w:r>
              <w:rPr>
                <w:rFonts w:hint="eastAsia" w:ascii="宋体" w:hAnsi="宋体"/>
                <w:color w:val="000000"/>
                <w:sz w:val="24"/>
              </w:rPr>
              <w:t>本部门无国有资本经营预算财政拨款收支</w:t>
            </w:r>
          </w:p>
        </w:tc>
      </w:tr>
    </w:tbl>
    <w:p>
      <w:pPr>
        <w:widowControl/>
        <w:jc w:val="both"/>
        <w:textAlignment w:val="center"/>
        <w:rPr>
          <w:rFonts w:hint="eastAsia" w:ascii="宋体" w:hAnsi="宋体" w:eastAsia="宋体" w:cs="宋体"/>
          <w:b/>
          <w:bCs/>
          <w:kern w:val="2"/>
          <w:sz w:val="21"/>
          <w:szCs w:val="21"/>
          <w:lang w:val="en-US" w:eastAsia="zh-CN" w:bidi="ar-SA"/>
        </w:rPr>
      </w:pPr>
    </w:p>
    <w:p>
      <w:pPr>
        <w:widowControl/>
        <w:jc w:val="both"/>
        <w:textAlignment w:val="center"/>
        <w:rPr>
          <w:rFonts w:hint="eastAsia" w:ascii="宋体" w:hAnsi="宋体" w:eastAsia="宋体" w:cs="宋体"/>
          <w:b/>
          <w:bCs/>
          <w:kern w:val="2"/>
          <w:sz w:val="21"/>
          <w:szCs w:val="21"/>
          <w:lang w:val="en-US" w:eastAsia="zh-CN" w:bidi="ar-SA"/>
        </w:rPr>
      </w:pPr>
    </w:p>
    <w:tbl>
      <w:tblPr>
        <w:tblStyle w:val="7"/>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41"/>
        <w:gridCol w:w="1289"/>
        <w:gridCol w:w="941"/>
        <w:gridCol w:w="24"/>
        <w:gridCol w:w="842"/>
        <w:gridCol w:w="248"/>
        <w:gridCol w:w="544"/>
        <w:gridCol w:w="594"/>
        <w:gridCol w:w="722"/>
        <w:gridCol w:w="707"/>
        <w:gridCol w:w="518"/>
        <w:gridCol w:w="302"/>
        <w:gridCol w:w="779"/>
        <w:gridCol w:w="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 w:hRule="atLeast"/>
        </w:trPr>
        <w:tc>
          <w:tcPr>
            <w:tcW w:w="8500" w:type="dxa"/>
            <w:gridSpan w:val="14"/>
            <w:shd w:val="clear" w:color="auto" w:fill="auto"/>
            <w:vAlign w:val="center"/>
          </w:tcPr>
          <w:p>
            <w:pPr>
              <w:keepNext w:val="0"/>
              <w:keepLines w:val="0"/>
              <w:widowControl/>
              <w:suppressLineNumbers w:val="0"/>
              <w:tabs>
                <w:tab w:val="left" w:pos="2631"/>
                <w:tab w:val="center" w:pos="4332"/>
              </w:tabs>
              <w:jc w:val="left"/>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ab/>
            </w:r>
            <w:r>
              <w:rPr>
                <w:rFonts w:hint="eastAsia" w:ascii="黑体" w:hAnsi="宋体" w:eastAsia="黑体" w:cs="黑体"/>
                <w:i w:val="0"/>
                <w:color w:val="000000"/>
                <w:kern w:val="0"/>
                <w:sz w:val="36"/>
                <w:szCs w:val="36"/>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8500" w:type="dxa"/>
            <w:gridSpan w:val="14"/>
            <w:shd w:val="clear" w:color="auto" w:fill="auto"/>
            <w:vAlign w:val="bottom"/>
          </w:tcPr>
          <w:p>
            <w:pPr>
              <w:keepNext w:val="0"/>
              <w:keepLines w:val="0"/>
              <w:widowControl/>
              <w:suppressLineNumbers w:val="0"/>
              <w:jc w:val="right"/>
              <w:textAlignment w:val="bottom"/>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2" w:hRule="atLeast"/>
        </w:trPr>
        <w:tc>
          <w:tcPr>
            <w:tcW w:w="8500" w:type="dxa"/>
            <w:gridSpan w:val="14"/>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编制部门：镇坪县小曙河小学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4" w:hRule="atLeast"/>
        </w:trPr>
        <w:tc>
          <w:tcPr>
            <w:tcW w:w="42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收入</w:t>
            </w:r>
          </w:p>
        </w:tc>
        <w:tc>
          <w:tcPr>
            <w:tcW w:w="42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4"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    目</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决算数</w:t>
            </w: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1.一般公共预算财政拨款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304.65</w:t>
            </w: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1.一般公共服务支出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2.政府性基金预算财政拨款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2.外交支出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3.国有资本经营预算财政拨款</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3.国防支出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4.上级补助收入</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4.公共安全支出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5.事业收入</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5.教育支出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379.61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6.经营收入</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6.科学技术支出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7.附属单位上缴收入</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7.文化旅游体育与传媒支出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8.其他收入</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94.35</w:t>
            </w: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8.社会保障和就业支出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outlineLvl w:val="9"/>
              <w:rPr>
                <w:rFonts w:hint="eastAsia" w:ascii="宋体" w:hAnsi="宋体" w:eastAsia="宋体" w:cs="宋体"/>
                <w:i w:val="0"/>
                <w:color w:val="000000"/>
                <w:sz w:val="24"/>
                <w:szCs w:val="24"/>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9.卫生健康支出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outlineLvl w:val="9"/>
              <w:rPr>
                <w:rFonts w:hint="eastAsia" w:ascii="宋体" w:hAnsi="宋体" w:eastAsia="宋体" w:cs="宋体"/>
                <w:i w:val="0"/>
                <w:color w:val="000000"/>
                <w:sz w:val="24"/>
                <w:szCs w:val="24"/>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10.节能环保支出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outlineLvl w:val="9"/>
              <w:rPr>
                <w:rFonts w:hint="eastAsia" w:ascii="宋体" w:hAnsi="宋体" w:eastAsia="宋体" w:cs="宋体"/>
                <w:i w:val="0"/>
                <w:color w:val="000000"/>
                <w:sz w:val="24"/>
                <w:szCs w:val="24"/>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11.城乡社区支出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12.农林水支出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13.交通运输支出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14.资源勘探信息等支出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15.商业服务业等支出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16.金融支出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17.援助其他地区支出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18.自然资源海洋气象等支出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19.住房保障支出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20.粮油物资储备支出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21.国有资本经营预算支出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22.灾害防治及应急管理支出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outlineLvl w:val="9"/>
              <w:rPr>
                <w:rFonts w:hint="eastAsia" w:ascii="宋体" w:hAnsi="宋体" w:eastAsia="宋体" w:cs="宋体"/>
                <w:i w:val="0"/>
                <w:color w:val="000000"/>
                <w:sz w:val="24"/>
                <w:szCs w:val="24"/>
                <w:u w:val="none"/>
              </w:rPr>
            </w:pP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23.其他支出</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本年收入合计</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2"/>
                <w:szCs w:val="22"/>
                <w:u w:val="none"/>
                <w:lang w:val="en-US" w:eastAsia="zh-CN" w:bidi="ar"/>
              </w:rPr>
              <w:t>399.01</w:t>
            </w: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本年支出合计</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r>
              <w:rPr>
                <w:rFonts w:hint="default" w:ascii="宋体" w:hAnsi="宋体" w:eastAsia="宋体" w:cs="宋体"/>
                <w:i w:val="0"/>
                <w:color w:val="000000"/>
                <w:kern w:val="0"/>
                <w:sz w:val="22"/>
                <w:szCs w:val="22"/>
                <w:u w:val="none"/>
                <w:lang w:val="en-US" w:eastAsia="zh-CN" w:bidi="ar"/>
              </w:rPr>
              <w:t>379.61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使用非财政拨款结余</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结余分配</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收入总计</w:t>
            </w:r>
          </w:p>
        </w:tc>
        <w:tc>
          <w:tcPr>
            <w:tcW w:w="1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399.01</w:t>
            </w:r>
          </w:p>
        </w:tc>
        <w:tc>
          <w:tcPr>
            <w:tcW w:w="3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支出总计</w:t>
            </w:r>
          </w:p>
        </w:tc>
        <w:tc>
          <w:tcPr>
            <w:tcW w:w="1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399.01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5" w:hRule="atLeast"/>
        </w:trPr>
        <w:tc>
          <w:tcPr>
            <w:tcW w:w="8500" w:type="dxa"/>
            <w:gridSpan w:val="1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注：本表反映部门本年度的总收支和年末结转结余情况。本表金额转换为万元时，因四舍五入可能存在尾差。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445" w:hRule="atLeast"/>
        </w:trPr>
        <w:tc>
          <w:tcPr>
            <w:tcW w:w="8451" w:type="dxa"/>
            <w:gridSpan w:val="13"/>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41" w:hRule="atLeast"/>
        </w:trPr>
        <w:tc>
          <w:tcPr>
            <w:tcW w:w="8451" w:type="dxa"/>
            <w:gridSpan w:val="13"/>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 xml:space="preserve">                                                                   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302" w:hRule="atLeast"/>
        </w:trPr>
        <w:tc>
          <w:tcPr>
            <w:tcW w:w="8451" w:type="dxa"/>
            <w:gridSpan w:val="13"/>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编制部门：镇坪县小曙河小学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7" w:hRule="atLeast"/>
        </w:trPr>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本年收入合计</w:t>
            </w:r>
          </w:p>
        </w:tc>
        <w:tc>
          <w:tcPr>
            <w:tcW w:w="8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财政拨款收入</w:t>
            </w:r>
          </w:p>
        </w:tc>
        <w:tc>
          <w:tcPr>
            <w:tcW w:w="7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上级补</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助收入</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事业收入</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经营</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收入</w:t>
            </w:r>
          </w:p>
        </w:tc>
        <w:tc>
          <w:tcPr>
            <w:tcW w:w="8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附属单</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位上缴</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收入</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其他</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66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功能分类科目编码</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科目名称</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8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小计</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其中：</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教育</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收费</w:t>
            </w: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8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382" w:hRule="atLeast"/>
        </w:trPr>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合计</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399.01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304.65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94.35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38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205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教育支出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399.01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304.65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94.35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38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20502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普通教育</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399.01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304.65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94.35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50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2050202</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小学教育</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399.01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304.65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94.35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25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49" w:type="dxa"/>
          <w:trHeight w:val="445" w:hRule="atLeast"/>
        </w:trPr>
        <w:tc>
          <w:tcPr>
            <w:tcW w:w="8451" w:type="dxa"/>
            <w:gridSpan w:val="1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注：本表反映部门本年度取得的各项收入情况。本表金额转换为万元时，因四舍五入可能存在尾差。</w:t>
            </w:r>
          </w:p>
        </w:tc>
      </w:tr>
    </w:tbl>
    <w:p>
      <w:pPr>
        <w:widowControl/>
        <w:jc w:val="both"/>
        <w:textAlignment w:val="center"/>
        <w:rPr>
          <w:rFonts w:hint="eastAsia" w:ascii="宋体" w:hAnsi="宋体" w:eastAsia="宋体" w:cs="宋体"/>
          <w:b/>
          <w:bCs/>
          <w:kern w:val="2"/>
          <w:sz w:val="21"/>
          <w:szCs w:val="21"/>
          <w:lang w:val="en-US" w:eastAsia="zh-CN" w:bidi="ar-SA"/>
        </w:rPr>
      </w:pPr>
    </w:p>
    <w:p>
      <w:pPr>
        <w:widowControl/>
        <w:jc w:val="both"/>
        <w:textAlignment w:val="center"/>
        <w:rPr>
          <w:rFonts w:hint="eastAsia" w:ascii="宋体" w:hAnsi="宋体" w:eastAsia="宋体" w:cs="宋体"/>
          <w:b/>
          <w:bCs/>
          <w:kern w:val="2"/>
          <w:sz w:val="21"/>
          <w:szCs w:val="21"/>
          <w:lang w:val="en-US" w:eastAsia="zh-CN" w:bidi="ar-SA"/>
        </w:rPr>
      </w:pPr>
    </w:p>
    <w:p>
      <w:pPr>
        <w:widowControl/>
        <w:jc w:val="both"/>
        <w:textAlignment w:val="center"/>
        <w:rPr>
          <w:rFonts w:hint="eastAsia" w:ascii="宋体" w:hAnsi="宋体" w:eastAsia="宋体" w:cs="宋体"/>
          <w:b/>
          <w:bCs/>
          <w:kern w:val="2"/>
          <w:sz w:val="21"/>
          <w:szCs w:val="21"/>
          <w:lang w:val="en-US" w:eastAsia="zh-CN" w:bidi="ar-SA"/>
        </w:rPr>
      </w:pPr>
    </w:p>
    <w:p>
      <w:pPr>
        <w:widowControl/>
        <w:jc w:val="both"/>
        <w:textAlignment w:val="center"/>
        <w:rPr>
          <w:rFonts w:hint="eastAsia" w:ascii="宋体" w:hAnsi="宋体" w:eastAsia="宋体" w:cs="宋体"/>
          <w:b/>
          <w:bCs/>
          <w:kern w:val="2"/>
          <w:sz w:val="21"/>
          <w:szCs w:val="21"/>
          <w:lang w:val="en-US" w:eastAsia="zh-CN" w:bidi="ar-SA"/>
        </w:rPr>
      </w:pPr>
    </w:p>
    <w:p>
      <w:pPr>
        <w:widowControl/>
        <w:jc w:val="both"/>
        <w:textAlignment w:val="center"/>
        <w:rPr>
          <w:rFonts w:hint="eastAsia" w:ascii="宋体" w:hAnsi="宋体" w:eastAsia="宋体" w:cs="宋体"/>
          <w:b/>
          <w:bCs/>
          <w:kern w:val="2"/>
          <w:sz w:val="21"/>
          <w:szCs w:val="21"/>
          <w:lang w:val="en-US" w:eastAsia="zh-CN" w:bidi="ar-SA"/>
        </w:rPr>
      </w:pPr>
    </w:p>
    <w:p>
      <w:pPr>
        <w:widowControl/>
        <w:jc w:val="both"/>
        <w:textAlignment w:val="center"/>
        <w:rPr>
          <w:rFonts w:hint="eastAsia" w:ascii="宋体" w:hAnsi="宋体" w:eastAsia="宋体" w:cs="宋体"/>
          <w:b/>
          <w:bCs/>
          <w:kern w:val="2"/>
          <w:sz w:val="21"/>
          <w:szCs w:val="21"/>
          <w:lang w:val="en-US" w:eastAsia="zh-CN" w:bidi="ar-SA"/>
        </w:rPr>
      </w:pPr>
    </w:p>
    <w:p>
      <w:pPr>
        <w:widowControl/>
        <w:jc w:val="both"/>
        <w:textAlignment w:val="center"/>
        <w:rPr>
          <w:rFonts w:hint="eastAsia" w:ascii="宋体" w:hAnsi="宋体" w:eastAsia="宋体" w:cs="宋体"/>
          <w:b/>
          <w:bCs/>
          <w:kern w:val="2"/>
          <w:sz w:val="21"/>
          <w:szCs w:val="21"/>
          <w:lang w:val="en-US" w:eastAsia="zh-CN" w:bidi="ar-SA"/>
        </w:rPr>
      </w:pPr>
    </w:p>
    <w:p>
      <w:pPr>
        <w:widowControl/>
        <w:jc w:val="both"/>
        <w:textAlignment w:val="center"/>
        <w:rPr>
          <w:rFonts w:hint="eastAsia" w:ascii="宋体" w:hAnsi="宋体" w:eastAsia="宋体" w:cs="宋体"/>
          <w:b/>
          <w:bCs/>
          <w:kern w:val="2"/>
          <w:sz w:val="21"/>
          <w:szCs w:val="21"/>
          <w:lang w:val="en-US" w:eastAsia="zh-CN" w:bidi="ar-SA"/>
        </w:rPr>
      </w:pPr>
    </w:p>
    <w:tbl>
      <w:tblPr>
        <w:tblStyle w:val="7"/>
        <w:tblW w:w="8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5"/>
        <w:gridCol w:w="519"/>
        <w:gridCol w:w="263"/>
        <w:gridCol w:w="493"/>
        <w:gridCol w:w="282"/>
        <w:gridCol w:w="18"/>
        <w:gridCol w:w="855"/>
        <w:gridCol w:w="627"/>
        <w:gridCol w:w="468"/>
        <w:gridCol w:w="407"/>
        <w:gridCol w:w="562"/>
        <w:gridCol w:w="111"/>
        <w:gridCol w:w="277"/>
        <w:gridCol w:w="475"/>
        <w:gridCol w:w="148"/>
        <w:gridCol w:w="452"/>
        <w:gridCol w:w="175"/>
        <w:gridCol w:w="168"/>
        <w:gridCol w:w="494"/>
        <w:gridCol w:w="421"/>
        <w:gridCol w:w="267"/>
        <w:gridCol w:w="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580" w:type="dxa"/>
            <w:gridSpan w:val="22"/>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580" w:type="dxa"/>
            <w:gridSpan w:val="22"/>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580" w:type="dxa"/>
            <w:gridSpan w:val="22"/>
            <w:shd w:val="clear" w:color="auto" w:fill="auto"/>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编制部门：镇坪县小曙河小学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11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本年支出合计</w:t>
            </w:r>
          </w:p>
        </w:tc>
        <w:tc>
          <w:tcPr>
            <w:tcW w:w="10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基本支出</w:t>
            </w:r>
          </w:p>
        </w:tc>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项目支出</w:t>
            </w:r>
          </w:p>
        </w:tc>
        <w:tc>
          <w:tcPr>
            <w:tcW w:w="9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上缴上级支出</w:t>
            </w:r>
          </w:p>
        </w:tc>
        <w:tc>
          <w:tcPr>
            <w:tcW w:w="7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经营支出</w:t>
            </w:r>
          </w:p>
        </w:tc>
        <w:tc>
          <w:tcPr>
            <w:tcW w:w="127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对附属单</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位补助</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功能分类科目编码</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科目名称</w:t>
            </w:r>
          </w:p>
        </w:tc>
        <w:tc>
          <w:tcPr>
            <w:tcW w:w="11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9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7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27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2280" w:type="dxa"/>
            <w:gridSpan w:val="4"/>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合计</w:t>
            </w:r>
          </w:p>
        </w:tc>
        <w:tc>
          <w:tcPr>
            <w:tcW w:w="1155"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379.61</w:t>
            </w:r>
          </w:p>
        </w:tc>
        <w:tc>
          <w:tcPr>
            <w:tcW w:w="109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369.55</w:t>
            </w:r>
          </w:p>
        </w:tc>
        <w:tc>
          <w:tcPr>
            <w:tcW w:w="108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205</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教育支出</w:t>
            </w:r>
          </w:p>
        </w:tc>
        <w:tc>
          <w:tcPr>
            <w:tcW w:w="1155"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379.61</w:t>
            </w:r>
          </w:p>
        </w:tc>
        <w:tc>
          <w:tcPr>
            <w:tcW w:w="109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369.55</w:t>
            </w:r>
          </w:p>
        </w:tc>
        <w:tc>
          <w:tcPr>
            <w:tcW w:w="108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20502</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普通教育</w:t>
            </w:r>
          </w:p>
        </w:tc>
        <w:tc>
          <w:tcPr>
            <w:tcW w:w="1155"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379.61</w:t>
            </w:r>
          </w:p>
        </w:tc>
        <w:tc>
          <w:tcPr>
            <w:tcW w:w="109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369.55</w:t>
            </w:r>
          </w:p>
        </w:tc>
        <w:tc>
          <w:tcPr>
            <w:tcW w:w="108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2050202</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小学教育</w:t>
            </w:r>
          </w:p>
        </w:tc>
        <w:tc>
          <w:tcPr>
            <w:tcW w:w="1155"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379.61</w:t>
            </w:r>
          </w:p>
        </w:tc>
        <w:tc>
          <w:tcPr>
            <w:tcW w:w="109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369.55</w:t>
            </w:r>
          </w:p>
        </w:tc>
        <w:tc>
          <w:tcPr>
            <w:tcW w:w="1080"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w:t>
            </w: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7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580" w:type="dxa"/>
            <w:gridSpan w:val="2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注：本表反映部门本年度各项支出情况。本表金额转换为万元时，因四舍五入可能存在尾差。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90" w:hRule="atLeast"/>
        </w:trPr>
        <w:tc>
          <w:tcPr>
            <w:tcW w:w="8487" w:type="dxa"/>
            <w:gridSpan w:val="21"/>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60" w:hRule="atLeast"/>
        </w:trPr>
        <w:tc>
          <w:tcPr>
            <w:tcW w:w="8487" w:type="dxa"/>
            <w:gridSpan w:val="21"/>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60" w:hRule="atLeast"/>
        </w:trPr>
        <w:tc>
          <w:tcPr>
            <w:tcW w:w="8487" w:type="dxa"/>
            <w:gridSpan w:val="21"/>
            <w:shd w:val="clear" w:color="auto" w:fill="auto"/>
            <w:vAlign w:val="center"/>
          </w:tcPr>
          <w:p>
            <w:pPr>
              <w:keepNext w:val="0"/>
              <w:keepLines w:val="0"/>
              <w:widowControl/>
              <w:suppressLineNumbers w:val="0"/>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编制部门：镇坪县小曙河小学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60" w:hRule="atLeast"/>
        </w:trPr>
        <w:tc>
          <w:tcPr>
            <w:tcW w:w="25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收入</w:t>
            </w:r>
          </w:p>
        </w:tc>
        <w:tc>
          <w:tcPr>
            <w:tcW w:w="592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1230"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决算数</w:t>
            </w: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合计</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一般公共预算财政拨款</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政府性基金预算财政拨款</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615"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1.一般公共预算财政拨款</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1"/>
                <w:szCs w:val="21"/>
                <w:u w:val="none"/>
              </w:rPr>
            </w:pPr>
            <w:r>
              <w:rPr>
                <w:rFonts w:hint="eastAsia" w:ascii="宋体" w:hAnsi="宋体" w:eastAsia="宋体" w:cs="宋体"/>
                <w:i w:val="0"/>
                <w:color w:val="000000"/>
                <w:kern w:val="0"/>
                <w:sz w:val="22"/>
                <w:szCs w:val="22"/>
                <w:u w:val="none"/>
                <w:lang w:val="en-US" w:eastAsia="zh-CN" w:bidi="ar"/>
              </w:rPr>
              <w:t>304.65</w:t>
            </w: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1.一般公共服务支出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615"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2.政府性基金预算财政拨款</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2.外交支出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615"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3.国有资本经营预算财政拨款</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3.国防支出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4.公共安全支出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5.教育支出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2"/>
                <w:szCs w:val="22"/>
                <w:u w:val="none"/>
                <w:lang w:val="en-US" w:eastAsia="zh-CN" w:bidi="ar"/>
              </w:rPr>
              <w:t>304.65</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eastAsia" w:ascii="宋体" w:hAnsi="宋体" w:eastAsia="宋体" w:cs="宋体"/>
                <w:i w:val="0"/>
                <w:color w:val="000000"/>
                <w:kern w:val="0"/>
                <w:sz w:val="22"/>
                <w:szCs w:val="22"/>
                <w:u w:val="none"/>
                <w:lang w:val="en-US" w:eastAsia="zh-CN" w:bidi="ar"/>
              </w:rPr>
              <w:t>304.65</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6.科学技术支出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7.文化旅游体育与传媒支出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8.社会保障和就业支出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9.卫生健康支出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10.节能环保支出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11.城乡社区支出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12.农林水支出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13.交通运输支出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14.资源勘探信息等支出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15.商业服务业等支出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16.金融支出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17.援助其他地区支出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18.自然资源海洋气象等支出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19.住房保障支出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20.粮油物资储备支出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21.国有资本经营预算支出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22.灾害防治及应急管理支出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23.其他支出</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3" w:type="dxa"/>
          <w:trHeight w:val="306" w:hRule="atLeast"/>
        </w:trPr>
        <w:tc>
          <w:tcPr>
            <w:tcW w:w="1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本年收入合计</w:t>
            </w:r>
          </w:p>
        </w:tc>
        <w:tc>
          <w:tcPr>
            <w:tcW w:w="775" w:type="dxa"/>
            <w:gridSpan w:val="2"/>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304.65</w:t>
            </w:r>
          </w:p>
        </w:tc>
        <w:tc>
          <w:tcPr>
            <w:tcW w:w="29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1"/>
                <w:szCs w:val="21"/>
                <w:u w:val="none"/>
              </w:rPr>
            </w:pPr>
            <w:r>
              <w:rPr>
                <w:rFonts w:hint="eastAsia" w:ascii="黑体" w:hAnsi="宋体" w:eastAsia="黑体" w:cs="黑体"/>
                <w:b/>
                <w:i w:val="0"/>
                <w:color w:val="000000"/>
                <w:kern w:val="0"/>
                <w:sz w:val="21"/>
                <w:szCs w:val="21"/>
                <w:u w:val="none"/>
                <w:lang w:val="en-US" w:eastAsia="zh-CN" w:bidi="ar"/>
              </w:rPr>
              <w:t>本年支出合计</w:t>
            </w:r>
          </w:p>
        </w:tc>
        <w:tc>
          <w:tcPr>
            <w:tcW w:w="863"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304.65</w:t>
            </w:r>
          </w:p>
        </w:tc>
        <w:tc>
          <w:tcPr>
            <w:tcW w:w="775"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304.65</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60" w:type="dxa"/>
          <w:trHeight w:val="495" w:hRule="atLeast"/>
        </w:trPr>
        <w:tc>
          <w:tcPr>
            <w:tcW w:w="8220" w:type="dxa"/>
            <w:gridSpan w:val="20"/>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黑体" w:hAnsi="宋体" w:eastAsia="黑体" w:cs="黑体"/>
                <w:i w:val="0"/>
                <w:color w:val="000000"/>
                <w:kern w:val="0"/>
                <w:sz w:val="36"/>
                <w:szCs w:val="36"/>
                <w:u w:val="none"/>
                <w:lang w:val="en-US" w:eastAsia="zh-CN" w:bidi="ar"/>
              </w:rPr>
            </w:pPr>
          </w:p>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财政拨款收入支出决算总表(续）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60" w:type="dxa"/>
          <w:trHeight w:val="360" w:hRule="atLeast"/>
        </w:trPr>
        <w:tc>
          <w:tcPr>
            <w:tcW w:w="8220" w:type="dxa"/>
            <w:gridSpan w:val="20"/>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60" w:type="dxa"/>
          <w:trHeight w:val="360" w:hRule="atLeast"/>
        </w:trPr>
        <w:tc>
          <w:tcPr>
            <w:tcW w:w="8220" w:type="dxa"/>
            <w:gridSpan w:val="20"/>
            <w:shd w:val="clear" w:color="auto" w:fill="auto"/>
            <w:vAlign w:val="center"/>
          </w:tcPr>
          <w:p>
            <w:pPr>
              <w:keepNext w:val="0"/>
              <w:keepLines w:val="0"/>
              <w:widowControl/>
              <w:suppressLineNumbers w:val="0"/>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编制部门：镇坪县小曙河小学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60" w:type="dxa"/>
          <w:trHeight w:val="360" w:hRule="atLeast"/>
        </w:trPr>
        <w:tc>
          <w:tcPr>
            <w:tcW w:w="25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收入</w:t>
            </w:r>
          </w:p>
        </w:tc>
        <w:tc>
          <w:tcPr>
            <w:tcW w:w="56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60" w:type="dxa"/>
          <w:trHeight w:val="1200" w:hRule="atLeast"/>
        </w:trPr>
        <w:tc>
          <w:tcPr>
            <w:tcW w:w="1524"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1056" w:type="dxa"/>
            <w:gridSpan w:val="4"/>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决算数</w:t>
            </w:r>
          </w:p>
        </w:tc>
        <w:tc>
          <w:tcPr>
            <w:tcW w:w="1482"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87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合计</w:t>
            </w:r>
          </w:p>
        </w:tc>
        <w:tc>
          <w:tcPr>
            <w:tcW w:w="950"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一般公共预算财政拨款</w:t>
            </w:r>
          </w:p>
        </w:tc>
        <w:tc>
          <w:tcPr>
            <w:tcW w:w="1075"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政府性基金预算财政拨款</w:t>
            </w:r>
          </w:p>
        </w:tc>
        <w:tc>
          <w:tcPr>
            <w:tcW w:w="1258" w:type="dxa"/>
            <w:gridSpan w:val="4"/>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60" w:type="dxa"/>
          <w:trHeight w:val="1200" w:hRule="atLeast"/>
        </w:trPr>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年初财政拨款结转和结余</w:t>
            </w:r>
          </w:p>
        </w:tc>
        <w:tc>
          <w:tcPr>
            <w:tcW w:w="10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年末财政拨款结转和结余</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60" w:type="dxa"/>
          <w:trHeight w:val="1200" w:hRule="atLeast"/>
        </w:trPr>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w:t>
            </w:r>
          </w:p>
        </w:tc>
        <w:tc>
          <w:tcPr>
            <w:tcW w:w="10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60" w:type="dxa"/>
          <w:trHeight w:val="1200" w:hRule="atLeast"/>
        </w:trPr>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政府性基金预算财政拨款</w:t>
            </w:r>
          </w:p>
        </w:tc>
        <w:tc>
          <w:tcPr>
            <w:tcW w:w="10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60" w:type="dxa"/>
          <w:trHeight w:val="1200" w:hRule="atLeast"/>
        </w:trPr>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国有资本经营预算财政拨款</w:t>
            </w:r>
          </w:p>
        </w:tc>
        <w:tc>
          <w:tcPr>
            <w:tcW w:w="1056"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48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7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950"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07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60" w:type="dxa"/>
          <w:trHeight w:val="600" w:hRule="atLeast"/>
        </w:trPr>
        <w:tc>
          <w:tcPr>
            <w:tcW w:w="152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收入总计</w:t>
            </w:r>
          </w:p>
        </w:tc>
        <w:tc>
          <w:tcPr>
            <w:tcW w:w="10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1"/>
                <w:szCs w:val="21"/>
                <w:u w:val="none"/>
              </w:rPr>
              <w:t>304.65</w:t>
            </w:r>
          </w:p>
        </w:tc>
        <w:tc>
          <w:tcPr>
            <w:tcW w:w="14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支出总计</w:t>
            </w:r>
          </w:p>
        </w:tc>
        <w:tc>
          <w:tcPr>
            <w:tcW w:w="8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1"/>
                <w:szCs w:val="21"/>
                <w:u w:val="none"/>
              </w:rPr>
              <w:t>304.65</w:t>
            </w:r>
          </w:p>
        </w:tc>
        <w:tc>
          <w:tcPr>
            <w:tcW w:w="9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1"/>
                <w:szCs w:val="21"/>
                <w:u w:val="none"/>
              </w:rPr>
              <w:t>304.65</w:t>
            </w:r>
          </w:p>
        </w:tc>
        <w:tc>
          <w:tcPr>
            <w:tcW w:w="10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c>
          <w:tcPr>
            <w:tcW w:w="125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60" w:type="dxa"/>
          <w:trHeight w:val="990" w:hRule="atLeast"/>
        </w:trPr>
        <w:tc>
          <w:tcPr>
            <w:tcW w:w="8220" w:type="dxa"/>
            <w:gridSpan w:val="2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注：本表反映部门本年度一般公共预算财政拨款、政府性基金预算财政拨款和国有资本经营预算财政拨款的总收支和年末结转结余情况。本表金额转换为万元时，因四舍五入可能存在尾差。</w:t>
            </w:r>
          </w:p>
        </w:tc>
      </w:tr>
    </w:tbl>
    <w:p>
      <w:pPr>
        <w:widowControl/>
        <w:jc w:val="both"/>
        <w:textAlignment w:val="center"/>
        <w:rPr>
          <w:rFonts w:hint="eastAsia" w:ascii="宋体" w:hAnsi="宋体" w:eastAsia="宋体" w:cs="宋体"/>
          <w:b/>
          <w:bCs/>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tbl>
      <w:tblPr>
        <w:tblStyle w:val="7"/>
        <w:tblW w:w="8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59"/>
        <w:gridCol w:w="2666"/>
        <w:gridCol w:w="1275"/>
        <w:gridCol w:w="1238"/>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338" w:type="dxa"/>
            <w:gridSpan w:val="5"/>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一般公共预算财政拨款支出决算表（按功能分类科目）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338" w:type="dxa"/>
            <w:gridSpan w:val="5"/>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338" w:type="dxa"/>
            <w:gridSpan w:val="5"/>
            <w:shd w:val="clear" w:color="auto" w:fill="auto"/>
            <w:vAlign w:val="center"/>
          </w:tcPr>
          <w:p>
            <w:pPr>
              <w:keepNext w:val="0"/>
              <w:keepLines w:val="0"/>
              <w:widowControl/>
              <w:suppressLineNumbers w:val="0"/>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编制部门：镇坪县小曙河小学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39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功能分类科目</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编码</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科目名称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小计</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基本支出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442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合计</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304.65</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304.65</w:t>
            </w:r>
          </w:p>
        </w:tc>
        <w:tc>
          <w:tcPr>
            <w:tcW w:w="140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205</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教育支出</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304.65</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304.65</w:t>
            </w:r>
          </w:p>
        </w:tc>
        <w:tc>
          <w:tcPr>
            <w:tcW w:w="1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20502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普通教育</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304.65</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304.65</w:t>
            </w:r>
          </w:p>
        </w:tc>
        <w:tc>
          <w:tcPr>
            <w:tcW w:w="1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2050202</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小学教育</w:t>
            </w:r>
          </w:p>
        </w:tc>
        <w:tc>
          <w:tcPr>
            <w:tcW w:w="12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304.65</w:t>
            </w:r>
          </w:p>
        </w:tc>
        <w:tc>
          <w:tcPr>
            <w:tcW w:w="12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304.65</w:t>
            </w:r>
          </w:p>
        </w:tc>
        <w:tc>
          <w:tcPr>
            <w:tcW w:w="140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8"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注：本表反映部门本年度一般公共预算财政拨款实际支出情况。本表金额转换为万元时，因四舍五入可能存在尾差。</w:t>
            </w:r>
          </w:p>
        </w:tc>
      </w:tr>
    </w:tbl>
    <w:p>
      <w:pPr>
        <w:widowControl/>
        <w:jc w:val="left"/>
        <w:rPr>
          <w:rFonts w:hint="eastAsia" w:ascii="宋体" w:hAnsi="宋体" w:eastAsia="宋体" w:cs="宋体"/>
          <w:color w:val="000000"/>
          <w:kern w:val="0"/>
          <w:szCs w:val="21"/>
          <w:lang w:eastAsia="zh-CN"/>
        </w:rPr>
      </w:pPr>
    </w:p>
    <w:tbl>
      <w:tblPr>
        <w:tblStyle w:val="7"/>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68"/>
        <w:gridCol w:w="2082"/>
        <w:gridCol w:w="1567"/>
        <w:gridCol w:w="1021"/>
        <w:gridCol w:w="1450"/>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400" w:type="dxa"/>
            <w:gridSpan w:val="6"/>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32"/>
                <w:szCs w:val="32"/>
                <w:u w:val="none"/>
                <w:lang w:val="en-US" w:eastAsia="zh-CN" w:bidi="ar"/>
              </w:rPr>
            </w:pPr>
          </w:p>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一般公共预算财政拨款基本支出决算表（按经济分类科目）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400" w:type="dxa"/>
            <w:gridSpan w:val="6"/>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400" w:type="dxa"/>
            <w:gridSpan w:val="6"/>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编制部门：镇坪县小曙河小学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人员经费</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经济分类</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科目编码</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科目名称</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决算数</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经济分类</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科目编码</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科目名称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人员经费合计</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304.65</w:t>
            </w:r>
          </w:p>
        </w:tc>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公用经费合计</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0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303.22</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0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155.26</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0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25.91</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0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绩效工资</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23.27</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0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40.84</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0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职业年金缴费</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0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15.93</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08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住房公积金</w:t>
            </w:r>
          </w:p>
        </w:tc>
        <w:tc>
          <w:tcPr>
            <w:tcW w:w="156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32.09</w:t>
            </w:r>
          </w:p>
        </w:tc>
        <w:tc>
          <w:tcPr>
            <w:tcW w:w="10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450"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1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303</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1.43</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30305</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生活补助</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2"/>
                <w:szCs w:val="22"/>
                <w:u w:val="none"/>
                <w:lang w:val="en-US" w:eastAsia="zh-CN" w:bidi="ar"/>
              </w:rPr>
              <w:t>1.43</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400"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注：本表反映部门本年度一般公共预算财政拨款基本支出明细情况。本表金额转换为万元时，因四舍五入可能存在尾差。</w:t>
            </w:r>
          </w:p>
        </w:tc>
      </w:tr>
    </w:tbl>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tbl>
      <w:tblPr>
        <w:tblStyle w:val="7"/>
        <w:tblW w:w="8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3"/>
        <w:gridCol w:w="1030"/>
        <w:gridCol w:w="850"/>
        <w:gridCol w:w="887"/>
        <w:gridCol w:w="825"/>
        <w:gridCol w:w="1075"/>
        <w:gridCol w:w="1025"/>
        <w:gridCol w:w="938"/>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0" w:hRule="atLeast"/>
        </w:trPr>
        <w:tc>
          <w:tcPr>
            <w:tcW w:w="8325" w:type="dxa"/>
            <w:gridSpan w:val="9"/>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一般公共预算财政拨款“三公”经费</w:t>
            </w:r>
            <w:r>
              <w:rPr>
                <w:rFonts w:hint="eastAsia" w:ascii="黑体" w:hAnsi="宋体" w:eastAsia="黑体" w:cs="黑体"/>
                <w:i w:val="0"/>
                <w:color w:val="000000"/>
                <w:kern w:val="0"/>
                <w:sz w:val="36"/>
                <w:szCs w:val="36"/>
                <w:u w:val="none"/>
                <w:lang w:val="en-US" w:eastAsia="zh-CN" w:bidi="ar"/>
              </w:rPr>
              <w:br w:type="textWrapping"/>
            </w:r>
            <w:r>
              <w:rPr>
                <w:rFonts w:hint="eastAsia" w:ascii="黑体" w:hAnsi="宋体" w:eastAsia="黑体" w:cs="黑体"/>
                <w:i w:val="0"/>
                <w:color w:val="000000"/>
                <w:kern w:val="0"/>
                <w:sz w:val="36"/>
                <w:szCs w:val="36"/>
                <w:u w:val="none"/>
                <w:lang w:val="en-US" w:eastAsia="zh-CN" w:bidi="ar"/>
              </w:rPr>
              <w:t>及会议费、培训费支出决算表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325" w:type="dxa"/>
            <w:gridSpan w:val="9"/>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325" w:type="dxa"/>
            <w:gridSpan w:val="9"/>
            <w:shd w:val="clear" w:color="auto" w:fill="auto"/>
            <w:vAlign w:val="top"/>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编制部门：镇坪县小曙河小学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56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一般公共预算财政拨款安排的“三公”经费</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会议费</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小计</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因公出国（境）费用</w:t>
            </w:r>
          </w:p>
        </w:tc>
        <w:tc>
          <w:tcPr>
            <w:tcW w:w="887" w:type="dxa"/>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公务接待费</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公务用车购置</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及运行维护费</w:t>
            </w: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2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887" w:type="dxa"/>
            <w:vMerge w:val="continue"/>
            <w:shd w:val="clear" w:color="auto" w:fill="auto"/>
            <w:vAlign w:val="center"/>
          </w:tcPr>
          <w:p>
            <w:pPr>
              <w:jc w:val="center"/>
              <w:rPr>
                <w:rFonts w:hint="eastAsia" w:ascii="黑体" w:hAnsi="宋体" w:eastAsia="黑体" w:cs="黑体"/>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小计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公务用车购置费</w:t>
            </w:r>
          </w:p>
        </w:tc>
        <w:tc>
          <w:tcPr>
            <w:tcW w:w="1025"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公务用车运行维护费</w:t>
            </w: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栏次</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预算数</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决算数</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35" w:hRule="atLeast"/>
        </w:trPr>
        <w:tc>
          <w:tcPr>
            <w:tcW w:w="8325"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三公”经费、会议费、培训费的支出预决算情况。其中，预算数为全年预算数，反映按规定程序调整后的预算数；决算数是包括当年一般公共预算财政拨款和以前年度结转资金安排的实际支出。本表金额转换为万元时，因四舍五入可能存在尾差。</w:t>
            </w:r>
          </w:p>
        </w:tc>
      </w:tr>
    </w:tbl>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widowControl/>
        <w:jc w:val="left"/>
        <w:rPr>
          <w:rFonts w:hint="eastAsia" w:ascii="宋体" w:hAnsi="宋体" w:cs="宋体"/>
          <w:color w:val="000000"/>
          <w:kern w:val="0"/>
          <w:szCs w:val="21"/>
        </w:rPr>
      </w:pPr>
    </w:p>
    <w:p>
      <w:pPr>
        <w:jc w:val="center"/>
        <w:rPr>
          <w:rFonts w:hint="eastAsia" w:ascii="宋体" w:hAnsi="宋体" w:cs="宋体"/>
          <w:b/>
          <w:bCs/>
          <w:sz w:val="32"/>
          <w:szCs w:val="32"/>
        </w:rPr>
      </w:pPr>
    </w:p>
    <w:p>
      <w:pPr>
        <w:jc w:val="center"/>
        <w:rPr>
          <w:rFonts w:hint="eastAsia" w:ascii="黑体" w:hAnsi="宋体" w:eastAsia="黑体"/>
          <w:color w:val="000000"/>
          <w:kern w:val="0"/>
          <w:sz w:val="44"/>
          <w:szCs w:val="44"/>
        </w:rPr>
      </w:pPr>
      <w:r>
        <w:rPr>
          <w:rFonts w:hint="eastAsia" w:ascii="黑体" w:hAnsi="宋体" w:eastAsia="黑体"/>
          <w:color w:val="000000"/>
          <w:kern w:val="0"/>
          <w:sz w:val="44"/>
          <w:szCs w:val="44"/>
        </w:rPr>
        <w:br w:type="page"/>
      </w:r>
    </w:p>
    <w:tbl>
      <w:tblPr>
        <w:tblStyle w:val="7"/>
        <w:tblW w:w="8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45"/>
        <w:gridCol w:w="1055"/>
        <w:gridCol w:w="975"/>
        <w:gridCol w:w="1125"/>
        <w:gridCol w:w="925"/>
        <w:gridCol w:w="938"/>
        <w:gridCol w:w="1025"/>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325" w:type="dxa"/>
            <w:gridSpan w:val="8"/>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325" w:type="dxa"/>
            <w:gridSpan w:val="8"/>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325" w:type="dxa"/>
            <w:gridSpan w:val="8"/>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编制部门：镇坪县小曙河小学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年初结转和结余</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本年收入</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本年支出</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年末结转</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功能分类科目编码</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科目名称</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小计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基本支出</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项目支出</w:t>
            </w: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25" w:type="dxa"/>
            <w:gridSpan w:val="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注：本表反映部门本年度政府性基金预算财政拨款收入、支出及结转和结余情况。本表金额转换为万元时，因四舍五入可能存在尾差。</w:t>
            </w:r>
          </w:p>
        </w:tc>
      </w:tr>
    </w:tbl>
    <w:p>
      <w:pPr>
        <w:jc w:val="center"/>
        <w:rPr>
          <w:rFonts w:hint="eastAsia" w:ascii="黑体" w:hAnsi="宋体" w:eastAsia="黑体"/>
          <w:color w:val="000000"/>
          <w:kern w:val="0"/>
          <w:sz w:val="44"/>
          <w:szCs w:val="44"/>
        </w:rPr>
      </w:pPr>
    </w:p>
    <w:p>
      <w:pPr>
        <w:rPr>
          <w:rFonts w:hint="eastAsia" w:ascii="宋体" w:hAnsi="宋体" w:eastAsia="宋体" w:cs="宋体"/>
          <w:szCs w:val="21"/>
          <w:lang w:eastAsia="zh-CN"/>
        </w:rPr>
      </w:pPr>
    </w:p>
    <w:p>
      <w:pPr>
        <w:rPr>
          <w:rFonts w:hint="eastAsia" w:ascii="宋体" w:hAnsi="宋体" w:eastAsia="宋体" w:cs="宋体"/>
          <w:szCs w:val="21"/>
          <w:lang w:eastAsia="zh-CN"/>
        </w:rPr>
      </w:pPr>
    </w:p>
    <w:tbl>
      <w:tblPr>
        <w:tblStyle w:val="7"/>
        <w:tblW w:w="8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09"/>
        <w:gridCol w:w="1679"/>
        <w:gridCol w:w="1556"/>
        <w:gridCol w:w="1806"/>
        <w:gridCol w:w="1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325" w:type="dxa"/>
            <w:gridSpan w:val="5"/>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325" w:type="dxa"/>
            <w:gridSpan w:val="5"/>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8325" w:type="dxa"/>
            <w:gridSpan w:val="5"/>
            <w:shd w:val="clear" w:color="auto" w:fill="auto"/>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编制部门：镇坪县小曙河小学                  2021年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51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功能分类</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科目编码</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科目名称</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小计</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基本支出</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3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合计</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25"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注：本表反映部门本年度国有资本经营预算财政拨款支出情况。本表金额转换为万元时，因四舍五入可能存在尾差。</w:t>
            </w:r>
          </w:p>
        </w:tc>
      </w:tr>
    </w:tbl>
    <w:p>
      <w:pPr>
        <w:wordWrap/>
        <w:spacing w:line="560" w:lineRule="exact"/>
        <w:jc w:val="left"/>
        <w:textAlignment w:val="auto"/>
        <w:rPr>
          <w:rFonts w:hint="eastAsia" w:ascii="方正小标宋简体" w:hAnsi="方正小标宋简体" w:eastAsia="方正小标宋简体" w:cs="方正小标宋简体"/>
          <w:color w:val="000000"/>
          <w:kern w:val="0"/>
          <w:sz w:val="44"/>
          <w:szCs w:val="44"/>
          <w:lang w:eastAsia="zh-CN"/>
        </w:rPr>
      </w:pPr>
    </w:p>
    <w:p>
      <w:pPr>
        <w:wordWrap/>
        <w:spacing w:line="560" w:lineRule="exact"/>
        <w:jc w:val="center"/>
        <w:textAlignment w:val="auto"/>
        <w:rPr>
          <w:rFonts w:ascii="黑体" w:hAnsi="宋体" w:eastAsia="黑体"/>
          <w:color w:val="000000"/>
          <w:kern w:val="0"/>
          <w:sz w:val="44"/>
          <w:szCs w:val="44"/>
        </w:rPr>
      </w:pPr>
      <w:r>
        <w:rPr>
          <w:rFonts w:hint="eastAsia" w:ascii="方正小标宋简体" w:hAnsi="方正小标宋简体" w:eastAsia="方正小标宋简体" w:cs="方正小标宋简体"/>
          <w:color w:val="000000"/>
          <w:kern w:val="0"/>
          <w:sz w:val="44"/>
          <w:szCs w:val="44"/>
        </w:rPr>
        <w:t xml:space="preserve">第三部分 </w:t>
      </w:r>
      <w:r>
        <w:rPr>
          <w:rFonts w:hint="eastAsia" w:ascii="方正小标宋简体" w:hAnsi="方正小标宋简体" w:eastAsia="方正小标宋简体" w:cs="方正小标宋简体"/>
          <w:color w:val="000000"/>
          <w:kern w:val="0"/>
          <w:sz w:val="44"/>
          <w:szCs w:val="44"/>
          <w:lang w:eastAsia="zh-CN"/>
        </w:rPr>
        <w:t>202</w:t>
      </w:r>
      <w:r>
        <w:rPr>
          <w:rFonts w:hint="eastAsia" w:ascii="方正小标宋简体" w:hAnsi="方正小标宋简体" w:eastAsia="方正小标宋简体" w:cs="方正小标宋简体"/>
          <w:color w:val="000000"/>
          <w:kern w:val="0"/>
          <w:sz w:val="44"/>
          <w:szCs w:val="44"/>
          <w:lang w:val="en-US" w:eastAsia="zh-CN"/>
        </w:rPr>
        <w:t>1</w:t>
      </w:r>
      <w:r>
        <w:rPr>
          <w:rFonts w:hint="eastAsia" w:ascii="方正小标宋简体" w:hAnsi="方正小标宋简体" w:eastAsia="方正小标宋简体" w:cs="方正小标宋简体"/>
          <w:color w:val="000000"/>
          <w:kern w:val="0"/>
          <w:sz w:val="44"/>
          <w:szCs w:val="44"/>
        </w:rPr>
        <w:t>年</w:t>
      </w:r>
      <w:r>
        <w:rPr>
          <w:rFonts w:hint="eastAsia" w:ascii="方正小标宋简体" w:hAnsi="方正小标宋简体" w:eastAsia="方正小标宋简体" w:cs="方正小标宋简体"/>
          <w:color w:val="000000"/>
          <w:kern w:val="0"/>
          <w:sz w:val="44"/>
          <w:szCs w:val="44"/>
          <w:lang w:eastAsia="zh-CN"/>
        </w:rPr>
        <w:t>度</w:t>
      </w:r>
      <w:r>
        <w:rPr>
          <w:rFonts w:hint="eastAsia" w:ascii="方正小标宋简体" w:hAnsi="方正小标宋简体" w:eastAsia="方正小标宋简体" w:cs="方正小标宋简体"/>
          <w:color w:val="000000"/>
          <w:kern w:val="0"/>
          <w:sz w:val="44"/>
          <w:szCs w:val="44"/>
        </w:rPr>
        <w:t>部门决算情况</w:t>
      </w:r>
      <w:r>
        <w:rPr>
          <w:rFonts w:hint="eastAsia" w:ascii="方正小标宋简体" w:hAnsi="方正小标宋简体" w:eastAsia="方正小标宋简体" w:cs="方正小标宋简体"/>
          <w:color w:val="000000"/>
          <w:kern w:val="0"/>
          <w:sz w:val="44"/>
          <w:szCs w:val="44"/>
          <w:lang w:eastAsia="zh-CN"/>
        </w:rPr>
        <w:t>说明</w:t>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_GB2312" w:hAnsi="仿宋" w:eastAsia="仿宋_GB2312"/>
          <w:sz w:val="32"/>
          <w:szCs w:val="32"/>
          <w:lang w:eastAsia="zh-CN"/>
        </w:rPr>
        <w:t>本年度</w:t>
      </w:r>
      <w:r>
        <w:rPr>
          <w:rFonts w:hint="eastAsia" w:ascii="仿宋_GB2312" w:hAnsi="仿宋" w:eastAsia="仿宋_GB2312"/>
          <w:sz w:val="32"/>
          <w:szCs w:val="32"/>
        </w:rPr>
        <w:t>收入</w:t>
      </w:r>
      <w:r>
        <w:rPr>
          <w:rFonts w:hint="eastAsia" w:ascii="仿宋_GB2312" w:hAnsi="仿宋" w:eastAsia="仿宋_GB2312"/>
          <w:sz w:val="32"/>
          <w:szCs w:val="32"/>
          <w:lang w:eastAsia="zh-CN"/>
        </w:rPr>
        <w:t>、支出总计均为</w:t>
      </w:r>
      <w:r>
        <w:rPr>
          <w:rFonts w:hint="eastAsia" w:ascii="仿宋_GB2312" w:hAnsi="仿宋" w:eastAsia="仿宋_GB2312"/>
          <w:sz w:val="32"/>
          <w:szCs w:val="32"/>
          <w:lang w:val="en-US" w:eastAsia="zh-CN"/>
        </w:rPr>
        <w:t>399.01</w:t>
      </w:r>
      <w:r>
        <w:rPr>
          <w:rFonts w:hint="eastAsia" w:ascii="仿宋_GB2312" w:hAnsi="仿宋" w:eastAsia="仿宋_GB2312"/>
          <w:sz w:val="32"/>
          <w:szCs w:val="32"/>
          <w:lang w:eastAsia="zh-CN"/>
        </w:rPr>
        <w:t>万</w:t>
      </w:r>
      <w:r>
        <w:rPr>
          <w:rFonts w:ascii="仿宋_GB2312" w:hAnsi="宋体" w:eastAsia="仿宋_GB2312" w:cs="仿宋_GB2312"/>
          <w:color w:val="000000"/>
          <w:kern w:val="0"/>
          <w:sz w:val="32"/>
          <w:szCs w:val="32"/>
        </w:rPr>
        <w:t>元，</w:t>
      </w:r>
      <w:r>
        <w:rPr>
          <w:rFonts w:hint="eastAsia" w:ascii="仿宋_GB2312" w:hAnsi="宋体" w:eastAsia="仿宋_GB2312" w:cs="仿宋_GB2312"/>
          <w:color w:val="000000"/>
          <w:kern w:val="0"/>
          <w:sz w:val="32"/>
          <w:szCs w:val="32"/>
          <w:lang w:eastAsia="zh-CN"/>
        </w:rPr>
        <w:t>与</w:t>
      </w:r>
      <w:r>
        <w:rPr>
          <w:rFonts w:hint="eastAsia" w:ascii="仿宋_GB2312" w:hAnsi="仿宋" w:eastAsia="仿宋_GB2312"/>
          <w:sz w:val="32"/>
          <w:szCs w:val="32"/>
        </w:rPr>
        <w:t>上年</w:t>
      </w:r>
      <w:r>
        <w:rPr>
          <w:rFonts w:hint="eastAsia" w:ascii="仿宋_GB2312" w:hAnsi="仿宋" w:eastAsia="仿宋_GB2312"/>
          <w:sz w:val="32"/>
          <w:szCs w:val="32"/>
          <w:lang w:eastAsia="zh-CN"/>
        </w:rPr>
        <w:t>相</w:t>
      </w:r>
      <w:r>
        <w:rPr>
          <w:rFonts w:hint="eastAsia" w:ascii="仿宋_GB2312" w:hAnsi="仿宋" w:eastAsia="仿宋_GB2312"/>
          <w:sz w:val="32"/>
          <w:szCs w:val="32"/>
        </w:rPr>
        <w:t>比</w:t>
      </w:r>
      <w:r>
        <w:rPr>
          <w:rFonts w:hint="eastAsia" w:ascii="仿宋_GB2312" w:hAnsi="仿宋" w:eastAsia="仿宋_GB2312"/>
          <w:sz w:val="32"/>
          <w:szCs w:val="32"/>
          <w:lang w:eastAsia="zh-CN"/>
        </w:rPr>
        <w:t>收、支总计</w:t>
      </w:r>
      <w:r>
        <w:rPr>
          <w:rFonts w:hint="eastAsia" w:ascii="仿宋_GB2312" w:hAnsi="仿宋" w:eastAsia="仿宋_GB2312"/>
          <w:sz w:val="32"/>
          <w:szCs w:val="32"/>
        </w:rPr>
        <w:t>增</w:t>
      </w:r>
      <w:r>
        <w:rPr>
          <w:rFonts w:hint="eastAsia" w:ascii="仿宋_GB2312" w:hAnsi="仿宋" w:eastAsia="仿宋_GB2312"/>
          <w:sz w:val="32"/>
          <w:szCs w:val="32"/>
          <w:lang w:eastAsia="zh-CN"/>
        </w:rPr>
        <w:t>加</w:t>
      </w:r>
      <w:r>
        <w:rPr>
          <w:rFonts w:hint="eastAsia" w:ascii="仿宋_GB2312" w:hAnsi="仿宋" w:eastAsia="仿宋_GB2312"/>
          <w:sz w:val="32"/>
          <w:szCs w:val="32"/>
          <w:lang w:val="en-US" w:eastAsia="zh-CN"/>
        </w:rPr>
        <w:t>11.98</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增长</w:t>
      </w:r>
      <w:r>
        <w:rPr>
          <w:rFonts w:hint="eastAsia" w:ascii="仿宋_GB2312" w:hAnsi="宋体" w:eastAsia="仿宋_GB2312" w:cs="仿宋_GB2312"/>
          <w:color w:val="000000"/>
          <w:kern w:val="0"/>
          <w:sz w:val="32"/>
          <w:szCs w:val="32"/>
          <w:lang w:val="en-US" w:eastAsia="zh-CN"/>
        </w:rPr>
        <w:t>3.01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。主要</w:t>
      </w:r>
      <w:bookmarkStart w:id="0" w:name="_GoBack"/>
      <w:bookmarkEnd w:id="0"/>
      <w:r>
        <w:rPr>
          <w:rFonts w:hint="eastAsia" w:ascii="仿宋_GB2312" w:hAnsi="宋体" w:eastAsia="仿宋_GB2312" w:cs="仿宋_GB2312"/>
          <w:color w:val="000000"/>
          <w:kern w:val="0"/>
          <w:sz w:val="32"/>
          <w:szCs w:val="32"/>
          <w:lang w:eastAsia="zh-CN"/>
        </w:rPr>
        <w:t>是本年人员变化，工资基数增加较大导致</w:t>
      </w:r>
      <w:r>
        <w:rPr>
          <w:rFonts w:hint="eastAsia" w:ascii="仿宋" w:hAnsi="仿宋" w:eastAsia="仿宋" w:cs="仿宋"/>
          <w:color w:val="000000"/>
          <w:kern w:val="0"/>
          <w:sz w:val="32"/>
          <w:szCs w:val="32"/>
          <w:lang w:val="en-US" w:eastAsia="zh-CN"/>
        </w:rPr>
        <w:t>收支增加。</w:t>
      </w:r>
    </w:p>
    <w:p>
      <w:pPr>
        <w:widowControl/>
        <w:wordWrap/>
        <w:spacing w:line="560" w:lineRule="exact"/>
        <w:jc w:val="left"/>
        <w:textAlignment w:val="auto"/>
        <w:rPr>
          <w:rFonts w:hint="eastAsia" w:ascii="仿宋" w:hAnsi="仿宋" w:eastAsia="仿宋" w:cs="仿宋"/>
          <w:color w:val="000000"/>
          <w:kern w:val="0"/>
          <w:sz w:val="32"/>
          <w:szCs w:val="32"/>
          <w:lang w:val="en-US" w:eastAsia="zh-CN"/>
        </w:rPr>
      </w:pPr>
      <w:r>
        <w:rPr>
          <w:rFonts w:hint="eastAsia" w:ascii="仿宋_GB2312" w:hAnsi="仿宋" w:eastAsia="仿宋_GB2312"/>
          <w:sz w:val="32"/>
          <w:szCs w:val="32"/>
          <w:lang w:eastAsia="zh-CN"/>
        </w:rPr>
        <w:drawing>
          <wp:anchor distT="0" distB="0" distL="114300" distR="114300" simplePos="0" relativeHeight="251658240" behindDoc="0" locked="0" layoutInCell="1" allowOverlap="1">
            <wp:simplePos x="0" y="0"/>
            <wp:positionH relativeFrom="column">
              <wp:posOffset>429895</wp:posOffset>
            </wp:positionH>
            <wp:positionV relativeFrom="paragraph">
              <wp:posOffset>281305</wp:posOffset>
            </wp:positionV>
            <wp:extent cx="4251325" cy="2361565"/>
            <wp:effectExtent l="5080" t="4445" r="10795" b="1524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二、收入决算情况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收入合计</w:t>
      </w:r>
      <w:r>
        <w:rPr>
          <w:rFonts w:hint="eastAsia" w:ascii="仿宋_GB2312" w:hAnsi="宋体" w:eastAsia="仿宋_GB2312" w:cs="仿宋_GB2312"/>
          <w:color w:val="000000"/>
          <w:kern w:val="0"/>
          <w:sz w:val="32"/>
          <w:szCs w:val="32"/>
          <w:lang w:val="en-US" w:eastAsia="zh-CN"/>
        </w:rPr>
        <w:t>399.01</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340.65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85.38</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94.35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14.62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仿宋_GB2312" w:hAnsi="宋体" w:eastAsia="仿宋_GB2312" w:cs="仿宋_GB2312"/>
          <w:color w:val="000000"/>
          <w:kern w:val="0"/>
          <w:sz w:val="32"/>
          <w:szCs w:val="32"/>
          <w:lang w:eastAsia="zh-CN"/>
        </w:rPr>
        <w:drawing>
          <wp:anchor distT="0" distB="0" distL="114300" distR="114300" simplePos="0" relativeHeight="251659264" behindDoc="0" locked="0" layoutInCell="1" allowOverlap="1">
            <wp:simplePos x="0" y="0"/>
            <wp:positionH relativeFrom="column">
              <wp:posOffset>334010</wp:posOffset>
            </wp:positionH>
            <wp:positionV relativeFrom="paragraph">
              <wp:posOffset>467995</wp:posOffset>
            </wp:positionV>
            <wp:extent cx="4376420" cy="2353310"/>
            <wp:effectExtent l="4445" t="4445" r="19685" b="2349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widowControl/>
        <w:wordWrap/>
        <w:spacing w:line="560" w:lineRule="exact"/>
        <w:ind w:firstLine="640" w:firstLineChars="200"/>
        <w:jc w:val="left"/>
        <w:textAlignment w:val="auto"/>
        <w:rPr>
          <w:rFonts w:ascii="黑体" w:hAnsi="黑体" w:eastAsia="黑体"/>
        </w:rPr>
      </w:pPr>
      <w:r>
        <w:rPr>
          <w:rFonts w:hint="eastAsia" w:ascii="黑体" w:hAnsi="黑体" w:eastAsia="黑体"/>
          <w:color w:val="000000"/>
          <w:kern w:val="0"/>
          <w:sz w:val="32"/>
          <w:szCs w:val="32"/>
        </w:rPr>
        <w:t>三、支出决算情况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支出合计</w:t>
      </w:r>
      <w:r>
        <w:rPr>
          <w:rFonts w:hint="eastAsia" w:ascii="仿宋_GB2312" w:hAnsi="宋体" w:eastAsia="仿宋_GB2312" w:cs="仿宋_GB2312"/>
          <w:color w:val="000000"/>
          <w:kern w:val="0"/>
          <w:sz w:val="32"/>
          <w:szCs w:val="32"/>
          <w:lang w:val="en-US" w:eastAsia="zh-CN"/>
        </w:rPr>
        <w:t>379.61</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369.55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97.35</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10.06</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2.65</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lang w:eastAsia="zh-CN"/>
        </w:rPr>
        <w:drawing>
          <wp:anchor distT="0" distB="0" distL="114300" distR="114300" simplePos="0" relativeHeight="251660288" behindDoc="0" locked="0" layoutInCell="1" allowOverlap="1">
            <wp:simplePos x="0" y="0"/>
            <wp:positionH relativeFrom="column">
              <wp:posOffset>295910</wp:posOffset>
            </wp:positionH>
            <wp:positionV relativeFrom="paragraph">
              <wp:posOffset>417195</wp:posOffset>
            </wp:positionV>
            <wp:extent cx="4652010" cy="2618740"/>
            <wp:effectExtent l="4445" t="4445" r="10795" b="571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_GB2312" w:hAnsi="仿宋" w:eastAsia="仿宋_GB2312"/>
          <w:sz w:val="32"/>
          <w:szCs w:val="32"/>
          <w:lang w:eastAsia="zh-CN"/>
        </w:rPr>
        <w:t>本</w:t>
      </w:r>
      <w:r>
        <w:rPr>
          <w:rFonts w:hint="eastAsia" w:ascii="仿宋_GB2312" w:hAnsi="仿宋" w:eastAsia="仿宋_GB2312"/>
          <w:sz w:val="32"/>
          <w:szCs w:val="32"/>
        </w:rPr>
        <w:t>年</w:t>
      </w:r>
      <w:r>
        <w:rPr>
          <w:rFonts w:hint="eastAsia" w:ascii="仿宋_GB2312" w:hAnsi="仿宋" w:eastAsia="仿宋_GB2312"/>
          <w:sz w:val="32"/>
          <w:szCs w:val="32"/>
          <w:lang w:eastAsia="zh-CN"/>
        </w:rPr>
        <w:t>度</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ascii="仿宋_GB2312" w:hAnsi="仿宋" w:eastAsia="仿宋_GB2312"/>
          <w:sz w:val="32"/>
          <w:szCs w:val="32"/>
          <w:lang w:eastAsia="zh-CN"/>
        </w:rPr>
        <w:t>、支出总计均为</w:t>
      </w:r>
      <w:r>
        <w:rPr>
          <w:rFonts w:hint="eastAsia" w:ascii="仿宋_GB2312" w:hAnsi="宋体" w:eastAsia="仿宋_GB2312" w:cs="仿宋_GB2312"/>
          <w:color w:val="000000"/>
          <w:kern w:val="0"/>
          <w:sz w:val="32"/>
          <w:szCs w:val="32"/>
          <w:lang w:eastAsia="zh-CN"/>
        </w:rPr>
        <w:t>304.65</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，与</w:t>
      </w:r>
      <w:r>
        <w:rPr>
          <w:rFonts w:hint="eastAsia" w:ascii="仿宋_GB2312" w:hAnsi="仿宋" w:eastAsia="仿宋_GB2312"/>
          <w:sz w:val="32"/>
          <w:szCs w:val="32"/>
        </w:rPr>
        <w:t>上年</w:t>
      </w:r>
      <w:r>
        <w:rPr>
          <w:rFonts w:hint="eastAsia" w:ascii="仿宋_GB2312" w:hAnsi="仿宋" w:eastAsia="仿宋_GB2312"/>
          <w:sz w:val="32"/>
          <w:szCs w:val="32"/>
          <w:lang w:eastAsia="zh-CN"/>
        </w:rPr>
        <w:t>相</w:t>
      </w:r>
      <w:r>
        <w:rPr>
          <w:rFonts w:hint="eastAsia" w:ascii="仿宋_GB2312" w:hAnsi="仿宋" w:eastAsia="仿宋_GB2312"/>
          <w:sz w:val="32"/>
          <w:szCs w:val="32"/>
        </w:rPr>
        <w:t>比</w:t>
      </w:r>
      <w:r>
        <w:rPr>
          <w:rFonts w:hint="eastAsia" w:ascii="仿宋_GB2312" w:hAnsi="仿宋" w:eastAsia="仿宋_GB2312"/>
          <w:sz w:val="32"/>
          <w:szCs w:val="32"/>
          <w:lang w:eastAsia="zh-CN"/>
        </w:rPr>
        <w:t>收、支总计各</w:t>
      </w:r>
      <w:r>
        <w:rPr>
          <w:rFonts w:hint="eastAsia" w:ascii="仿宋_GB2312" w:hAnsi="仿宋" w:eastAsia="仿宋_GB2312"/>
          <w:sz w:val="32"/>
          <w:szCs w:val="32"/>
        </w:rPr>
        <w:t>增</w:t>
      </w:r>
      <w:r>
        <w:rPr>
          <w:rFonts w:hint="eastAsia" w:ascii="仿宋_GB2312" w:hAnsi="仿宋" w:eastAsia="仿宋_GB2312"/>
          <w:sz w:val="32"/>
          <w:szCs w:val="32"/>
          <w:lang w:eastAsia="zh-CN"/>
        </w:rPr>
        <w:t>加</w:t>
      </w:r>
      <w:r>
        <w:rPr>
          <w:rFonts w:hint="eastAsia" w:ascii="仿宋_GB2312" w:hAnsi="宋体" w:eastAsia="仿宋_GB2312" w:cs="仿宋_GB2312"/>
          <w:color w:val="000000"/>
          <w:kern w:val="0"/>
          <w:sz w:val="32"/>
          <w:szCs w:val="32"/>
          <w:lang w:val="en-US" w:eastAsia="zh-CN"/>
        </w:rPr>
        <w:t>0.4</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增长</w:t>
      </w:r>
      <w:r>
        <w:rPr>
          <w:rFonts w:hint="eastAsia" w:ascii="仿宋_GB2312" w:hAnsi="宋体" w:eastAsia="仿宋_GB2312" w:cs="仿宋_GB2312"/>
          <w:color w:val="000000"/>
          <w:kern w:val="0"/>
          <w:sz w:val="32"/>
          <w:szCs w:val="32"/>
          <w:lang w:val="en-US" w:eastAsia="zh-CN"/>
        </w:rPr>
        <w:t>0.14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仿宋" w:eastAsia="仿宋_GB2312"/>
          <w:sz w:val="32"/>
          <w:szCs w:val="32"/>
        </w:rPr>
        <w:t>主要原因</w:t>
      </w:r>
      <w:r>
        <w:rPr>
          <w:rFonts w:hint="eastAsia" w:ascii="仿宋_GB2312" w:hAnsi="仿宋" w:eastAsia="仿宋_GB2312"/>
          <w:sz w:val="32"/>
          <w:szCs w:val="32"/>
          <w:lang w:eastAsia="zh-CN"/>
        </w:rPr>
        <w:t>是</w:t>
      </w:r>
      <w:r>
        <w:rPr>
          <w:rFonts w:hint="eastAsia" w:ascii="仿宋_GB2312" w:hAnsi="宋体" w:eastAsia="仿宋_GB2312" w:cs="仿宋_GB2312"/>
          <w:color w:val="000000"/>
          <w:kern w:val="0"/>
          <w:sz w:val="32"/>
          <w:szCs w:val="32"/>
          <w:lang w:eastAsia="zh-CN"/>
        </w:rPr>
        <w:t>工资基数增加较大导致财政拨款</w:t>
      </w:r>
      <w:r>
        <w:rPr>
          <w:rFonts w:hint="eastAsia" w:ascii="仿宋" w:hAnsi="仿宋" w:eastAsia="仿宋" w:cs="仿宋"/>
          <w:color w:val="000000"/>
          <w:kern w:val="0"/>
          <w:sz w:val="32"/>
          <w:szCs w:val="32"/>
          <w:lang w:val="en-US" w:eastAsia="zh-CN"/>
        </w:rPr>
        <w:t>收支增加。</w:t>
      </w:r>
    </w:p>
    <w:p>
      <w:pPr>
        <w:widowControl/>
        <w:wordWrap/>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_GB2312" w:hAnsi="仿宋" w:eastAsia="仿宋_GB2312"/>
          <w:sz w:val="32"/>
          <w:szCs w:val="32"/>
          <w:lang w:eastAsia="zh-CN"/>
        </w:rPr>
        <w:drawing>
          <wp:anchor distT="0" distB="0" distL="114300" distR="114300" simplePos="0" relativeHeight="251661312" behindDoc="0" locked="0" layoutInCell="1" allowOverlap="1">
            <wp:simplePos x="0" y="0"/>
            <wp:positionH relativeFrom="column">
              <wp:posOffset>452755</wp:posOffset>
            </wp:positionH>
            <wp:positionV relativeFrom="paragraph">
              <wp:posOffset>204470</wp:posOffset>
            </wp:positionV>
            <wp:extent cx="4251325" cy="2361565"/>
            <wp:effectExtent l="5080" t="4445" r="10795" b="1524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pPr>
      <w:r>
        <w:rPr>
          <w:rFonts w:hint="eastAsia" w:ascii="仿宋_GB2312" w:hAnsi="宋体" w:eastAsia="仿宋_GB2312" w:cs="仿宋_GB2312"/>
          <w:color w:val="000000"/>
          <w:kern w:val="0"/>
          <w:sz w:val="32"/>
          <w:szCs w:val="32"/>
          <w:lang w:eastAsia="zh-CN"/>
        </w:rPr>
        <w:t>本</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度</w:t>
      </w:r>
      <w:r>
        <w:rPr>
          <w:rFonts w:ascii="仿宋_GB2312" w:hAnsi="宋体" w:eastAsia="仿宋_GB2312" w:cs="仿宋_GB2312"/>
          <w:color w:val="000000"/>
          <w:kern w:val="0"/>
          <w:sz w:val="32"/>
          <w:szCs w:val="32"/>
        </w:rPr>
        <w:t>财政拨款支出预算</w:t>
      </w:r>
      <w:r>
        <w:rPr>
          <w:rFonts w:hint="eastAsia" w:ascii="仿宋_GB2312" w:hAnsi="宋体" w:eastAsia="仿宋_GB2312" w:cs="仿宋_GB2312"/>
          <w:color w:val="000000"/>
          <w:kern w:val="0"/>
          <w:sz w:val="32"/>
          <w:szCs w:val="32"/>
          <w:lang w:val="en-US" w:eastAsia="zh-CN"/>
        </w:rPr>
        <w:t>304.65</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304.65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占本年支出合计的</w:t>
      </w:r>
      <w:r>
        <w:rPr>
          <w:rFonts w:hint="eastAsia" w:ascii="仿宋_GB2312" w:hAnsi="宋体" w:eastAsia="仿宋_GB2312" w:cs="仿宋_GB2312"/>
          <w:color w:val="000000"/>
          <w:kern w:val="0"/>
          <w:sz w:val="32"/>
          <w:szCs w:val="32"/>
          <w:lang w:val="en-US" w:eastAsia="zh-CN"/>
        </w:rPr>
        <w:t>80.21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宋体" w:eastAsia="仿宋_GB2312" w:cs="仿宋_GB2312"/>
          <w:color w:val="000000"/>
          <w:kern w:val="0"/>
          <w:sz w:val="32"/>
          <w:szCs w:val="32"/>
          <w:lang w:val="en-US" w:eastAsia="zh-CN"/>
        </w:rPr>
        <w:t>0.4</w:t>
      </w:r>
      <w:r>
        <w:rPr>
          <w:rFonts w:ascii="仿宋_GB2312" w:hAnsi="宋体" w:eastAsia="仿宋_GB2312" w:cs="仿宋_GB2312"/>
          <w:color w:val="000000"/>
          <w:kern w:val="0"/>
          <w:sz w:val="32"/>
          <w:szCs w:val="32"/>
        </w:rPr>
        <w:t>万元，增长</w:t>
      </w:r>
      <w:r>
        <w:rPr>
          <w:rFonts w:hint="eastAsia" w:ascii="仿宋_GB2312" w:hAnsi="宋体" w:eastAsia="仿宋_GB2312" w:cs="仿宋_GB2312"/>
          <w:color w:val="000000"/>
          <w:kern w:val="0"/>
          <w:sz w:val="32"/>
          <w:szCs w:val="32"/>
          <w:lang w:val="en-US" w:eastAsia="zh-CN"/>
        </w:rPr>
        <w:t>0.14</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宋体" w:eastAsia="仿宋_GB2312" w:cs="仿宋_GB2312"/>
          <w:color w:val="000000"/>
          <w:kern w:val="0"/>
          <w:sz w:val="32"/>
          <w:szCs w:val="32"/>
          <w:lang w:eastAsia="zh-CN"/>
        </w:rPr>
        <w:t>工资基数增加较大导致一般公共预算财政拨款</w:t>
      </w:r>
      <w:r>
        <w:rPr>
          <w:rFonts w:hint="eastAsia" w:ascii="仿宋" w:hAnsi="仿宋" w:eastAsia="仿宋" w:cs="仿宋"/>
          <w:color w:val="000000"/>
          <w:kern w:val="0"/>
          <w:sz w:val="32"/>
          <w:szCs w:val="32"/>
          <w:lang w:val="en-US" w:eastAsia="zh-CN"/>
        </w:rPr>
        <w:t>收支增加</w:t>
      </w:r>
      <w:r>
        <w:rPr>
          <w:rFonts w:hint="eastAsia" w:ascii="仿宋_GB2312" w:hAnsi="宋体" w:eastAsia="仿宋_GB2312" w:cs="仿宋_GB2312"/>
          <w:color w:val="000000"/>
          <w:kern w:val="0"/>
          <w:sz w:val="32"/>
          <w:szCs w:val="32"/>
        </w:rPr>
        <w:t>。</w:t>
      </w:r>
      <w:r>
        <w:rPr>
          <w:rFonts w:hint="eastAsia" w:ascii="仿宋" w:hAnsi="仿宋" w:eastAsia="仿宋" w:cs="仿宋"/>
          <w:i/>
          <w:iCs/>
          <w:sz w:val="32"/>
          <w:szCs w:val="32"/>
          <w:lang w:val="en-US" w:eastAsia="zh-CN"/>
        </w:rPr>
        <w:t xml:space="preserve"> </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其中：</w:t>
      </w:r>
      <w:r>
        <w:rPr>
          <w:rFonts w:hint="eastAsia" w:ascii="仿宋" w:hAnsi="仿宋" w:eastAsia="仿宋" w:cs="仿宋"/>
          <w:i/>
          <w:iCs/>
          <w:sz w:val="32"/>
          <w:szCs w:val="32"/>
          <w:lang w:val="en-US" w:eastAsia="zh-CN"/>
        </w:rPr>
        <w:t xml:space="preserve"> </w:t>
      </w:r>
    </w:p>
    <w:p>
      <w:pPr>
        <w:widowControl/>
        <w:jc w:val="left"/>
        <w:rPr>
          <w:rFonts w:hint="eastAsia" w:ascii="仿宋" w:hAnsi="仿宋" w:eastAsia="仿宋" w:cs="仿宋"/>
          <w:i/>
          <w:iCs/>
          <w:sz w:val="32"/>
          <w:szCs w:val="32"/>
          <w:lang w:val="en-US" w:eastAsia="zh-CN"/>
        </w:rPr>
      </w:pPr>
      <w:r>
        <w:rPr>
          <w:rFonts w:hint="eastAsia" w:ascii="仿宋_GB2312" w:hAnsi="仿宋" w:eastAsia="仿宋_GB2312"/>
          <w:sz w:val="32"/>
          <w:szCs w:val="32"/>
          <w:lang w:eastAsia="zh-CN"/>
        </w:rPr>
        <w:drawing>
          <wp:anchor distT="0" distB="0" distL="114300" distR="114300" simplePos="0" relativeHeight="251665408" behindDoc="0" locked="0" layoutInCell="1" allowOverlap="1">
            <wp:simplePos x="0" y="0"/>
            <wp:positionH relativeFrom="column">
              <wp:posOffset>100330</wp:posOffset>
            </wp:positionH>
            <wp:positionV relativeFrom="paragraph">
              <wp:posOffset>108585</wp:posOffset>
            </wp:positionV>
            <wp:extent cx="4251325" cy="2361565"/>
            <wp:effectExtent l="5080" t="4445" r="10795" b="1524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s="仿宋"/>
          <w:i/>
          <w:iCs/>
          <w:sz w:val="32"/>
          <w:szCs w:val="32"/>
          <w:lang w:val="en-US" w:eastAsia="zh-CN"/>
        </w:rPr>
        <w:t xml:space="preserve">  </w:t>
      </w:r>
    </w:p>
    <w:p>
      <w:pPr>
        <w:wordWrap/>
        <w:spacing w:line="560" w:lineRule="exact"/>
        <w:ind w:firstLine="640" w:firstLineChars="200"/>
        <w:textAlignment w:val="auto"/>
        <w:rPr>
          <w:rFonts w:ascii="仿宋_GB2312" w:hAnsi="仿宋" w:eastAsia="仿宋_GB2312"/>
          <w:i/>
          <w:iCs/>
          <w:sz w:val="32"/>
          <w:szCs w:val="32"/>
        </w:rPr>
      </w:pPr>
      <w:r>
        <w:rPr>
          <w:rFonts w:hint="eastAsia" w:ascii="黑体" w:hAnsi="黑体" w:eastAsia="黑体"/>
          <w:color w:val="000000"/>
          <w:kern w:val="0"/>
          <w:sz w:val="32"/>
          <w:szCs w:val="32"/>
        </w:rPr>
        <w:t>六、一般公共预算财政拨款基本支出决算情况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20" w:firstLineChars="200"/>
        <w:jc w:val="left"/>
        <w:textAlignment w:val="auto"/>
        <w:rPr>
          <w:rFonts w:hint="eastAsia" w:ascii="仿宋_GB2312" w:hAnsi="仿宋_GB2312" w:eastAsia="仿宋_GB2312" w:cs="仿宋_GB2312"/>
          <w:color w:val="000000"/>
          <w:kern w:val="0"/>
          <w:sz w:val="31"/>
          <w:szCs w:val="31"/>
          <w:lang w:eastAsia="zh-CN"/>
        </w:rPr>
      </w:pPr>
      <w:r>
        <w:rPr>
          <w:rFonts w:hint="eastAsia" w:ascii="仿宋_GB2312" w:hAnsi="仿宋_GB2312" w:eastAsia="仿宋_GB2312" w:cs="仿宋_GB2312"/>
          <w:color w:val="000000"/>
          <w:kern w:val="0"/>
          <w:sz w:val="31"/>
          <w:szCs w:val="31"/>
          <w:lang w:eastAsia="zh-CN"/>
        </w:rPr>
        <w:t>本</w:t>
      </w:r>
      <w:r>
        <w:rPr>
          <w:rFonts w:ascii="仿宋_GB2312" w:hAnsi="仿宋_GB2312" w:eastAsia="仿宋_GB2312" w:cs="仿宋_GB2312"/>
          <w:color w:val="000000"/>
          <w:kern w:val="0"/>
          <w:sz w:val="31"/>
          <w:szCs w:val="31"/>
        </w:rPr>
        <w:t>年</w:t>
      </w:r>
      <w:r>
        <w:rPr>
          <w:rFonts w:hint="eastAsia" w:ascii="仿宋_GB2312" w:hAnsi="仿宋_GB2312" w:eastAsia="仿宋_GB2312" w:cs="仿宋_GB2312"/>
          <w:color w:val="000000"/>
          <w:kern w:val="0"/>
          <w:sz w:val="31"/>
          <w:szCs w:val="31"/>
          <w:lang w:eastAsia="zh-CN"/>
        </w:rPr>
        <w:t>度</w:t>
      </w:r>
      <w:r>
        <w:rPr>
          <w:rFonts w:ascii="仿宋_GB2312" w:hAnsi="仿宋_GB2312" w:eastAsia="仿宋_GB2312" w:cs="仿宋_GB2312"/>
          <w:color w:val="000000"/>
          <w:kern w:val="0"/>
          <w:sz w:val="31"/>
          <w:szCs w:val="31"/>
        </w:rPr>
        <w:t>一般公共预算财政拨款基本支出</w:t>
      </w:r>
      <w:r>
        <w:rPr>
          <w:rFonts w:hint="eastAsia" w:ascii="仿宋_GB2312" w:hAnsi="仿宋_GB2312" w:eastAsia="仿宋_GB2312" w:cs="仿宋_GB2312"/>
          <w:color w:val="000000"/>
          <w:kern w:val="0"/>
          <w:sz w:val="31"/>
          <w:szCs w:val="31"/>
          <w:lang w:val="en-US" w:eastAsia="zh-CN"/>
        </w:rPr>
        <w:t>304.65</w:t>
      </w:r>
      <w:r>
        <w:rPr>
          <w:rFonts w:ascii="仿宋_GB2312" w:hAnsi="仿宋_GB2312" w:eastAsia="仿宋_GB2312" w:cs="仿宋_GB2312"/>
          <w:color w:val="000000"/>
          <w:kern w:val="0"/>
          <w:sz w:val="31"/>
          <w:szCs w:val="31"/>
        </w:rPr>
        <w:t>万元，包括人员经费和公用经费。</w:t>
      </w:r>
      <w:r>
        <w:rPr>
          <w:rFonts w:hint="eastAsia" w:ascii="仿宋_GB2312" w:hAnsi="仿宋_GB2312" w:eastAsia="仿宋_GB2312" w:cs="仿宋_GB2312"/>
          <w:color w:val="000000"/>
          <w:kern w:val="0"/>
          <w:sz w:val="31"/>
          <w:szCs w:val="31"/>
          <w:lang w:eastAsia="zh-CN"/>
        </w:rPr>
        <w:t>其中：</w:t>
      </w:r>
    </w:p>
    <w:p>
      <w:pPr>
        <w:widowControl/>
        <w:jc w:val="left"/>
        <w:rPr>
          <w:rFonts w:hint="eastAsia" w:ascii="仿宋_GB2312" w:hAnsi="仿宋_GB2312" w:eastAsia="仿宋_GB2312" w:cs="仿宋_GB2312"/>
          <w:color w:val="000000"/>
          <w:kern w:val="0"/>
          <w:sz w:val="31"/>
          <w:szCs w:val="31"/>
        </w:rPr>
      </w:pPr>
      <w:r>
        <w:rPr>
          <w:rFonts w:hint="eastAsia" w:ascii="仿宋_GB2312" w:hAnsi="宋体" w:eastAsia="仿宋_GB2312" w:cs="仿宋_GB2312"/>
          <w:b/>
          <w:bCs/>
          <w:color w:val="000000"/>
          <w:kern w:val="0"/>
          <w:sz w:val="32"/>
          <w:szCs w:val="32"/>
          <w:lang w:val="en-US" w:eastAsia="zh-CN"/>
        </w:rPr>
        <w:t xml:space="preserve">    </w:t>
      </w:r>
      <w:r>
        <w:rPr>
          <w:rFonts w:hint="eastAsia" w:ascii="楷体" w:hAnsi="楷体" w:eastAsia="楷体" w:cs="楷体"/>
          <w:b w:val="0"/>
          <w:bCs w:val="0"/>
          <w:color w:val="000000"/>
          <w:kern w:val="0"/>
          <w:sz w:val="32"/>
          <w:szCs w:val="32"/>
          <w:lang w:eastAsia="zh-CN"/>
        </w:rPr>
        <w:t>（一）</w:t>
      </w:r>
      <w:r>
        <w:rPr>
          <w:rFonts w:hint="eastAsia" w:ascii="楷体" w:hAnsi="楷体" w:eastAsia="楷体" w:cs="楷体"/>
          <w:b w:val="0"/>
          <w:bCs w:val="0"/>
          <w:color w:val="000000"/>
          <w:kern w:val="0"/>
          <w:sz w:val="32"/>
          <w:szCs w:val="32"/>
        </w:rPr>
        <w:t>人员经费</w:t>
      </w:r>
      <w:r>
        <w:rPr>
          <w:rFonts w:hint="eastAsia" w:ascii="仿宋_GB2312" w:hAnsi="宋体" w:eastAsia="仿宋_GB2312" w:cs="仿宋_GB2312"/>
          <w:color w:val="000000"/>
          <w:kern w:val="0"/>
          <w:sz w:val="32"/>
          <w:szCs w:val="32"/>
          <w:lang w:val="en-US" w:eastAsia="zh-CN"/>
        </w:rPr>
        <w:t>303.22</w:t>
      </w:r>
      <w:r>
        <w:rPr>
          <w:rFonts w:ascii="仿宋_GB2312" w:hAnsi="宋体" w:eastAsia="仿宋_GB2312" w:cs="仿宋_GB2312"/>
          <w:color w:val="000000"/>
          <w:kern w:val="0"/>
          <w:sz w:val="32"/>
          <w:szCs w:val="32"/>
        </w:rPr>
        <w:t>万元，</w:t>
      </w:r>
      <w:r>
        <w:rPr>
          <w:rFonts w:hint="eastAsia" w:ascii="仿宋_GB2312" w:hAnsi="仿宋_GB2312" w:eastAsia="仿宋_GB2312" w:cs="仿宋_GB2312"/>
          <w:color w:val="000000"/>
          <w:kern w:val="0"/>
          <w:sz w:val="31"/>
          <w:szCs w:val="31"/>
        </w:rPr>
        <w:t>主要包括</w:t>
      </w:r>
      <w:r>
        <w:rPr>
          <w:rFonts w:hint="eastAsia" w:ascii="仿宋_GB2312" w:hAnsi="仿宋_GB2312" w:eastAsia="仿宋_GB2312" w:cs="仿宋_GB2312"/>
          <w:color w:val="000000"/>
          <w:kern w:val="0"/>
          <w:sz w:val="31"/>
          <w:szCs w:val="31"/>
          <w:lang w:val="en-US" w:eastAsia="zh-CN"/>
        </w:rPr>
        <w:t>：</w:t>
      </w:r>
      <w:r>
        <w:rPr>
          <w:rFonts w:hint="eastAsia" w:ascii="仿宋_GB2312" w:hAnsi="仿宋_GB2312" w:eastAsia="仿宋_GB2312" w:cs="仿宋_GB2312"/>
          <w:color w:val="000000"/>
          <w:kern w:val="0"/>
          <w:sz w:val="31"/>
          <w:szCs w:val="31"/>
        </w:rPr>
        <w:t>基本工资</w:t>
      </w:r>
      <w:r>
        <w:rPr>
          <w:rFonts w:hint="eastAsia" w:ascii="仿宋_GB2312" w:hAnsi="仿宋_GB2312" w:eastAsia="仿宋_GB2312" w:cs="仿宋_GB2312"/>
          <w:color w:val="000000"/>
          <w:kern w:val="0"/>
          <w:sz w:val="31"/>
          <w:szCs w:val="31"/>
          <w:lang w:val="en-US" w:eastAsia="zh-CN"/>
        </w:rPr>
        <w:t>155.26</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rPr>
        <w:t>、津贴补贴</w:t>
      </w:r>
      <w:r>
        <w:rPr>
          <w:rFonts w:hint="eastAsia" w:ascii="仿宋_GB2312" w:hAnsi="仿宋_GB2312" w:eastAsia="仿宋_GB2312" w:cs="仿宋_GB2312"/>
          <w:color w:val="000000"/>
          <w:kern w:val="0"/>
          <w:sz w:val="31"/>
          <w:szCs w:val="31"/>
          <w:lang w:val="en-US" w:eastAsia="zh-CN"/>
        </w:rPr>
        <w:t>25.91</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rPr>
        <w:t>、绩效工资</w:t>
      </w:r>
      <w:r>
        <w:rPr>
          <w:rFonts w:hint="eastAsia" w:ascii="仿宋_GB2312" w:hAnsi="仿宋_GB2312" w:eastAsia="仿宋_GB2312" w:cs="仿宋_GB2312"/>
          <w:color w:val="000000"/>
          <w:kern w:val="0"/>
          <w:sz w:val="31"/>
          <w:szCs w:val="31"/>
          <w:lang w:val="en-US" w:eastAsia="zh-CN"/>
        </w:rPr>
        <w:t>23.27</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lang w:eastAsia="zh-CN"/>
        </w:rPr>
        <w:t>、</w:t>
      </w:r>
      <w:r>
        <w:rPr>
          <w:rFonts w:hint="eastAsia" w:ascii="仿宋_GB2312" w:hAnsi="仿宋_GB2312" w:eastAsia="仿宋_GB2312" w:cs="仿宋_GB2312"/>
          <w:color w:val="000000"/>
          <w:kern w:val="0"/>
          <w:sz w:val="31"/>
          <w:szCs w:val="31"/>
        </w:rPr>
        <w:t>机关事业单位基本养老保险缴费</w:t>
      </w:r>
      <w:r>
        <w:rPr>
          <w:rFonts w:hint="eastAsia" w:ascii="仿宋_GB2312" w:hAnsi="仿宋_GB2312" w:eastAsia="仿宋_GB2312" w:cs="仿宋_GB2312"/>
          <w:color w:val="000000"/>
          <w:kern w:val="0"/>
          <w:sz w:val="31"/>
          <w:szCs w:val="31"/>
          <w:lang w:val="en-US" w:eastAsia="zh-CN"/>
        </w:rPr>
        <w:t>40.84</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lang w:eastAsia="zh-CN"/>
        </w:rPr>
        <w:t>、</w:t>
      </w:r>
      <w:r>
        <w:rPr>
          <w:rFonts w:hint="eastAsia" w:ascii="仿宋_GB2312" w:hAnsi="仿宋_GB2312" w:eastAsia="仿宋_GB2312" w:cs="仿宋_GB2312"/>
          <w:color w:val="000000"/>
          <w:kern w:val="0"/>
          <w:sz w:val="31"/>
          <w:szCs w:val="31"/>
        </w:rPr>
        <w:t>职业年金缴费</w:t>
      </w:r>
      <w:r>
        <w:rPr>
          <w:rFonts w:hint="eastAsia" w:ascii="仿宋_GB2312" w:hAnsi="仿宋_GB2312" w:eastAsia="仿宋_GB2312" w:cs="仿宋_GB2312"/>
          <w:color w:val="000000"/>
          <w:kern w:val="0"/>
          <w:sz w:val="31"/>
          <w:szCs w:val="31"/>
          <w:lang w:val="en-US" w:eastAsia="zh-CN"/>
        </w:rPr>
        <w:t>7.97</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lang w:eastAsia="zh-CN"/>
        </w:rPr>
        <w:t>、职工基本医疗保险缴费</w:t>
      </w:r>
      <w:r>
        <w:rPr>
          <w:rFonts w:hint="eastAsia" w:ascii="仿宋_GB2312" w:hAnsi="仿宋_GB2312" w:eastAsia="仿宋_GB2312" w:cs="仿宋_GB2312"/>
          <w:color w:val="000000"/>
          <w:kern w:val="0"/>
          <w:sz w:val="31"/>
          <w:szCs w:val="31"/>
          <w:lang w:val="en-US" w:eastAsia="zh-CN"/>
        </w:rPr>
        <w:t>15.93</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lang w:eastAsia="zh-CN"/>
        </w:rPr>
        <w:t>、其他社会保障缴费</w:t>
      </w:r>
      <w:r>
        <w:rPr>
          <w:rFonts w:hint="eastAsia" w:ascii="仿宋_GB2312" w:hAnsi="仿宋_GB2312" w:eastAsia="仿宋_GB2312" w:cs="仿宋_GB2312"/>
          <w:color w:val="000000"/>
          <w:kern w:val="0"/>
          <w:sz w:val="31"/>
          <w:szCs w:val="31"/>
          <w:lang w:val="en-US" w:eastAsia="zh-CN"/>
        </w:rPr>
        <w:t>1.94</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lang w:eastAsia="zh-CN"/>
        </w:rPr>
        <w:t>、住房公积金</w:t>
      </w:r>
      <w:r>
        <w:rPr>
          <w:rFonts w:hint="eastAsia" w:ascii="仿宋_GB2312" w:hAnsi="仿宋_GB2312" w:eastAsia="仿宋_GB2312" w:cs="仿宋_GB2312"/>
          <w:color w:val="000000"/>
          <w:kern w:val="0"/>
          <w:sz w:val="31"/>
          <w:szCs w:val="31"/>
          <w:lang w:val="en-US" w:eastAsia="zh-CN"/>
        </w:rPr>
        <w:t>32.09</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lang w:eastAsia="zh-CN"/>
        </w:rPr>
        <w:t>、</w:t>
      </w:r>
      <w:r>
        <w:rPr>
          <w:rFonts w:hint="eastAsia" w:ascii="仿宋_GB2312" w:hAnsi="仿宋_GB2312" w:eastAsia="仿宋_GB2312" w:cs="仿宋_GB2312"/>
          <w:color w:val="000000"/>
          <w:kern w:val="0"/>
          <w:sz w:val="31"/>
          <w:szCs w:val="31"/>
        </w:rPr>
        <w:t>生活补助</w:t>
      </w:r>
      <w:r>
        <w:rPr>
          <w:rFonts w:hint="eastAsia" w:ascii="仿宋_GB2312" w:hAnsi="仿宋_GB2312" w:eastAsia="仿宋_GB2312" w:cs="仿宋_GB2312"/>
          <w:color w:val="000000"/>
          <w:kern w:val="0"/>
          <w:sz w:val="31"/>
          <w:szCs w:val="31"/>
          <w:lang w:val="en-US" w:eastAsia="zh-CN"/>
        </w:rPr>
        <w:t>1.43</w:t>
      </w:r>
      <w:r>
        <w:rPr>
          <w:rFonts w:ascii="仿宋_GB2312" w:hAnsi="仿宋_GB2312" w:eastAsia="仿宋_GB2312" w:cs="仿宋_GB2312"/>
          <w:color w:val="000000"/>
          <w:kern w:val="0"/>
          <w:sz w:val="31"/>
          <w:szCs w:val="31"/>
        </w:rPr>
        <w:t>万元</w:t>
      </w:r>
      <w:r>
        <w:rPr>
          <w:rFonts w:hint="eastAsia" w:ascii="仿宋_GB2312" w:hAnsi="仿宋_GB2312" w:eastAsia="仿宋_GB2312" w:cs="仿宋_GB2312"/>
          <w:color w:val="000000"/>
          <w:kern w:val="0"/>
          <w:sz w:val="31"/>
          <w:szCs w:val="31"/>
          <w:lang w:eastAsia="zh-CN"/>
        </w:rPr>
        <w:t>。</w:t>
      </w:r>
    </w:p>
    <w:p>
      <w:pPr>
        <w:wordWrap/>
        <w:spacing w:line="560" w:lineRule="exact"/>
        <w:ind w:firstLine="640" w:firstLineChars="200"/>
        <w:textAlignment w:val="auto"/>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pPr>
      <w:r>
        <w:rPr>
          <w:rFonts w:hint="eastAsia" w:ascii="楷体" w:hAnsi="楷体" w:eastAsia="楷体" w:cs="楷体"/>
          <w:b w:val="0"/>
          <w:bCs/>
          <w:color w:val="000000"/>
          <w:kern w:val="0"/>
          <w:sz w:val="32"/>
          <w:szCs w:val="32"/>
        </w:rPr>
        <w:t>（一）“三公”经费财政拨款支出决算情况</w:t>
      </w:r>
      <w:r>
        <w:rPr>
          <w:rFonts w:hint="eastAsia" w:ascii="楷体" w:hAnsi="楷体" w:eastAsia="楷体" w:cs="楷体"/>
          <w:b w:val="0"/>
          <w:bCs/>
          <w:color w:val="000000"/>
          <w:kern w:val="0"/>
          <w:sz w:val="32"/>
          <w:szCs w:val="32"/>
          <w:lang w:eastAsia="zh-CN"/>
        </w:rPr>
        <w:t>说明</w:t>
      </w:r>
      <w:r>
        <w:rPr>
          <w:rFonts w:hint="eastAsia" w:ascii="楷体" w:hAnsi="楷体" w:eastAsia="楷体" w:cs="楷体"/>
          <w:b w:val="0"/>
          <w:bCs/>
          <w:color w:val="000000"/>
          <w:kern w:val="0"/>
          <w:sz w:val="32"/>
          <w:szCs w:val="32"/>
        </w:rPr>
        <w:t>。</w:t>
      </w:r>
      <w:r>
        <w:rPr>
          <w:rFonts w:ascii="楷体_GB2312" w:hAnsi="宋体" w:eastAsia="楷体_GB2312" w:cs="楷体_GB2312"/>
          <w:b/>
          <w:color w:val="000000"/>
          <w:kern w:val="0"/>
          <w:sz w:val="32"/>
          <w:szCs w:val="32"/>
        </w:rPr>
        <w:t xml:space="preserve"> </w:t>
      </w:r>
    </w:p>
    <w:p>
      <w:pPr>
        <w:widowControl/>
        <w:wordWrap/>
        <w:spacing w:line="560" w:lineRule="exact"/>
        <w:ind w:firstLine="640" w:firstLineChars="200"/>
        <w:jc w:val="left"/>
        <w:textAlignment w:val="auto"/>
        <w:rPr>
          <w:rFonts w:hint="eastAsia" w:ascii="仿宋_GB2312" w:hAnsi="宋体" w:eastAsia="仿宋_GB2312" w:cs="仿宋_GB2312"/>
          <w:i/>
          <w:iCs/>
          <w:color w:val="000000"/>
          <w:kern w:val="0"/>
          <w:sz w:val="32"/>
          <w:szCs w:val="32"/>
          <w:lang w:val="en-US" w:eastAsia="zh-CN"/>
        </w:rPr>
      </w:pPr>
      <w:r>
        <w:rPr>
          <w:rFonts w:hint="eastAsia" w:ascii="仿宋_GB2312" w:hAnsi="宋体" w:eastAsia="仿宋_GB2312" w:cs="仿宋_GB2312"/>
          <w:color w:val="000000"/>
          <w:kern w:val="0"/>
          <w:sz w:val="32"/>
          <w:szCs w:val="32"/>
          <w:lang w:eastAsia="zh-CN"/>
        </w:rPr>
        <w:t>本</w:t>
      </w:r>
      <w:r>
        <w:rPr>
          <w:rFonts w:hint="eastAsia" w:ascii="仿宋_GB2312" w:hAnsi="仿宋" w:eastAsia="仿宋_GB2312"/>
          <w:sz w:val="32"/>
          <w:szCs w:val="32"/>
          <w:lang w:eastAsia="zh-CN"/>
        </w:rPr>
        <w:t>部门</w:t>
      </w:r>
      <w:r>
        <w:rPr>
          <w:rFonts w:hint="eastAsia" w:ascii="仿宋_GB2312" w:hAnsi="宋体" w:eastAsia="仿宋_GB2312" w:cs="仿宋_GB2312"/>
          <w:color w:val="000000"/>
          <w:kern w:val="0"/>
          <w:sz w:val="32"/>
          <w:szCs w:val="32"/>
          <w:lang w:eastAsia="zh-CN"/>
        </w:rPr>
        <w:t>无一般公共预算安排</w:t>
      </w:r>
      <w:r>
        <w:rPr>
          <w:rFonts w:ascii="仿宋_GB2312" w:hAnsi="宋体" w:eastAsia="仿宋_GB2312" w:cs="仿宋_GB2312"/>
          <w:color w:val="000000"/>
          <w:kern w:val="0"/>
          <w:sz w:val="32"/>
          <w:szCs w:val="32"/>
        </w:rPr>
        <w:t>“三公”经费支出</w:t>
      </w:r>
      <w:r>
        <w:rPr>
          <w:rFonts w:hint="eastAsia" w:ascii="仿宋_GB2312" w:hAnsi="仿宋" w:eastAsia="仿宋_GB2312"/>
          <w:sz w:val="32"/>
          <w:szCs w:val="32"/>
          <w:lang w:eastAsia="zh-CN"/>
        </w:rPr>
        <w:t>，并已公开空表</w:t>
      </w:r>
      <w:r>
        <w:rPr>
          <w:rFonts w:hint="eastAsia" w:ascii="仿宋_GB2312" w:hAnsi="宋体" w:eastAsia="仿宋_GB2312" w:cs="仿宋_GB2312"/>
          <w:color w:val="000000"/>
          <w:kern w:val="0"/>
          <w:sz w:val="32"/>
          <w:szCs w:val="32"/>
          <w:lang w:eastAsia="zh-CN"/>
        </w:rPr>
        <w:t>。</w:t>
      </w:r>
    </w:p>
    <w:p>
      <w:pPr>
        <w:wordWrap/>
        <w:spacing w:line="560" w:lineRule="exact"/>
        <w:ind w:firstLine="640" w:firstLineChars="200"/>
        <w:textAlignment w:val="auto"/>
        <w:rPr>
          <w:rFonts w:ascii="楷体_GB2312" w:hAnsi="宋体" w:eastAsia="楷体_GB2312" w:cs="楷体_GB2312"/>
          <w:b w:val="0"/>
          <w:bCs/>
          <w:color w:val="000000"/>
          <w:kern w:val="0"/>
          <w:sz w:val="32"/>
          <w:szCs w:val="32"/>
        </w:rPr>
      </w:pPr>
      <w:r>
        <w:rPr>
          <w:rFonts w:hint="eastAsia" w:ascii="楷体_GB2312" w:hAnsi="宋体" w:eastAsia="楷体_GB2312" w:cs="楷体_GB2312"/>
          <w:b w:val="0"/>
          <w:bCs/>
          <w:color w:val="000000"/>
          <w:kern w:val="0"/>
          <w:sz w:val="32"/>
          <w:szCs w:val="32"/>
        </w:rPr>
        <w:t>（</w:t>
      </w:r>
      <w:r>
        <w:rPr>
          <w:rFonts w:hint="eastAsia" w:ascii="楷体_GB2312" w:hAnsi="宋体" w:eastAsia="楷体_GB2312" w:cs="楷体_GB2312"/>
          <w:b w:val="0"/>
          <w:bCs/>
          <w:color w:val="000000"/>
          <w:kern w:val="0"/>
          <w:sz w:val="32"/>
          <w:szCs w:val="32"/>
          <w:lang w:eastAsia="zh-CN"/>
        </w:rPr>
        <w:t>二</w:t>
      </w:r>
      <w:r>
        <w:rPr>
          <w:rFonts w:hint="eastAsia" w:ascii="楷体_GB2312" w:hAnsi="宋体" w:eastAsia="楷体_GB2312" w:cs="楷体_GB2312"/>
          <w:b w:val="0"/>
          <w:bCs/>
          <w:color w:val="000000"/>
          <w:kern w:val="0"/>
          <w:sz w:val="32"/>
          <w:szCs w:val="32"/>
        </w:rPr>
        <w:t>）培训费支出情况</w:t>
      </w:r>
      <w:r>
        <w:rPr>
          <w:rFonts w:hint="eastAsia" w:ascii="楷体_GB2312" w:hAnsi="宋体" w:eastAsia="楷体_GB2312" w:cs="楷体_GB2312"/>
          <w:b w:val="0"/>
          <w:bCs/>
          <w:color w:val="000000"/>
          <w:kern w:val="0"/>
          <w:sz w:val="32"/>
          <w:szCs w:val="32"/>
          <w:lang w:eastAsia="zh-CN"/>
        </w:rPr>
        <w:t>说明</w:t>
      </w:r>
      <w:r>
        <w:rPr>
          <w:rFonts w:hint="eastAsia" w:ascii="楷体_GB2312" w:hAnsi="宋体" w:eastAsia="楷体_GB2312" w:cs="楷体_GB2312"/>
          <w:b w:val="0"/>
          <w:bCs/>
          <w:color w:val="000000"/>
          <w:kern w:val="0"/>
          <w:sz w:val="32"/>
          <w:szCs w:val="32"/>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仿宋" w:eastAsia="仿宋_GB2312"/>
          <w:sz w:val="32"/>
          <w:szCs w:val="32"/>
          <w:lang w:eastAsia="zh-CN"/>
        </w:rPr>
        <w:t>本部门无一般公共预算安排</w:t>
      </w:r>
      <w:r>
        <w:rPr>
          <w:rFonts w:hint="eastAsia" w:ascii="仿宋_GB2312" w:hAnsi="仿宋_GB2312" w:eastAsia="仿宋_GB2312" w:cs="仿宋_GB2312"/>
          <w:sz w:val="32"/>
          <w:szCs w:val="32"/>
        </w:rPr>
        <w:t>培训费</w:t>
      </w:r>
      <w:r>
        <w:rPr>
          <w:rFonts w:hint="eastAsia" w:ascii="仿宋_GB2312" w:hAnsi="仿宋" w:eastAsia="仿宋_GB2312"/>
          <w:sz w:val="32"/>
          <w:szCs w:val="32"/>
          <w:lang w:eastAsia="zh-CN"/>
        </w:rPr>
        <w:t>，并已公开空表</w:t>
      </w:r>
      <w:r>
        <w:rPr>
          <w:rFonts w:hint="eastAsia" w:ascii="仿宋_GB2312" w:hAnsi="仿宋_GB2312" w:eastAsia="仿宋_GB2312" w:cs="仿宋_GB2312"/>
          <w:sz w:val="32"/>
          <w:szCs w:val="32"/>
          <w:lang w:eastAsia="zh-CN"/>
        </w:rPr>
        <w:t>。</w:t>
      </w:r>
    </w:p>
    <w:p>
      <w:pPr>
        <w:wordWrap/>
        <w:spacing w:line="560" w:lineRule="exact"/>
        <w:ind w:firstLine="640" w:firstLineChars="200"/>
        <w:textAlignment w:val="auto"/>
        <w:rPr>
          <w:rFonts w:hint="eastAsia" w:ascii="楷体" w:hAnsi="楷体" w:eastAsia="楷体" w:cs="楷体"/>
          <w:b w:val="0"/>
          <w:bCs/>
          <w:color w:val="000000"/>
          <w:kern w:val="0"/>
          <w:sz w:val="32"/>
          <w:szCs w:val="32"/>
        </w:rPr>
      </w:pPr>
      <w:r>
        <w:rPr>
          <w:rFonts w:hint="eastAsia" w:ascii="楷体" w:hAnsi="楷体" w:eastAsia="楷体" w:cs="楷体"/>
          <w:b w:val="0"/>
          <w:bCs/>
          <w:color w:val="000000"/>
          <w:kern w:val="0"/>
          <w:sz w:val="32"/>
          <w:szCs w:val="32"/>
        </w:rPr>
        <w:t>（</w:t>
      </w:r>
      <w:r>
        <w:rPr>
          <w:rFonts w:hint="eastAsia" w:ascii="楷体" w:hAnsi="楷体" w:eastAsia="楷体" w:cs="楷体"/>
          <w:b w:val="0"/>
          <w:bCs/>
          <w:color w:val="000000"/>
          <w:kern w:val="0"/>
          <w:sz w:val="32"/>
          <w:szCs w:val="32"/>
          <w:lang w:eastAsia="zh-CN"/>
        </w:rPr>
        <w:t>三</w:t>
      </w:r>
      <w:r>
        <w:rPr>
          <w:rFonts w:hint="eastAsia" w:ascii="楷体" w:hAnsi="楷体" w:eastAsia="楷体" w:cs="楷体"/>
          <w:b w:val="0"/>
          <w:bCs/>
          <w:color w:val="000000"/>
          <w:kern w:val="0"/>
          <w:sz w:val="32"/>
          <w:szCs w:val="32"/>
        </w:rPr>
        <w:t>）会议费支出情况</w:t>
      </w:r>
      <w:r>
        <w:rPr>
          <w:rFonts w:hint="eastAsia" w:ascii="楷体" w:hAnsi="楷体" w:eastAsia="楷体" w:cs="楷体"/>
          <w:b w:val="0"/>
          <w:bCs/>
          <w:color w:val="000000"/>
          <w:kern w:val="0"/>
          <w:sz w:val="32"/>
          <w:szCs w:val="32"/>
          <w:lang w:eastAsia="zh-CN"/>
        </w:rPr>
        <w:t>说明</w:t>
      </w:r>
      <w:r>
        <w:rPr>
          <w:rFonts w:hint="eastAsia" w:ascii="楷体" w:hAnsi="楷体" w:eastAsia="楷体" w:cs="楷体"/>
          <w:b w:val="0"/>
          <w:bCs/>
          <w:color w:val="000000"/>
          <w:kern w:val="0"/>
          <w:sz w:val="32"/>
          <w:szCs w:val="32"/>
        </w:rPr>
        <w:t>。</w:t>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rPr>
      </w:pPr>
      <w:r>
        <w:rPr>
          <w:rFonts w:hint="eastAsia" w:ascii="仿宋_GB2312" w:hAnsi="仿宋" w:eastAsia="仿宋_GB2312"/>
          <w:sz w:val="32"/>
          <w:szCs w:val="32"/>
          <w:lang w:eastAsia="zh-CN"/>
        </w:rPr>
        <w:t>本部门无</w:t>
      </w:r>
      <w:r>
        <w:rPr>
          <w:rFonts w:hint="eastAsia" w:ascii="仿宋_GB2312" w:hAnsi="仿宋_GB2312" w:eastAsia="仿宋_GB2312" w:cs="仿宋_GB2312"/>
          <w:sz w:val="32"/>
          <w:szCs w:val="32"/>
          <w:lang w:eastAsia="zh-CN"/>
        </w:rPr>
        <w:t>一般公共预算安排</w:t>
      </w:r>
      <w:r>
        <w:rPr>
          <w:rFonts w:hint="eastAsia" w:ascii="仿宋_GB2312" w:hAnsi="仿宋_GB2312" w:eastAsia="仿宋_GB2312" w:cs="仿宋_GB2312"/>
          <w:sz w:val="32"/>
          <w:szCs w:val="32"/>
        </w:rPr>
        <w:t>会议费</w:t>
      </w:r>
      <w:r>
        <w:rPr>
          <w:rFonts w:hint="eastAsia" w:ascii="仿宋_GB2312" w:hAnsi="仿宋" w:eastAsia="仿宋_GB2312"/>
          <w:sz w:val="32"/>
          <w:szCs w:val="32"/>
          <w:lang w:eastAsia="zh-CN"/>
        </w:rPr>
        <w:t>，并已公开空表</w:t>
      </w:r>
      <w:r>
        <w:rPr>
          <w:rFonts w:hint="eastAsia" w:ascii="仿宋_GB2312" w:hAnsi="仿宋_GB2312" w:eastAsia="仿宋_GB2312" w:cs="仿宋_GB2312"/>
          <w:sz w:val="32"/>
          <w:szCs w:val="32"/>
          <w:lang w:eastAsia="zh-CN"/>
        </w:rPr>
        <w:t>。</w:t>
      </w:r>
    </w:p>
    <w:p>
      <w:pPr>
        <w:numPr>
          <w:ilvl w:val="0"/>
          <w:numId w:val="1"/>
        </w:numPr>
        <w:wordWrap/>
        <w:spacing w:line="560" w:lineRule="exact"/>
        <w:ind w:firstLine="640" w:firstLineChars="200"/>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政府性基金预算财政拨款收入支出情况</w:t>
      </w:r>
      <w:r>
        <w:rPr>
          <w:rFonts w:hint="eastAsia" w:ascii="黑体" w:hAnsi="黑体" w:eastAsia="黑体"/>
          <w:color w:val="000000"/>
          <w:kern w:val="0"/>
          <w:sz w:val="32"/>
          <w:szCs w:val="32"/>
          <w:lang w:eastAsia="zh-CN"/>
        </w:rPr>
        <w:t>说明</w:t>
      </w:r>
      <w:r>
        <w:rPr>
          <w:rFonts w:hint="eastAsia" w:ascii="黑体" w:hAnsi="黑体" w:eastAsia="黑体"/>
          <w:color w:val="000000"/>
          <w:kern w:val="0"/>
          <w:sz w:val="32"/>
          <w:szCs w:val="32"/>
        </w:rPr>
        <w:t xml:space="preserve"> </w:t>
      </w:r>
    </w:p>
    <w:p>
      <w:pPr>
        <w:widowControl/>
        <w:wordWrap/>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本部门无政府性基金预算财政拨款，并已公开空表。</w:t>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九、国有资本经营</w:t>
      </w:r>
      <w:r>
        <w:rPr>
          <w:rFonts w:hint="eastAsia" w:ascii="黑体" w:hAnsi="黑体" w:eastAsia="黑体"/>
          <w:color w:val="000000"/>
          <w:kern w:val="0"/>
          <w:sz w:val="32"/>
          <w:szCs w:val="32"/>
          <w:lang w:eastAsia="zh-CN"/>
        </w:rPr>
        <w:t>预算</w:t>
      </w:r>
      <w:r>
        <w:rPr>
          <w:rFonts w:hint="eastAsia" w:ascii="黑体" w:hAnsi="黑体" w:eastAsia="黑体"/>
          <w:color w:val="000000"/>
          <w:kern w:val="0"/>
          <w:sz w:val="32"/>
          <w:szCs w:val="32"/>
        </w:rPr>
        <w:t>财政拨款支</w:t>
      </w:r>
      <w:r>
        <w:rPr>
          <w:rFonts w:hint="eastAsia" w:ascii="黑体" w:hAnsi="黑体" w:eastAsia="黑体"/>
          <w:color w:val="000000"/>
          <w:kern w:val="0"/>
          <w:sz w:val="32"/>
          <w:szCs w:val="32"/>
          <w:lang w:eastAsia="zh-CN"/>
        </w:rPr>
        <w:t>出决算</w:t>
      </w:r>
      <w:r>
        <w:rPr>
          <w:rFonts w:hint="eastAsia" w:ascii="黑体" w:hAnsi="黑体" w:eastAsia="黑体"/>
          <w:color w:val="000000"/>
          <w:kern w:val="0"/>
          <w:sz w:val="32"/>
          <w:szCs w:val="32"/>
        </w:rPr>
        <w:t>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本部门无国有资本经营预算财政拨款，并已公开空表。</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十、机关运行经费支出情况</w:t>
      </w:r>
      <w:r>
        <w:rPr>
          <w:rFonts w:hint="eastAsia" w:ascii="黑体" w:hAnsi="黑体" w:eastAsia="黑体"/>
          <w:color w:val="000000"/>
          <w:kern w:val="0"/>
          <w:sz w:val="32"/>
          <w:szCs w:val="32"/>
          <w:lang w:eastAsia="zh-CN"/>
        </w:rPr>
        <w:t>说明</w:t>
      </w:r>
    </w:p>
    <w:p>
      <w:pPr>
        <w:widowControl/>
        <w:wordWrap/>
        <w:spacing w:line="560" w:lineRule="exact"/>
        <w:ind w:firstLine="620" w:firstLineChars="200"/>
        <w:jc w:val="left"/>
        <w:textAlignment w:val="auto"/>
        <w:rPr>
          <w:rFonts w:hint="eastAsia" w:ascii="仿宋_GB2312" w:hAnsi="宋体" w:eastAsia="仿宋_GB2312" w:cs="仿宋_GB2312"/>
          <w:color w:val="000000"/>
          <w:kern w:val="0"/>
          <w:sz w:val="32"/>
          <w:szCs w:val="32"/>
        </w:rPr>
      </w:pPr>
      <w:r>
        <w:rPr>
          <w:rFonts w:hint="eastAsia" w:ascii="仿宋_GB2312" w:hAnsi="仿宋_GB2312" w:eastAsia="仿宋_GB2312" w:cs="仿宋_GB2312"/>
          <w:color w:val="000000"/>
          <w:kern w:val="0"/>
          <w:sz w:val="31"/>
          <w:szCs w:val="31"/>
          <w:lang w:eastAsia="zh-CN"/>
        </w:rPr>
        <w:t>本部门无</w:t>
      </w:r>
      <w:r>
        <w:rPr>
          <w:rFonts w:ascii="仿宋_GB2312" w:hAnsi="仿宋_GB2312" w:eastAsia="仿宋_GB2312" w:cs="仿宋_GB2312"/>
          <w:color w:val="000000"/>
          <w:kern w:val="0"/>
          <w:sz w:val="31"/>
          <w:szCs w:val="31"/>
        </w:rPr>
        <w:t>机关运行经费</w:t>
      </w:r>
      <w:r>
        <w:rPr>
          <w:rFonts w:hint="eastAsia" w:ascii="仿宋_GB2312" w:hAnsi="宋体" w:eastAsia="仿宋_GB2312" w:cs="仿宋_GB2312"/>
          <w:color w:val="000000"/>
          <w:kern w:val="0"/>
          <w:sz w:val="32"/>
          <w:szCs w:val="32"/>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十一、</w:t>
      </w:r>
      <w:r>
        <w:rPr>
          <w:rFonts w:hint="eastAsia" w:ascii="黑体" w:hAnsi="黑体" w:eastAsia="黑体"/>
          <w:color w:val="000000"/>
          <w:kern w:val="0"/>
          <w:sz w:val="32"/>
          <w:szCs w:val="32"/>
        </w:rPr>
        <w:t>政府采购支出情况</w:t>
      </w:r>
      <w:r>
        <w:rPr>
          <w:rFonts w:hint="eastAsia" w:ascii="黑体" w:hAnsi="黑体" w:eastAsia="黑体"/>
          <w:color w:val="000000"/>
          <w:kern w:val="0"/>
          <w:sz w:val="32"/>
          <w:szCs w:val="32"/>
          <w:lang w:eastAsia="zh-CN"/>
        </w:rPr>
        <w:t>说明</w:t>
      </w:r>
    </w:p>
    <w:p>
      <w:pPr>
        <w:widowControl/>
        <w:wordWrap/>
        <w:spacing w:line="560" w:lineRule="exact"/>
        <w:ind w:firstLine="620" w:firstLineChars="200"/>
        <w:jc w:val="left"/>
        <w:textAlignment w:val="auto"/>
        <w:rPr>
          <w:rFonts w:hint="eastAsia" w:ascii="仿宋_GB2312" w:hAnsi="仿宋_GB2312" w:eastAsia="仿宋_GB2312" w:cs="仿宋_GB2312"/>
          <w:color w:val="000000"/>
          <w:kern w:val="0"/>
          <w:sz w:val="31"/>
          <w:szCs w:val="31"/>
          <w:lang w:eastAsia="zh-CN"/>
        </w:rPr>
      </w:pPr>
      <w:r>
        <w:rPr>
          <w:rFonts w:hint="eastAsia" w:ascii="仿宋_GB2312" w:hAnsi="仿宋_GB2312" w:eastAsia="仿宋_GB2312" w:cs="仿宋_GB2312"/>
          <w:color w:val="000000"/>
          <w:kern w:val="0"/>
          <w:sz w:val="31"/>
          <w:szCs w:val="31"/>
          <w:lang w:eastAsia="zh-CN"/>
        </w:rPr>
        <w:t>本年度</w:t>
      </w:r>
      <w:r>
        <w:rPr>
          <w:rFonts w:hint="eastAsia" w:ascii="仿宋_GB2312" w:hAnsi="仿宋_GB2312" w:eastAsia="仿宋_GB2312" w:cs="仿宋_GB2312"/>
          <w:color w:val="000000"/>
          <w:kern w:val="0"/>
          <w:sz w:val="31"/>
          <w:szCs w:val="31"/>
        </w:rPr>
        <w:t>无政府采购支出</w:t>
      </w:r>
      <w:r>
        <w:rPr>
          <w:rFonts w:hint="eastAsia" w:ascii="仿宋_GB2312" w:hAnsi="仿宋_GB2312" w:eastAsia="仿宋_GB2312" w:cs="仿宋_GB2312"/>
          <w:color w:val="000000"/>
          <w:kern w:val="0"/>
          <w:sz w:val="31"/>
          <w:szCs w:val="31"/>
          <w:lang w:eastAsia="zh-CN"/>
        </w:rPr>
        <w:t>预算。</w:t>
      </w:r>
    </w:p>
    <w:p>
      <w:pPr>
        <w:widowControl/>
        <w:wordWrap/>
        <w:spacing w:line="560" w:lineRule="exact"/>
        <w:ind w:firstLine="640" w:firstLineChars="200"/>
        <w:jc w:val="left"/>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eastAsia="zh-CN"/>
        </w:rPr>
        <w:t>十二、</w:t>
      </w:r>
      <w:r>
        <w:rPr>
          <w:rFonts w:hint="eastAsia" w:ascii="黑体" w:hAnsi="黑体" w:eastAsia="黑体"/>
          <w:color w:val="000000"/>
          <w:kern w:val="0"/>
          <w:sz w:val="32"/>
          <w:szCs w:val="32"/>
        </w:rPr>
        <w:t>国有资产占用及购置情况</w:t>
      </w:r>
      <w:r>
        <w:rPr>
          <w:rFonts w:hint="eastAsia" w:ascii="黑体" w:hAnsi="黑体" w:eastAsia="黑体"/>
          <w:color w:val="000000"/>
          <w:kern w:val="0"/>
          <w:sz w:val="32"/>
          <w:szCs w:val="32"/>
          <w:lang w:eastAsia="zh-CN"/>
        </w:rPr>
        <w:t>说明</w:t>
      </w:r>
    </w:p>
    <w:p>
      <w:pPr>
        <w:widowControl/>
        <w:wordWrap/>
        <w:spacing w:line="560" w:lineRule="exact"/>
        <w:ind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lang w:eastAsia="zh-CN"/>
        </w:rPr>
        <w:t>十三、</w:t>
      </w:r>
      <w:r>
        <w:rPr>
          <w:rFonts w:hint="eastAsia" w:ascii="黑体" w:hAnsi="黑体" w:eastAsia="黑体"/>
          <w:color w:val="000000"/>
          <w:kern w:val="0"/>
          <w:sz w:val="32"/>
          <w:szCs w:val="32"/>
        </w:rPr>
        <w:t>预算绩效情况</w:t>
      </w:r>
      <w:r>
        <w:rPr>
          <w:rFonts w:hint="eastAsia" w:ascii="黑体" w:hAnsi="黑体" w:eastAsia="黑体"/>
          <w:color w:val="000000"/>
          <w:kern w:val="0"/>
          <w:sz w:val="32"/>
          <w:szCs w:val="32"/>
          <w:lang w:eastAsia="zh-CN"/>
        </w:rPr>
        <w:t>说明</w:t>
      </w:r>
    </w:p>
    <w:p>
      <w:pPr>
        <w:widowControl/>
        <w:wordWrap/>
        <w:spacing w:line="560" w:lineRule="exact"/>
        <w:ind w:left="1278" w:leftChars="304" w:hanging="640" w:hangingChars="200"/>
        <w:jc w:val="left"/>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val="0"/>
          <w:bCs/>
          <w:color w:val="000000"/>
          <w:kern w:val="0"/>
          <w:sz w:val="32"/>
          <w:szCs w:val="32"/>
        </w:rPr>
        <w:t>（一）</w:t>
      </w:r>
      <w:r>
        <w:rPr>
          <w:rFonts w:ascii="楷体_GB2312" w:hAnsi="宋体" w:eastAsia="楷体_GB2312" w:cs="楷体_GB2312"/>
          <w:b w:val="0"/>
          <w:bCs/>
          <w:color w:val="000000"/>
          <w:kern w:val="0"/>
          <w:sz w:val="32"/>
          <w:szCs w:val="32"/>
        </w:rPr>
        <w:t>预算绩效管理工作开展情况</w:t>
      </w:r>
      <w:r>
        <w:rPr>
          <w:rFonts w:hint="eastAsia" w:ascii="楷体_GB2312" w:hAnsi="宋体" w:eastAsia="楷体_GB2312" w:cs="楷体_GB2312"/>
          <w:b w:val="0"/>
          <w:bCs/>
          <w:color w:val="000000"/>
          <w:kern w:val="0"/>
          <w:sz w:val="32"/>
          <w:szCs w:val="32"/>
          <w:lang w:eastAsia="zh-CN"/>
        </w:rPr>
        <w:t>说明</w:t>
      </w:r>
      <w:r>
        <w:rPr>
          <w:rFonts w:ascii="楷体_GB2312" w:hAnsi="宋体" w:eastAsia="楷体_GB2312" w:cs="楷体_GB2312"/>
          <w:b w:val="0"/>
          <w:bCs/>
          <w:color w:val="000000"/>
          <w:kern w:val="0"/>
          <w:sz w:val="32"/>
          <w:szCs w:val="32"/>
        </w:rPr>
        <w:t>。</w:t>
      </w:r>
      <w:r>
        <w:rPr>
          <w:rFonts w:hint="eastAsia" w:ascii="楷体_GB2312" w:hAnsi="宋体" w:eastAsia="楷体_GB2312" w:cs="楷体_GB2312"/>
          <w:b/>
          <w:color w:val="000000"/>
          <w:kern w:val="0"/>
          <w:sz w:val="32"/>
          <w:szCs w:val="32"/>
        </w:rPr>
        <w:t xml:space="preserve">     </w:t>
      </w:r>
    </w:p>
    <w:p>
      <w:pPr>
        <w:wordWrap/>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本部门积极推进预算绩效管理改革工作，建立了绩效管制度体系，出台</w:t>
      </w:r>
      <w:r>
        <w:rPr>
          <w:rFonts w:hint="eastAsia" w:ascii="仿宋" w:hAnsi="仿宋" w:eastAsia="仿宋" w:cs="仿宋"/>
          <w:sz w:val="32"/>
          <w:szCs w:val="32"/>
          <w:lang w:val="en-US" w:eastAsia="zh-CN"/>
        </w:rPr>
        <w:t>镇坪县小曙河小学预算绩效</w:t>
      </w:r>
      <w:r>
        <w:rPr>
          <w:rFonts w:hint="eastAsia" w:ascii="仿宋" w:hAnsi="仿宋" w:eastAsia="仿宋" w:cs="仿宋"/>
          <w:sz w:val="32"/>
          <w:szCs w:val="32"/>
          <w:lang w:eastAsia="zh-CN"/>
        </w:rPr>
        <w:t>管理</w:t>
      </w:r>
      <w:r>
        <w:rPr>
          <w:rFonts w:hint="eastAsia" w:ascii="仿宋" w:hAnsi="仿宋" w:eastAsia="仿宋" w:cs="仿宋"/>
          <w:sz w:val="32"/>
          <w:szCs w:val="32"/>
          <w:lang w:val="en-US" w:eastAsia="zh-CN"/>
        </w:rPr>
        <w:t>办法</w:t>
      </w:r>
      <w:r>
        <w:rPr>
          <w:rFonts w:hint="eastAsia" w:ascii="仿宋" w:hAnsi="仿宋" w:eastAsia="仿宋" w:cs="仿宋"/>
          <w:sz w:val="32"/>
          <w:szCs w:val="32"/>
          <w:lang w:eastAsia="zh-CN"/>
        </w:rPr>
        <w:t>；完善了绩效管理工作机制，明确了绩效管理职能，</w:t>
      </w:r>
      <w:r>
        <w:rPr>
          <w:rFonts w:hint="eastAsia" w:ascii="仿宋" w:hAnsi="仿宋" w:eastAsia="仿宋" w:cs="仿宋"/>
          <w:sz w:val="32"/>
          <w:szCs w:val="32"/>
          <w:lang w:val="en-US" w:eastAsia="zh-CN"/>
        </w:rPr>
        <w:t>我单位成立了以校长任组长的绩效评价工作小组，</w:t>
      </w:r>
      <w:r>
        <w:rPr>
          <w:rFonts w:hint="eastAsia" w:ascii="仿宋" w:hAnsi="仿宋" w:eastAsia="仿宋" w:cs="仿宋"/>
          <w:sz w:val="32"/>
          <w:szCs w:val="32"/>
          <w:lang w:eastAsia="zh-CN"/>
        </w:rPr>
        <w:t>对我</w:t>
      </w:r>
      <w:r>
        <w:rPr>
          <w:rFonts w:hint="eastAsia" w:ascii="仿宋" w:hAnsi="仿宋" w:eastAsia="仿宋" w:cs="仿宋"/>
          <w:sz w:val="32"/>
          <w:szCs w:val="32"/>
          <w:lang w:val="en-US" w:eastAsia="zh-CN"/>
        </w:rPr>
        <w:t>单位2021</w:t>
      </w:r>
      <w:r>
        <w:rPr>
          <w:rFonts w:hint="eastAsia" w:ascii="仿宋" w:hAnsi="仿宋" w:eastAsia="仿宋" w:cs="仿宋"/>
          <w:sz w:val="32"/>
          <w:szCs w:val="32"/>
          <w:lang w:eastAsia="zh-CN"/>
        </w:rPr>
        <w:t>年度部门预算整体支出绩效进行了全面综合评价。整体支出以人员经费为主的基本支出，基本支出的评价重点是厉行节约保运转，提高资金使用效益。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根据预算绩效管理要求，本部门组织对</w:t>
      </w:r>
      <w:r>
        <w:rPr>
          <w:rFonts w:hint="eastAsia" w:ascii="仿宋" w:hAnsi="仿宋" w:eastAsia="仿宋" w:cs="仿宋"/>
          <w:sz w:val="32"/>
          <w:szCs w:val="40"/>
          <w:lang w:val="en-US" w:eastAsia="zh-CN"/>
        </w:rPr>
        <w:t>2021</w:t>
      </w:r>
      <w:r>
        <w:rPr>
          <w:rFonts w:hint="eastAsia" w:ascii="仿宋" w:hAnsi="仿宋" w:eastAsia="仿宋" w:cs="仿宋"/>
          <w:sz w:val="32"/>
          <w:szCs w:val="32"/>
          <w:lang w:eastAsia="zh-CN"/>
        </w:rPr>
        <w:t>年度部门预算项目支出进行全面自评，涵盖项目</w:t>
      </w:r>
      <w:r>
        <w:rPr>
          <w:rFonts w:hint="eastAsia" w:ascii="仿宋" w:hAnsi="仿宋" w:eastAsia="仿宋" w:cs="仿宋"/>
          <w:sz w:val="32"/>
          <w:szCs w:val="40"/>
          <w:lang w:val="en-US" w:eastAsia="zh-CN"/>
        </w:rPr>
        <w:t>0</w:t>
      </w:r>
      <w:r>
        <w:rPr>
          <w:rFonts w:hint="eastAsia" w:ascii="仿宋" w:hAnsi="仿宋" w:eastAsia="仿宋" w:cs="仿宋"/>
          <w:sz w:val="32"/>
          <w:szCs w:val="32"/>
          <w:lang w:val="en-US" w:eastAsia="zh-CN"/>
        </w:rPr>
        <w:t>个，涉及预算资金</w:t>
      </w:r>
      <w:r>
        <w:rPr>
          <w:rFonts w:hint="eastAsia" w:ascii="仿宋" w:hAnsi="仿宋" w:eastAsia="仿宋" w:cs="仿宋"/>
          <w:sz w:val="32"/>
          <w:szCs w:val="40"/>
          <w:lang w:val="en-US" w:eastAsia="zh-CN"/>
        </w:rPr>
        <w:t>0</w:t>
      </w:r>
      <w:r>
        <w:rPr>
          <w:rFonts w:hint="eastAsia" w:ascii="仿宋" w:hAnsi="仿宋" w:eastAsia="仿宋" w:cs="仿宋"/>
          <w:sz w:val="32"/>
          <w:szCs w:val="32"/>
          <w:lang w:val="en-US" w:eastAsia="zh-CN"/>
        </w:rPr>
        <w:t>万元，占部门预算项目支出总额的</w:t>
      </w:r>
      <w:r>
        <w:rPr>
          <w:rFonts w:hint="eastAsia" w:ascii="仿宋" w:hAnsi="仿宋" w:eastAsia="仿宋" w:cs="仿宋"/>
          <w:sz w:val="32"/>
          <w:szCs w:val="40"/>
          <w:lang w:val="en-US" w:eastAsia="zh-CN"/>
        </w:rPr>
        <w:t>0</w:t>
      </w:r>
      <w:r>
        <w:rPr>
          <w:rFonts w:hint="eastAsia" w:ascii="仿宋" w:hAnsi="仿宋" w:eastAsia="仿宋" w:cs="仿宋"/>
          <w:sz w:val="32"/>
          <w:szCs w:val="32"/>
          <w:lang w:val="en-US"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组织开展</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年度部门整体支出绩效自评工作，从评价情况来看，</w:t>
      </w:r>
      <w:r>
        <w:rPr>
          <w:rFonts w:hint="eastAsia" w:ascii="仿宋" w:hAnsi="仿宋" w:eastAsia="仿宋" w:cs="仿宋"/>
          <w:sz w:val="32"/>
          <w:szCs w:val="32"/>
          <w:lang w:val="en-US" w:eastAsia="zh-CN"/>
        </w:rPr>
        <w:t>2021年度部门总体目标任务完成优秀。</w:t>
      </w:r>
    </w:p>
    <w:p>
      <w:pPr>
        <w:widowControl/>
        <w:numPr>
          <w:ilvl w:val="0"/>
          <w:numId w:val="2"/>
        </w:numPr>
        <w:wordWrap/>
        <w:spacing w:line="560" w:lineRule="exact"/>
        <w:ind w:firstLine="640" w:firstLineChars="200"/>
        <w:jc w:val="left"/>
        <w:textAlignment w:val="auto"/>
        <w:rPr>
          <w:rFonts w:ascii="楷体_GB2312" w:hAnsi="宋体" w:eastAsia="楷体_GB2312" w:cs="楷体_GB2312"/>
          <w:b w:val="0"/>
          <w:bCs/>
          <w:color w:val="000000"/>
          <w:kern w:val="0"/>
          <w:sz w:val="32"/>
          <w:szCs w:val="32"/>
        </w:rPr>
      </w:pPr>
      <w:r>
        <w:rPr>
          <w:rFonts w:ascii="楷体_GB2312" w:hAnsi="宋体" w:eastAsia="楷体_GB2312" w:cs="楷体_GB2312"/>
          <w:b w:val="0"/>
          <w:bCs/>
          <w:color w:val="000000"/>
          <w:kern w:val="0"/>
          <w:sz w:val="32"/>
          <w:szCs w:val="32"/>
        </w:rPr>
        <w:t>部门决算中项目绩效自评结果。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本单位2021年度部门决算中无省级预算项目绩效自评。</w:t>
      </w:r>
    </w:p>
    <w:p>
      <w:pPr>
        <w:rPr>
          <w:rFonts w:hint="eastAsia" w:ascii="仿宋" w:hAnsi="仿宋" w:eastAsia="仿宋" w:cs="仿宋"/>
          <w:sz w:val="32"/>
          <w:szCs w:val="32"/>
          <w:lang w:val="en-US" w:eastAsia="zh-CN"/>
        </w:rPr>
      </w:pPr>
      <w:r>
        <w:rPr>
          <w:rFonts w:hint="eastAsia" w:ascii="楷体" w:hAnsi="楷体" w:eastAsia="楷体" w:cs="楷体"/>
          <w:sz w:val="32"/>
          <w:szCs w:val="32"/>
        </w:rPr>
        <w:object>
          <v:shape id="_x0000_i1025" o:spt="75" type="#_x0000_t75" style="height:635.35pt;width:426.95pt;" o:ole="t" filled="f" o:preferrelative="t" stroked="f" coordsize="21600,21600">
            <v:path/>
            <v:fill on="f" focussize="0,0"/>
            <v:stroke on="f"/>
            <v:imagedata r:id="rId12" o:title=""/>
            <o:lock v:ext="edit" aspectratio="t"/>
            <w10:wrap type="none"/>
            <w10:anchorlock/>
          </v:shape>
          <o:OLEObject Type="Embed" ProgID="Excel.Sheet.12" ShapeID="_x0000_i1025" DrawAspect="Content" ObjectID="_1468075725" r:id="rId11">
            <o:LockedField>false</o:LockedField>
          </o:OLEObject>
        </w:object>
      </w:r>
    </w:p>
    <w:p>
      <w:pPr>
        <w:widowControl/>
        <w:numPr>
          <w:ilvl w:val="0"/>
          <w:numId w:val="0"/>
        </w:numPr>
        <w:wordWrap/>
        <w:spacing w:line="560" w:lineRule="exact"/>
        <w:ind w:firstLine="640" w:firstLineChars="200"/>
        <w:jc w:val="left"/>
        <w:textAlignment w:val="auto"/>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（三）部门整体支出绩效自评结果。</w:t>
      </w:r>
    </w:p>
    <w:p>
      <w:pPr>
        <w:adjustRightInd w:val="0"/>
        <w:snapToGrid w:val="0"/>
        <w:spacing w:line="560" w:lineRule="exact"/>
        <w:ind w:firstLine="640" w:firstLineChars="200"/>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本单位2021年度根据设定的绩效目标，部门整体支出自评得分96分，综合评价等级为“优”，全年预算数304.65万元，执行数304.65万元，完成预算的100%。本年度本部门总体运行情况及取得的成绩：建立了相关制度，规范了预算绩效管理工作行为；完善预算绩效管理信息化建设，提高工作效率；重视预算绩效目标的申报，提升预算绩效资金的使用效率。发现的问题及原因：单位预算绩效主体意识不强，预算绩效管理形式大于内容；业务人员能力不强；预算绩效管理体制、机制还不健全。下一步改进措施：进一步提高认识，强化学习，实现业务再提升；进一步完善预算绩效管理制度建设；进一步扩大项目和部门整体支出预算绩效评价范围。</w:t>
      </w:r>
    </w:p>
    <w:p>
      <w:pPr>
        <w:rPr>
          <w:rFonts w:hint="eastAsia" w:ascii="楷体" w:hAnsi="楷体" w:eastAsia="楷体" w:cs="楷体"/>
          <w:sz w:val="32"/>
          <w:szCs w:val="32"/>
          <w:lang w:val="en-US" w:eastAsia="zh-CN"/>
        </w:rPr>
      </w:pPr>
      <w:r>
        <w:rPr>
          <w:rFonts w:hint="eastAsia" w:ascii="楷体" w:hAnsi="楷体" w:eastAsia="楷体" w:cs="楷体"/>
          <w:sz w:val="32"/>
          <w:szCs w:val="32"/>
        </w:rPr>
        <w:object>
          <v:shape id="_x0000_i1026" o:spt="75" type="#_x0000_t75" style="height:681.4pt;width:455.75pt;" o:ole="t" filled="f" o:preferrelative="t" stroked="f" coordsize="21600,21600">
            <v:path/>
            <v:fill on="f" focussize="0,0"/>
            <v:stroke on="f"/>
            <v:imagedata r:id="rId14" o:title=""/>
            <o:lock v:ext="edit" aspectratio="t"/>
            <w10:wrap type="none"/>
            <w10:anchorlock/>
          </v:shape>
          <o:OLEObject Type="Embed" ProgID="Excel.Sheet.12" ShapeID="_x0000_i1026" DrawAspect="Content" ObjectID="_1468075726" r:id="rId13">
            <o:LockedField>false</o:LockedField>
          </o:OLEObject>
        </w:object>
      </w:r>
    </w:p>
    <w:p>
      <w:pPr>
        <w:numPr>
          <w:ilvl w:val="0"/>
          <w:numId w:val="3"/>
        </w:numPr>
        <w:ind w:firstLine="640" w:firstLineChars="200"/>
        <w:rPr>
          <w:rFonts w:hint="eastAsia" w:ascii="楷体" w:hAnsi="楷体" w:eastAsia="楷体" w:cs="楷体"/>
          <w:b w:val="0"/>
          <w:bCs w:val="0"/>
          <w:sz w:val="32"/>
          <w:szCs w:val="40"/>
          <w:lang w:val="en-US" w:eastAsia="zh-CN"/>
        </w:rPr>
      </w:pPr>
      <w:r>
        <w:rPr>
          <w:rFonts w:hint="eastAsia" w:ascii="楷体" w:hAnsi="楷体" w:eastAsia="楷体" w:cs="楷体"/>
          <w:b w:val="0"/>
          <w:bCs w:val="0"/>
          <w:sz w:val="32"/>
          <w:szCs w:val="40"/>
          <w:lang w:val="en-US" w:eastAsia="zh-CN"/>
        </w:rPr>
        <w:t>部门重点评价项目绩效评价结果。</w:t>
      </w:r>
    </w:p>
    <w:p>
      <w:pPr>
        <w:ind w:firstLine="640" w:firstLineChars="200"/>
        <w:rPr>
          <w:rFonts w:hint="eastAsia" w:ascii="方正小标宋简体" w:hAnsi="方正小标宋简体" w:eastAsia="方正小标宋简体" w:cs="方正小标宋简体"/>
          <w:color w:val="000000"/>
          <w:kern w:val="0"/>
          <w:sz w:val="44"/>
          <w:szCs w:val="44"/>
          <w:lang w:val="en-US" w:eastAsia="zh-CN"/>
        </w:rPr>
      </w:pPr>
      <w:r>
        <w:rPr>
          <w:rFonts w:hint="eastAsia" w:ascii="仿宋" w:hAnsi="仿宋" w:eastAsia="仿宋" w:cs="仿宋"/>
          <w:sz w:val="32"/>
          <w:szCs w:val="32"/>
          <w:lang w:val="en-US" w:eastAsia="zh-CN"/>
        </w:rPr>
        <w:t>本单位2021年度未开展部门重点评价项目绩效评价。</w:t>
      </w: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color w:val="000000"/>
          <w:kern w:val="0"/>
          <w:sz w:val="44"/>
          <w:szCs w:val="44"/>
          <w:lang w:val="en-US" w:eastAsia="zh-CN"/>
        </w:rPr>
      </w:pPr>
    </w:p>
    <w:p>
      <w:pPr>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第四部分 专业名词解释</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楷体" w:hAnsi="楷体" w:eastAsia="楷体" w:cs="楷体"/>
          <w:b w:val="0"/>
          <w:bCs w:val="0"/>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楷体" w:hAnsi="楷体" w:eastAsia="楷体" w:cs="楷体"/>
          <w:b w:val="0"/>
          <w:bCs w:val="0"/>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楷体" w:hAnsi="楷体" w:eastAsia="楷体" w:cs="楷体"/>
          <w:b w:val="0"/>
          <w:bCs w:val="0"/>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5.公用经费：</w:t>
      </w:r>
      <w:r>
        <w:rPr>
          <w:rFonts w:hint="eastAsia" w:ascii="仿宋_GB2312" w:hAnsi="仿宋_GB2312" w:eastAsia="仿宋_GB2312" w:cs="仿宋_GB2312"/>
          <w:sz w:val="32"/>
          <w:szCs w:val="32"/>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6.工资福利支出：</w:t>
      </w:r>
      <w:r>
        <w:rPr>
          <w:rFonts w:hint="eastAsia" w:ascii="仿宋_GB2312" w:hAnsi="仿宋_GB2312" w:eastAsia="仿宋_GB2312" w:cs="仿宋_GB2312"/>
          <w:sz w:val="32"/>
          <w:szCs w:val="32"/>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7.结转资金</w:t>
      </w:r>
      <w:r>
        <w:rPr>
          <w:rFonts w:hint="eastAsia" w:ascii="仿宋_GB2312" w:hAnsi="仿宋_GB2312" w:eastAsia="仿宋_GB2312" w:cs="仿宋_GB2312"/>
          <w:sz w:val="32"/>
          <w:szCs w:val="32"/>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8.结余资金</w:t>
      </w:r>
      <w:r>
        <w:rPr>
          <w:rFonts w:hint="eastAsia" w:ascii="仿宋_GB2312" w:hAnsi="仿宋_GB2312" w:eastAsia="仿宋_GB2312" w:cs="仿宋_GB2312"/>
          <w:sz w:val="32"/>
          <w:szCs w:val="32"/>
          <w:lang w:val="en-US" w:eastAsia="zh-CN"/>
        </w:rPr>
        <w:t>：即当年预算工作目标已完成，或者因故终止，当年剩余的资金。</w:t>
      </w:r>
    </w:p>
    <w:sectPr>
      <w:footerReference r:id="rId4" w:type="default"/>
      <w:pgSz w:w="11906" w:h="16838"/>
      <w:pgMar w:top="1440" w:right="1800" w:bottom="1440" w:left="1800" w:header="851" w:footer="992" w:gutter="0"/>
      <w:pgNumType w:fmt="decimal"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7A"/>
    <w:family w:val="auto"/>
    <w:pitch w:val="default"/>
    <w:sig w:usb0="A00002BF" w:usb1="184F6CFA" w:usb2="00000012" w:usb3="00000000" w:csb0="00040001" w:csb1="00000000"/>
  </w:font>
  <w:font w:name="仿宋">
    <w:altName w:val="微软雅黑"/>
    <w:panose1 w:val="02010609060101010101"/>
    <w:charset w:val="7A"/>
    <w:family w:val="auto"/>
    <w:pitch w:val="default"/>
    <w:sig w:usb0="00000000" w:usb1="00000000" w:usb2="00000016" w:usb3="00000000" w:csb0="00040001" w:csb1="00000000"/>
  </w:font>
  <w:font w:name="楷体">
    <w:altName w:val="方正楷体_GBK"/>
    <w:panose1 w:val="02010609060101010101"/>
    <w:charset w:val="7A"/>
    <w:family w:val="auto"/>
    <w:pitch w:val="default"/>
    <w:sig w:usb0="00000000" w:usb1="00000000" w:usb2="00000016" w:usb3="00000000" w:csb0="00040001" w:csb1="00000000"/>
  </w:font>
  <w:font w:name="仿宋_GB2312">
    <w:panose1 w:val="02010609030101010101"/>
    <w:charset w:val="7A"/>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7A"/>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pPr>
    <w:r>
      <w:rPr>
        <w:rFonts w:ascii="Calibri" w:hAnsi="Calibri" w:eastAsia="宋体" w:cs="黑体"/>
        <w:kern w:val="2"/>
        <w:sz w:val="18"/>
        <w:szCs w:val="24"/>
        <w:lang w:val="en-US" w:eastAsia="zh-CN" w:bidi="ar-SA"/>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9"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4"/>
                            <w:tabs>
                              <w:tab w:val="clear" w:pos="4153"/>
                              <w:tab w:val="clear" w:pos="8306"/>
                            </w:tabs>
                          </w:pPr>
                        </w:p>
                      </w:txbxContent>
                    </wps:txbx>
                    <wps:bodyPr wrap="none" lIns="0" tIns="0" rIns="0" bIns="0" upright="true">
                      <a:spAutoFit/>
                    </wps:bodyPr>
                  </wps:wsp>
                </a:graphicData>
              </a:graphic>
            </wp:anchor>
          </w:drawing>
        </mc:Choice>
        <mc:Fallback>
          <w:pict>
            <v:rect id="Image1" o:spid="_x0000_s1026" o:spt="1"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C5dblS0AAAAAUBAAAPAAAAAAAAAAEAIAAA&#10;ADgAAABkcnMvZG93bnJldi54bWxQSwECFAAUAAAACACHTuJAPopAaYwBAAAfAwAADgAAAAAAAAAB&#10;ACAAAAA1AQAAZHJzL2Uyb0RvYy54bWxQSwUGAAAAAAYABgBZAQAAMwUAAAAA&#10;">
              <v:fill on="f" focussize="0,0"/>
              <v:stroke on="f"/>
              <v:imagedata o:title=""/>
              <o:lock v:ext="edit" aspectratio="f"/>
              <v:textbox inset="0mm,0mm,0mm,0mm" style="mso-fit-shape-to-text:t;">
                <w:txbxContent>
                  <w:p>
                    <w:pPr>
                      <w:pStyle w:val="4"/>
                      <w:tabs>
                        <w:tab w:val="clear" w:pos="4153"/>
                        <w:tab w:val="clear" w:pos="8306"/>
                      </w:tabs>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pPr>
    <w:r>
      <w:rPr>
        <w:rFonts w:ascii="Calibri" w:hAnsi="Calibri" w:eastAsia="宋体" w:cs="黑体"/>
        <w:kern w:val="2"/>
        <w:sz w:val="18"/>
        <w:szCs w:val="24"/>
        <w:lang w:val="en-US" w:eastAsia="zh-CN" w:bidi="ar-SA"/>
      </w:rPr>
      <mc:AlternateContent>
        <mc:Choice Requires="wps">
          <w:drawing>
            <wp:anchor distT="0" distB="0" distL="0" distR="0" simplePos="0" relativeHeight="1024" behindDoc="0" locked="0" layoutInCell="1" allowOverlap="1">
              <wp:simplePos x="0" y="0"/>
              <wp:positionH relativeFrom="margin">
                <wp:posOffset>2434590</wp:posOffset>
              </wp:positionH>
              <wp:positionV relativeFrom="paragraph">
                <wp:posOffset>0</wp:posOffset>
              </wp:positionV>
              <wp:extent cx="669290" cy="168275"/>
              <wp:effectExtent l="0" t="0" r="0" b="0"/>
              <wp:wrapNone/>
              <wp:docPr id="2050" name="Image1"/>
              <wp:cNvGraphicFramePr/>
              <a:graphic xmlns:a="http://schemas.openxmlformats.org/drawingml/2006/main">
                <a:graphicData uri="http://schemas.microsoft.com/office/word/2010/wordprocessingShape">
                  <wps:wsp>
                    <wps:cNvSpPr/>
                    <wps:spPr>
                      <a:xfrm>
                        <a:off x="0" y="0"/>
                        <a:ext cx="669289" cy="168275"/>
                      </a:xfrm>
                      <a:prstGeom prst="rect">
                        <a:avLst/>
                      </a:prstGeom>
                    </wps:spPr>
                    <wps:txbx>
                      <w:txbxContent>
                        <w:p>
                          <w:pPr>
                            <w:pStyle w:val="4"/>
                            <w:tabs>
                              <w:tab w:val="clear" w:pos="4153"/>
                              <w:tab w:val="clear" w:pos="8306"/>
                            </w:tabs>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wps:txbx>
                    <wps:bodyPr wrap="square" lIns="0" tIns="0" rIns="0" bIns="0" upright="true"/>
                  </wps:wsp>
                </a:graphicData>
              </a:graphic>
            </wp:anchor>
          </w:drawing>
        </mc:Choice>
        <mc:Fallback>
          <w:pict>
            <v:rect id="Image1" o:spid="_x0000_s1026" o:spt="1" style="position:absolute;left:0pt;margin-left:191.7pt;margin-top:0pt;height:13.25pt;width:52.7pt;mso-position-horizontal-relative:margin;z-index:1024;mso-width-relative:page;mso-height-relative:page;" filled="f" stroked="f" coordsize="21600,21600" o:gfxdata="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ErJzhjYAAAABwEAAA8AAAAAAAAAAQAg&#10;AAAAOAAAAGRycy9kb3ducmV2LnhtbFBLAQIUABQAAAAIAIdO4kCulEIOhgEAAAUDAAAOAAAAAAAA&#10;AAEAIAAAAD0BAABkcnMvZTJvRG9jLnhtbFBLBQYAAAAABgAGAFkBAAA1BQAAAAA=&#10;">
              <v:fill on="f" focussize="0,0"/>
              <v:stroke on="f"/>
              <v:imagedata o:title=""/>
              <o:lock v:ext="edit" aspectratio="f"/>
              <v:textbox inset="0mm,0mm,0mm,0mm">
                <w:txbxContent>
                  <w:p>
                    <w:pPr>
                      <w:pStyle w:val="4"/>
                      <w:tabs>
                        <w:tab w:val="clear" w:pos="4153"/>
                        <w:tab w:val="clear" w:pos="8306"/>
                      </w:tabs>
                      <w:rPr>
                        <w:rFonts w:hint="eastAsia" w:eastAsia="宋体"/>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1</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7DFB6"/>
    <w:multiLevelType w:val="singleLevel"/>
    <w:tmpl w:val="9147DFB6"/>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8"/>
      <w:numFmt w:val="chineseCounting"/>
      <w:suff w:val="nothing"/>
      <w:lvlText w:val="%1、"/>
      <w:lvlJc w:val="left"/>
      <w:rPr>
        <w:rFonts w:hint="eastAsia"/>
      </w:rPr>
    </w:lvl>
  </w:abstractNum>
  <w:abstractNum w:abstractNumId="2">
    <w:nsid w:val="00000001"/>
    <w:multiLevelType w:val="singleLevel"/>
    <w:tmpl w:val="00000001"/>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false"/>
  <w:bordersDoNotSurroundFooter w:val="false"/>
  <w:doNotTrackMoves/>
  <w:doNotTrackFormatting/>
  <w:documentProtection w:enforcement="0"/>
  <w:defaultTabStop w:val="420"/>
  <w:drawingGridHorizontalSpacing w:val="105"/>
  <w:drawingGridVerticalSpacing w:val="31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MGEyZTFlOGIwZjI4ZDAwYTZiMTNlNDkwNDc4OTNiZTAifQ=="/>
  </w:docVars>
  <w:rsids>
    <w:rsidRoot w:val="00000000"/>
    <w:rsid w:val="01764CE7"/>
    <w:rsid w:val="0A390D1E"/>
    <w:rsid w:val="1C872422"/>
    <w:rsid w:val="25C23969"/>
    <w:rsid w:val="27EE7479"/>
    <w:rsid w:val="2B1C3E90"/>
    <w:rsid w:val="39151471"/>
    <w:rsid w:val="3F2A06E2"/>
    <w:rsid w:val="595E1BA6"/>
    <w:rsid w:val="5C846D29"/>
    <w:rsid w:val="5ED54310"/>
    <w:rsid w:val="65CB4AA2"/>
    <w:rsid w:val="6D31681A"/>
    <w:rsid w:val="74FE4E22"/>
    <w:rsid w:val="EB7FD2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框文本 字符"/>
    <w:basedOn w:val="9"/>
    <w:link w:val="3"/>
    <w:qFormat/>
    <w:uiPriority w:val="0"/>
    <w:rPr>
      <w:rFonts w:ascii="Calibri" w:hAnsi="Calibri" w:cs="黑体"/>
      <w:kern w:val="2"/>
      <w:sz w:val="18"/>
      <w:szCs w:val="18"/>
    </w:rPr>
  </w:style>
  <w:style w:type="character" w:customStyle="1" w:styleId="13">
    <w:name w:val="批注主题 字符"/>
    <w:basedOn w:val="11"/>
    <w:link w:val="6"/>
    <w:qFormat/>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solidFill>
                  <a:sysClr val="windowText" lastClr="000000"/>
                </a:solidFill>
                <a:latin typeface="黑体" panose="02010609060101010101" charset="-122"/>
                <a:ea typeface="黑体" panose="02010609060101010101" charset="-122"/>
                <a:cs typeface="黑体" panose="02010609060101010101" charset="-122"/>
              </a:rPr>
              <a:t>2021</a:t>
            </a:r>
            <a:r>
              <a:rPr altLang="en-US">
                <a:solidFill>
                  <a:sysClr val="windowText" lastClr="000000"/>
                </a:solidFill>
                <a:latin typeface="黑体" panose="02010609060101010101" charset="-122"/>
                <a:ea typeface="黑体" panose="02010609060101010101" charset="-122"/>
                <a:cs typeface="黑体" panose="02010609060101010101" charset="-122"/>
              </a:rPr>
              <a:t>年收支情况表</a:t>
            </a:r>
            <a:endParaRPr altLang="en-US">
              <a:solidFill>
                <a:sysClr val="windowText" lastClr="000000"/>
              </a:solidFill>
              <a:latin typeface="黑体" panose="02010609060101010101" charset="-122"/>
              <a:ea typeface="黑体" panose="02010609060101010101" charset="-122"/>
              <a:cs typeface="黑体" panose="02010609060101010101" charset="-122"/>
            </a:endParaRP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delete val="true"/>
          </c:dLbls>
          <c:cat>
            <c:strRef>
              <c:f>Sheet1!$A$2:$A$3</c:f>
              <c:strCache>
                <c:ptCount val="2"/>
                <c:pt idx="0">
                  <c:v>2020年</c:v>
                </c:pt>
                <c:pt idx="1">
                  <c:v>2021年</c:v>
                </c:pt>
              </c:strCache>
            </c:strRef>
          </c:cat>
          <c:val>
            <c:numRef>
              <c:f>Sheet1!$B$2:$B$3</c:f>
              <c:numCache>
                <c:formatCode>General</c:formatCode>
                <c:ptCount val="2"/>
                <c:pt idx="0">
                  <c:v>387.03</c:v>
                </c:pt>
                <c:pt idx="1">
                  <c:v>399.01</c:v>
                </c:pt>
              </c:numCache>
            </c:numRef>
          </c:val>
        </c:ser>
        <c:ser>
          <c:idx val="1"/>
          <c:order val="1"/>
          <c:tx>
            <c:strRef>
              <c:f>Sheet1!$C$1</c:f>
              <c:strCache>
                <c:ptCount val="1"/>
                <c:pt idx="0">
                  <c:v>支出</c:v>
                </c:pt>
              </c:strCache>
            </c:strRef>
          </c:tx>
          <c:spPr>
            <a:solidFill>
              <a:schemeClr val="accent2"/>
            </a:solidFill>
            <a:ln>
              <a:noFill/>
            </a:ln>
            <a:effectLst/>
          </c:spPr>
          <c:invertIfNegative val="false"/>
          <c:dLbls>
            <c:delete val="true"/>
          </c:dLbls>
          <c:cat>
            <c:strRef>
              <c:f>Sheet1!$A$2:$A$3</c:f>
              <c:strCache>
                <c:ptCount val="2"/>
                <c:pt idx="0">
                  <c:v>2020年</c:v>
                </c:pt>
                <c:pt idx="1">
                  <c:v>2021年</c:v>
                </c:pt>
              </c:strCache>
            </c:strRef>
          </c:cat>
          <c:val>
            <c:numRef>
              <c:f>Sheet1!$C$2:$C$3</c:f>
              <c:numCache>
                <c:formatCode>General</c:formatCode>
                <c:ptCount val="2"/>
                <c:pt idx="0">
                  <c:v>387.03</c:v>
                </c:pt>
                <c:pt idx="1">
                  <c:v>399.01</c:v>
                </c:pt>
              </c:numCache>
            </c:numRef>
          </c:val>
        </c:ser>
        <c:dLbls>
          <c:showLegendKey val="false"/>
          <c:showVal val="false"/>
          <c:showCatName val="false"/>
          <c:showSerName val="false"/>
          <c:showPercent val="false"/>
          <c:showBubbleSize val="false"/>
        </c:dLbls>
        <c:gapWidth val="150"/>
        <c:overlap val="0"/>
        <c:axId val="70371448"/>
        <c:axId val="189470000"/>
      </c:barChart>
      <c:catAx>
        <c:axId val="70371448"/>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9470000"/>
        <c:crosses val="autoZero"/>
        <c:auto val="true"/>
        <c:lblAlgn val="ctr"/>
        <c:lblOffset val="100"/>
        <c:noMultiLvlLbl val="false"/>
      </c:catAx>
      <c:valAx>
        <c:axId val="189470000"/>
        <c:scaling>
          <c:orientation val="minMax"/>
          <c:max val="500"/>
          <c:min val="20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0371448"/>
        <c:crossesAt val="1"/>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ysClr val="windowText" lastClr="000000"/>
                </a:solidFill>
                <a:latin typeface="黑体" panose="02010609060101010101" charset="-122"/>
                <a:ea typeface="黑体" panose="02010609060101010101" charset="-122"/>
              </a:rPr>
              <a:t>本年收入结构图</a:t>
            </a:r>
            <a:endParaRPr>
              <a:solidFill>
                <a:sysClr val="windowText" lastClr="000000"/>
              </a:solidFill>
              <a:latin typeface="黑体" panose="02010609060101010101" charset="-122"/>
              <a:ea typeface="黑体" panose="02010609060101010101" charset="-122"/>
            </a:endParaRPr>
          </a:p>
        </c:rich>
      </c:tx>
      <c:layout>
        <c:manualLayout>
          <c:xMode val="edge"/>
          <c:yMode val="edge"/>
          <c:x val="0.30450090672108"/>
          <c:y val="0.0445058371232396"/>
        </c:manualLayout>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4"/>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Sheet1!$A$2:$A$3</c:f>
              <c:strCache>
                <c:ptCount val="2"/>
                <c:pt idx="0">
                  <c:v>财政拨款收入</c:v>
                </c:pt>
                <c:pt idx="1">
                  <c:v>其他收入</c:v>
                </c:pt>
              </c:strCache>
            </c:strRef>
          </c:cat>
          <c:val>
            <c:numRef>
              <c:f>Sheet1!$B$2:$B$3</c:f>
              <c:numCache>
                <c:formatCode>General</c:formatCode>
                <c:ptCount val="2"/>
                <c:pt idx="0">
                  <c:v>340.65</c:v>
                </c:pt>
                <c:pt idx="1">
                  <c:v>94.35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ysClr val="windowText" lastClr="000000"/>
                </a:solidFill>
                <a:latin typeface="黑体" panose="02010609060101010101" charset="-122"/>
                <a:ea typeface="黑体" panose="02010609060101010101" charset="-122"/>
              </a:rPr>
              <a:t>本年支出结构图</a:t>
            </a:r>
            <a:endParaRPr>
              <a:solidFill>
                <a:sysClr val="windowText" lastClr="000000"/>
              </a:solidFill>
              <a:latin typeface="黑体" panose="02010609060101010101" charset="-122"/>
              <a:ea typeface="黑体" panose="02010609060101010101" charset="-122"/>
            </a:endParaRPr>
          </a:p>
        </c:rich>
      </c:tx>
      <c:layout>
        <c:manualLayout>
          <c:xMode val="edge"/>
          <c:yMode val="edge"/>
          <c:x val="0.366236281471917"/>
          <c:y val="0.0482418524871355"/>
        </c:manualLayout>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Sheet1!$A$2:$A$3</c:f>
              <c:strCache>
                <c:ptCount val="2"/>
                <c:pt idx="0">
                  <c:v>基本支出</c:v>
                </c:pt>
                <c:pt idx="1">
                  <c:v>项目支出</c:v>
                </c:pt>
              </c:strCache>
            </c:strRef>
          </c:cat>
          <c:val>
            <c:numRef>
              <c:f>Sheet1!$B$2:$B$3</c:f>
              <c:numCache>
                <c:formatCode>General</c:formatCode>
                <c:ptCount val="2"/>
                <c:pt idx="0">
                  <c:v>369.55</c:v>
                </c:pt>
                <c:pt idx="1">
                  <c:v>10.06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solidFill>
                  <a:sysClr val="windowText" lastClr="000000"/>
                </a:solidFill>
                <a:latin typeface="黑体" panose="02010609060101010101" charset="-122"/>
                <a:ea typeface="黑体" panose="02010609060101010101" charset="-122"/>
                <a:cs typeface="黑体" panose="02010609060101010101" charset="-122"/>
              </a:rPr>
              <a:t>2021</a:t>
            </a:r>
            <a:r>
              <a:rPr altLang="en-US">
                <a:solidFill>
                  <a:sysClr val="windowText" lastClr="000000"/>
                </a:solidFill>
                <a:latin typeface="黑体" panose="02010609060101010101" charset="-122"/>
                <a:ea typeface="黑体" panose="02010609060101010101" charset="-122"/>
                <a:cs typeface="黑体" panose="02010609060101010101" charset="-122"/>
              </a:rPr>
              <a:t>年财政拨款收支情况表</a:t>
            </a:r>
            <a:endParaRPr altLang="en-US">
              <a:solidFill>
                <a:sysClr val="windowText" lastClr="000000"/>
              </a:solidFill>
              <a:latin typeface="黑体" panose="02010609060101010101" charset="-122"/>
              <a:ea typeface="黑体" panose="02010609060101010101" charset="-122"/>
              <a:cs typeface="黑体" panose="02010609060101010101" charset="-122"/>
            </a:endParaRPr>
          </a:p>
        </c:rich>
      </c:tx>
      <c:layout/>
      <c:overlay val="false"/>
      <c:spPr>
        <a:noFill/>
        <a:ln>
          <a:noFill/>
        </a:ln>
        <a:effectLst/>
      </c:spPr>
    </c:title>
    <c:autoTitleDeleted val="false"/>
    <c:plotArea>
      <c:layout>
        <c:manualLayout>
          <c:layoutTarget val="inner"/>
          <c:xMode val="edge"/>
          <c:yMode val="edge"/>
          <c:x val="0.161105302464526"/>
          <c:y val="0.196827104060231"/>
          <c:w val="0.771082897684839"/>
          <c:h val="0.665071255713902"/>
        </c:manualLayout>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delete val="true"/>
          </c:dLbls>
          <c:cat>
            <c:strRef>
              <c:f>Sheet1!$A$2:$A$3</c:f>
              <c:strCache>
                <c:ptCount val="2"/>
                <c:pt idx="0">
                  <c:v>2020年</c:v>
                </c:pt>
                <c:pt idx="1">
                  <c:v>2021年</c:v>
                </c:pt>
              </c:strCache>
            </c:strRef>
          </c:cat>
          <c:val>
            <c:numRef>
              <c:f>Sheet1!$B$2:$B$3</c:f>
              <c:numCache>
                <c:formatCode>General</c:formatCode>
                <c:ptCount val="2"/>
                <c:pt idx="0">
                  <c:v>304.25</c:v>
                </c:pt>
                <c:pt idx="1">
                  <c:v>304.65</c:v>
                </c:pt>
              </c:numCache>
            </c:numRef>
          </c:val>
        </c:ser>
        <c:ser>
          <c:idx val="1"/>
          <c:order val="1"/>
          <c:tx>
            <c:strRef>
              <c:f>Sheet1!$C$1</c:f>
              <c:strCache>
                <c:ptCount val="1"/>
                <c:pt idx="0">
                  <c:v>支出</c:v>
                </c:pt>
              </c:strCache>
            </c:strRef>
          </c:tx>
          <c:spPr>
            <a:solidFill>
              <a:schemeClr val="accent2"/>
            </a:solidFill>
            <a:ln>
              <a:noFill/>
            </a:ln>
            <a:effectLst/>
          </c:spPr>
          <c:invertIfNegative val="false"/>
          <c:dLbls>
            <c:delete val="true"/>
          </c:dLbls>
          <c:cat>
            <c:strRef>
              <c:f>Sheet1!$A$2:$A$3</c:f>
              <c:strCache>
                <c:ptCount val="2"/>
                <c:pt idx="0">
                  <c:v>2020年</c:v>
                </c:pt>
                <c:pt idx="1">
                  <c:v>2021年</c:v>
                </c:pt>
              </c:strCache>
            </c:strRef>
          </c:cat>
          <c:val>
            <c:numRef>
              <c:f>Sheet1!$C$2:$C$3</c:f>
              <c:numCache>
                <c:formatCode>General</c:formatCode>
                <c:ptCount val="2"/>
                <c:pt idx="0">
                  <c:v>304.25</c:v>
                </c:pt>
                <c:pt idx="1">
                  <c:v>304.65</c:v>
                </c:pt>
              </c:numCache>
            </c:numRef>
          </c:val>
        </c:ser>
        <c:dLbls>
          <c:showLegendKey val="false"/>
          <c:showVal val="false"/>
          <c:showCatName val="false"/>
          <c:showSerName val="false"/>
          <c:showPercent val="false"/>
          <c:showBubbleSize val="false"/>
        </c:dLbls>
        <c:gapWidth val="150"/>
        <c:overlap val="0"/>
        <c:axId val="70371448"/>
        <c:axId val="189470000"/>
      </c:barChart>
      <c:catAx>
        <c:axId val="70371448"/>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9470000"/>
        <c:crosses val="autoZero"/>
        <c:auto val="true"/>
        <c:lblAlgn val="ctr"/>
        <c:lblOffset val="100"/>
        <c:noMultiLvlLbl val="false"/>
      </c:catAx>
      <c:valAx>
        <c:axId val="189470000"/>
        <c:scaling>
          <c:orientation val="minMax"/>
          <c:max val="360"/>
          <c:min val="26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0371448"/>
        <c:crossesAt val="1"/>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solidFill>
                  <a:sysClr val="windowText" lastClr="000000"/>
                </a:solidFill>
                <a:latin typeface="黑体" panose="02010609060101010101" charset="-122"/>
                <a:ea typeface="黑体" panose="02010609060101010101" charset="-122"/>
                <a:cs typeface="黑体" panose="02010609060101010101" charset="-122"/>
              </a:rPr>
              <a:t>2021</a:t>
            </a:r>
            <a:r>
              <a:rPr altLang="en-US">
                <a:solidFill>
                  <a:sysClr val="windowText" lastClr="000000"/>
                </a:solidFill>
                <a:latin typeface="黑体" panose="02010609060101010101" charset="-122"/>
                <a:ea typeface="黑体" panose="02010609060101010101" charset="-122"/>
                <a:cs typeface="黑体" panose="02010609060101010101" charset="-122"/>
              </a:rPr>
              <a:t>年财政拨款支出情况表</a:t>
            </a:r>
            <a:endParaRPr altLang="en-US">
              <a:solidFill>
                <a:sysClr val="windowText" lastClr="000000"/>
              </a:solidFill>
              <a:latin typeface="黑体" panose="02010609060101010101" charset="-122"/>
              <a:ea typeface="黑体" panose="02010609060101010101" charset="-122"/>
              <a:cs typeface="黑体" panose="02010609060101010101" charset="-122"/>
            </a:endParaRPr>
          </a:p>
        </c:rich>
      </c:tx>
      <c:layout/>
      <c:overlay val="false"/>
      <c:spPr>
        <a:noFill/>
        <a:ln>
          <a:noFill/>
        </a:ln>
        <a:effectLst/>
      </c:spPr>
    </c:title>
    <c:autoTitleDeleted val="false"/>
    <c:plotArea>
      <c:layout>
        <c:manualLayout>
          <c:layoutTarget val="inner"/>
          <c:xMode val="edge"/>
          <c:yMode val="edge"/>
          <c:x val="0.224436146377894"/>
          <c:y val="0.223716052702339"/>
          <c:w val="0.771082897684839"/>
          <c:h val="0.665071255713902"/>
        </c:manualLayout>
      </c:layout>
      <c:barChart>
        <c:barDir val="col"/>
        <c:grouping val="clustered"/>
        <c:varyColors val="false"/>
        <c:ser>
          <c:idx val="0"/>
          <c:order val="0"/>
          <c:tx>
            <c:strRef>
              <c:f>Sheet1!$B$1</c:f>
              <c:strCache>
                <c:ptCount val="1"/>
                <c:pt idx="0">
                  <c:v>2020</c:v>
                </c:pt>
              </c:strCache>
            </c:strRef>
          </c:tx>
          <c:spPr>
            <a:solidFill>
              <a:schemeClr val="accent1"/>
            </a:solidFill>
            <a:ln>
              <a:noFill/>
            </a:ln>
            <a:effectLst/>
          </c:spPr>
          <c:invertIfNegative val="false"/>
          <c:dLbls>
            <c:delete val="true"/>
          </c:dLbls>
          <c:cat>
            <c:strRef>
              <c:f>Sheet1!$A$2:$A$3</c:f>
              <c:strCache>
                <c:ptCount val="2"/>
                <c:pt idx="0">
                  <c:v>基本支出</c:v>
                </c:pt>
                <c:pt idx="1">
                  <c:v>项目支出</c:v>
                </c:pt>
              </c:strCache>
            </c:strRef>
          </c:cat>
          <c:val>
            <c:numRef>
              <c:f>Sheet1!$B$2:$B$3</c:f>
              <c:numCache>
                <c:formatCode>General</c:formatCode>
                <c:ptCount val="2"/>
                <c:pt idx="0">
                  <c:v>304.25</c:v>
                </c:pt>
                <c:pt idx="1">
                  <c:v>0</c:v>
                </c:pt>
              </c:numCache>
            </c:numRef>
          </c:val>
        </c:ser>
        <c:ser>
          <c:idx val="1"/>
          <c:order val="1"/>
          <c:tx>
            <c:strRef>
              <c:f>Sheet1!$C$1</c:f>
              <c:strCache>
                <c:ptCount val="1"/>
                <c:pt idx="0">
                  <c:v>2021</c:v>
                </c:pt>
              </c:strCache>
            </c:strRef>
          </c:tx>
          <c:spPr>
            <a:solidFill>
              <a:schemeClr val="accent2"/>
            </a:solidFill>
            <a:ln>
              <a:noFill/>
            </a:ln>
            <a:effectLst/>
          </c:spPr>
          <c:invertIfNegative val="false"/>
          <c:dLbls>
            <c:delete val="true"/>
          </c:dLbls>
          <c:cat>
            <c:strRef>
              <c:f>Sheet1!$A$2:$A$3</c:f>
              <c:strCache>
                <c:ptCount val="2"/>
                <c:pt idx="0">
                  <c:v>基本支出</c:v>
                </c:pt>
                <c:pt idx="1">
                  <c:v>项目支出</c:v>
                </c:pt>
              </c:strCache>
            </c:strRef>
          </c:cat>
          <c:val>
            <c:numRef>
              <c:f>Sheet1!$C$2:$C$3</c:f>
              <c:numCache>
                <c:formatCode>General</c:formatCode>
                <c:ptCount val="2"/>
                <c:pt idx="0">
                  <c:v>304.65</c:v>
                </c:pt>
                <c:pt idx="1">
                  <c:v>0</c:v>
                </c:pt>
              </c:numCache>
            </c:numRef>
          </c:val>
        </c:ser>
        <c:dLbls>
          <c:showLegendKey val="false"/>
          <c:showVal val="false"/>
          <c:showCatName val="false"/>
          <c:showSerName val="false"/>
          <c:showPercent val="false"/>
          <c:showBubbleSize val="false"/>
        </c:dLbls>
        <c:gapWidth val="150"/>
        <c:overlap val="0"/>
        <c:axId val="70371448"/>
        <c:axId val="189470000"/>
      </c:barChart>
      <c:catAx>
        <c:axId val="70371448"/>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9470000"/>
        <c:crosses val="autoZero"/>
        <c:auto val="true"/>
        <c:lblAlgn val="ctr"/>
        <c:lblOffset val="100"/>
        <c:noMultiLvlLbl val="false"/>
      </c:catAx>
      <c:valAx>
        <c:axId val="189470000"/>
        <c:scaling>
          <c:orientation val="minMax"/>
          <c:max val="360"/>
          <c:min val="26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0371448"/>
        <c:crossesAt val="1"/>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4346</Words>
  <Characters>4589</Characters>
  <Paragraphs>228</Paragraphs>
  <TotalTime>4</TotalTime>
  <ScaleCrop>false</ScaleCrop>
  <LinksUpToDate>false</LinksUpToDate>
  <CharactersWithSpaces>4764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2020-07-24T01:23:00Z</dcterms:created>
  <dc:creator>Administrator</dc:creator>
  <cp:lastModifiedBy>ankang</cp:lastModifiedBy>
  <cp:lastPrinted>2022-07-27T01:30:00Z</cp:lastPrinted>
  <dcterms:modified xsi:type="dcterms:W3CDTF">2023-10-17T10:33:08Z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9A12013AD27A4DB4B2B93ADD2B4AE959</vt:lpwstr>
  </property>
</Properties>
</file>