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60"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61"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61"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61"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61"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61"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61"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61"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61"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61"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61"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242" w:line="178" w:lineRule="auto"/>
        <w:jc w:val="center"/>
        <w:rPr>
          <w:rFonts w:hint="eastAsia" w:ascii="宋体" w:hAnsi="宋体" w:eastAsia="宋体" w:cs="宋体"/>
          <w:b w:val="0"/>
          <w:bCs w:val="0"/>
          <w:spacing w:val="8"/>
          <w:sz w:val="48"/>
          <w:szCs w:val="48"/>
          <w:lang w:eastAsia="zh-CN"/>
          <w14:textOutline w14:w="6537" w14:cap="sq" w14:cmpd="sng">
            <w14:solidFill>
              <w14:srgbClr w14:val="000000"/>
            </w14:solidFill>
            <w14:prstDash w14:val="solid"/>
            <w14:bevel/>
          </w14:textOutline>
        </w:rPr>
      </w:pPr>
      <w:r>
        <w:rPr>
          <w:rFonts w:hint="eastAsia" w:ascii="宋体" w:hAnsi="宋体" w:eastAsia="宋体" w:cs="宋体"/>
          <w:b w:val="0"/>
          <w:bCs w:val="0"/>
          <w:spacing w:val="8"/>
          <w:sz w:val="48"/>
          <w:szCs w:val="48"/>
          <w:lang w:eastAsia="zh-CN"/>
          <w14:textOutline w14:w="6537" w14:cap="sq" w14:cmpd="sng">
            <w14:solidFill>
              <w14:srgbClr w14:val="000000"/>
            </w14:solidFill>
            <w14:prstDash w14:val="solid"/>
            <w14:bevel/>
          </w14:textOutline>
        </w:rPr>
        <w:t>镇坪县妇女联合会</w:t>
      </w:r>
    </w:p>
    <w:p>
      <w:pPr>
        <w:keepNext w:val="0"/>
        <w:keepLines w:val="0"/>
        <w:pageBreakBefore w:val="0"/>
        <w:widowControl/>
        <w:kinsoku w:val="0"/>
        <w:wordWrap/>
        <w:overflowPunct/>
        <w:topLinePunct w:val="0"/>
        <w:autoSpaceDE w:val="0"/>
        <w:autoSpaceDN w:val="0"/>
        <w:bidi w:val="0"/>
        <w:adjustRightInd w:val="0"/>
        <w:snapToGrid w:val="0"/>
        <w:spacing w:before="242" w:line="178" w:lineRule="auto"/>
        <w:ind w:firstLine="2736" w:firstLineChars="600"/>
        <w:jc w:val="left"/>
        <w:rPr>
          <w:rFonts w:hint="eastAsia" w:ascii="宋体" w:hAnsi="宋体" w:eastAsia="宋体" w:cs="宋体"/>
          <w:spacing w:val="8"/>
          <w:sz w:val="44"/>
          <w:szCs w:val="44"/>
          <w:lang w:val="en-US" w:eastAsia="zh-CN"/>
          <w14:textOutline w14:w="6537" w14:cap="sq" w14:cmpd="sng">
            <w14:solidFill>
              <w14:srgbClr w14:val="000000"/>
            </w14:solidFill>
            <w14:prstDash w14:val="solid"/>
            <w14:bevel/>
          </w14:textOutline>
        </w:rPr>
      </w:pPr>
      <w:r>
        <w:rPr>
          <w:rFonts w:hint="eastAsia" w:ascii="宋体" w:hAnsi="宋体" w:eastAsia="宋体" w:cs="宋体"/>
          <w:b w:val="0"/>
          <w:bCs w:val="0"/>
          <w:spacing w:val="8"/>
          <w:sz w:val="44"/>
          <w:szCs w:val="44"/>
          <w:lang w:eastAsia="zh-CN"/>
          <w14:textOutline w14:w="6537" w14:cap="sq" w14:cmpd="sng">
            <w14:solidFill>
              <w14:srgbClr w14:val="000000"/>
            </w14:solidFill>
            <w14:prstDash w14:val="solid"/>
            <w14:bevel/>
          </w14:textOutline>
        </w:rPr>
        <w:t>202</w:t>
      </w:r>
      <w:r>
        <w:rPr>
          <w:rFonts w:hint="eastAsia" w:ascii="宋体" w:hAnsi="宋体" w:eastAsia="宋体" w:cs="宋体"/>
          <w:b w:val="0"/>
          <w:bCs w:val="0"/>
          <w:spacing w:val="8"/>
          <w:sz w:val="44"/>
          <w:szCs w:val="44"/>
          <w:lang w:val="en-US" w:eastAsia="zh-CN"/>
          <w14:textOutline w14:w="6537" w14:cap="sq" w14:cmpd="sng">
            <w14:solidFill>
              <w14:srgbClr w14:val="000000"/>
            </w14:solidFill>
            <w14:prstDash w14:val="solid"/>
            <w14:bevel/>
          </w14:textOutline>
        </w:rPr>
        <w:t>1</w:t>
      </w:r>
      <w:r>
        <w:rPr>
          <w:rFonts w:hint="eastAsia" w:ascii="宋体" w:hAnsi="宋体" w:eastAsia="宋体" w:cs="宋体"/>
          <w:b w:val="0"/>
          <w:bCs w:val="0"/>
          <w:spacing w:val="8"/>
          <w:sz w:val="44"/>
          <w:szCs w:val="44"/>
          <w:lang w:eastAsia="zh-CN"/>
          <w14:textOutline w14:w="6537" w14:cap="sq" w14:cmpd="sng">
            <w14:solidFill>
              <w14:srgbClr w14:val="000000"/>
            </w14:solidFill>
            <w14:prstDash w14:val="solid"/>
            <w14:bevel/>
          </w14:textOutline>
        </w:rPr>
        <w:t>年部门决算</w:t>
      </w:r>
      <w:r>
        <w:rPr>
          <w:rFonts w:hint="eastAsia" w:ascii="宋体" w:hAnsi="宋体" w:eastAsia="宋体" w:cs="宋体"/>
          <w:b w:val="0"/>
          <w:bCs w:val="0"/>
          <w:spacing w:val="8"/>
          <w:sz w:val="44"/>
          <w:szCs w:val="44"/>
          <w:lang w:val="en-US" w:eastAsia="zh-CN"/>
          <w14:textOutline w14:w="6537" w14:cap="sq" w14:cmpd="sng">
            <w14:solidFill>
              <w14:srgbClr w14:val="000000"/>
            </w14:solidFill>
            <w14:prstDash w14:val="solid"/>
            <w14:bevel/>
          </w14:textOutline>
        </w:rPr>
        <w:t>公开</w:t>
      </w:r>
    </w:p>
    <w:p>
      <w:pPr>
        <w:keepNext w:val="0"/>
        <w:keepLines w:val="0"/>
        <w:pageBreakBefore w:val="0"/>
        <w:widowControl/>
        <w:kinsoku w:val="0"/>
        <w:wordWrap/>
        <w:overflowPunct/>
        <w:topLinePunct w:val="0"/>
        <w:autoSpaceDE w:val="0"/>
        <w:autoSpaceDN w:val="0"/>
        <w:bidi w:val="0"/>
        <w:adjustRightInd w:val="0"/>
        <w:snapToGrid w:val="0"/>
        <w:spacing w:line="243" w:lineRule="auto"/>
        <w:jc w:val="lef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3" w:lineRule="auto"/>
        <w:jc w:val="lef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3" w:lineRule="auto"/>
        <w:jc w:val="lef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3" w:lineRule="auto"/>
        <w:jc w:val="lef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3" w:lineRule="auto"/>
        <w:jc w:val="lef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3" w:lineRule="auto"/>
        <w:jc w:val="lef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3" w:lineRule="auto"/>
        <w:jc w:val="lef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3" w:lineRule="auto"/>
        <w:jc w:val="lef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3" w:lineRule="auto"/>
        <w:jc w:val="lef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3" w:lineRule="auto"/>
        <w:jc w:val="lef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3" w:lineRule="auto"/>
        <w:jc w:val="lef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3" w:lineRule="auto"/>
        <w:jc w:val="lef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4" w:lineRule="auto"/>
        <w:jc w:val="lef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4" w:lineRule="auto"/>
        <w:jc w:val="lef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4" w:lineRule="auto"/>
        <w:jc w:val="lef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4" w:lineRule="auto"/>
        <w:jc w:val="lef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4" w:lineRule="auto"/>
        <w:jc w:val="lef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4" w:lineRule="auto"/>
        <w:jc w:val="lef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4" w:lineRule="auto"/>
        <w:jc w:val="lef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4" w:lineRule="auto"/>
        <w:jc w:val="lef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4" w:lineRule="auto"/>
        <w:jc w:val="lef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4" w:lineRule="auto"/>
        <w:jc w:val="lef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4" w:lineRule="auto"/>
        <w:jc w:val="lef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4" w:lineRule="auto"/>
        <w:jc w:val="lef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4" w:lineRule="auto"/>
        <w:jc w:val="lef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4" w:lineRule="auto"/>
        <w:jc w:val="lef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4" w:lineRule="auto"/>
        <w:jc w:val="lef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1" w:line="226" w:lineRule="auto"/>
        <w:ind w:firstLine="2970" w:firstLineChars="900"/>
        <w:jc w:val="left"/>
        <w:outlineLvl w:val="0"/>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保密审查情况：</w:t>
      </w:r>
      <w:r>
        <w:rPr>
          <w:rFonts w:ascii="宋体" w:hAnsi="宋体" w:eastAsia="宋体" w:cs="宋体"/>
          <w:spacing w:val="9"/>
          <w:sz w:val="31"/>
          <w:szCs w:val="31"/>
          <w14:textOutline w14:w="5793" w14:cap="sq" w14:cmpd="sng">
            <w14:solidFill>
              <w14:srgbClr w14:val="000000"/>
            </w14:solidFill>
            <w14:prstDash w14:val="solid"/>
            <w14:bevel/>
          </w14:textOutline>
        </w:rPr>
        <w:t>已审查</w:t>
      </w:r>
    </w:p>
    <w:p>
      <w:pPr>
        <w:keepNext w:val="0"/>
        <w:keepLines w:val="0"/>
        <w:pageBreakBefore w:val="0"/>
        <w:widowControl/>
        <w:kinsoku w:val="0"/>
        <w:wordWrap/>
        <w:overflowPunct/>
        <w:topLinePunct w:val="0"/>
        <w:autoSpaceDE w:val="0"/>
        <w:autoSpaceDN w:val="0"/>
        <w:bidi w:val="0"/>
        <w:adjustRightInd w:val="0"/>
        <w:snapToGrid w:val="0"/>
        <w:spacing w:line="327" w:lineRule="auto"/>
        <w:jc w:val="lef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0" w:line="225" w:lineRule="auto"/>
        <w:ind w:firstLine="2310" w:firstLineChars="700"/>
        <w:jc w:val="left"/>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部门主要负责人审签情况</w:t>
      </w:r>
      <w:r>
        <w:rPr>
          <w:rFonts w:ascii="宋体" w:hAnsi="宋体" w:eastAsia="宋体" w:cs="宋体"/>
          <w:spacing w:val="11"/>
          <w:sz w:val="31"/>
          <w:szCs w:val="31"/>
          <w14:textOutline w14:w="5793" w14:cap="sq" w14:cmpd="sng">
            <w14:solidFill>
              <w14:srgbClr w14:val="000000"/>
            </w14:solidFill>
            <w14:prstDash w14:val="solid"/>
            <w14:bevel/>
          </w14:textOutline>
        </w:rPr>
        <w:t>：</w:t>
      </w:r>
      <w:r>
        <w:rPr>
          <w:rFonts w:ascii="宋体" w:hAnsi="宋体" w:eastAsia="宋体" w:cs="宋体"/>
          <w:spacing w:val="10"/>
          <w:sz w:val="31"/>
          <w:szCs w:val="31"/>
          <w14:textOutline w14:w="5793" w14:cap="sq" w14:cmpd="sng">
            <w14:solidFill>
              <w14:srgbClr w14:val="000000"/>
            </w14:solidFill>
            <w14:prstDash w14:val="solid"/>
            <w14:bevel/>
          </w14:textOutline>
        </w:rPr>
        <w:t>已审</w:t>
      </w:r>
      <w:r>
        <w:rPr>
          <w:rFonts w:ascii="宋体" w:hAnsi="宋体" w:eastAsia="宋体" w:cs="宋体"/>
          <w:spacing w:val="9"/>
          <w:sz w:val="31"/>
          <w:szCs w:val="31"/>
          <w14:textOutline w14:w="5793" w14:cap="sq" w14:cmpd="sng">
            <w14:solidFill>
              <w14:srgbClr w14:val="000000"/>
            </w14:solidFill>
            <w14:prstDash w14:val="solid"/>
            <w14:bevel/>
          </w14:textOutline>
        </w:rPr>
        <w:t>签</w:t>
      </w:r>
    </w:p>
    <w:p>
      <w:pPr>
        <w:keepNext w:val="0"/>
        <w:keepLines w:val="0"/>
        <w:pageBreakBefore w:val="0"/>
        <w:widowControl/>
        <w:kinsoku w:val="0"/>
        <w:wordWrap/>
        <w:overflowPunct/>
        <w:topLinePunct w:val="0"/>
        <w:autoSpaceDE w:val="0"/>
        <w:autoSpaceDN w:val="0"/>
        <w:bidi w:val="0"/>
        <w:adjustRightInd w:val="0"/>
        <w:snapToGrid w:val="0"/>
        <w:jc w:val="left"/>
        <w:sectPr>
          <w:pgSz w:w="11911" w:h="16838"/>
          <w:pgMar w:top="1463" w:right="1140" w:bottom="1060" w:left="1338" w:header="0" w:footer="862" w:gutter="0"/>
          <w:pgNumType w:fmt="numberInDash" w:start="2"/>
          <w:cols w:space="72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337"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37"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14" w:line="227" w:lineRule="auto"/>
        <w:ind w:firstLine="3924"/>
        <w:jc w:val="both"/>
        <w:rPr>
          <w:rFonts w:ascii="黑体" w:hAnsi="黑体" w:eastAsia="黑体" w:cs="黑体"/>
          <w:sz w:val="35"/>
          <w:szCs w:val="35"/>
        </w:rPr>
      </w:pPr>
      <w:r>
        <w:rPr>
          <w:rFonts w:ascii="黑体" w:hAnsi="黑体" w:eastAsia="黑体" w:cs="黑体"/>
          <w:spacing w:val="-3"/>
          <w:sz w:val="35"/>
          <w:szCs w:val="35"/>
        </w:rPr>
        <w:t>目</w:t>
      </w:r>
      <w:r>
        <w:rPr>
          <w:rFonts w:ascii="黑体" w:hAnsi="黑体" w:eastAsia="黑体" w:cs="黑体"/>
          <w:spacing w:val="-2"/>
          <w:sz w:val="35"/>
          <w:szCs w:val="35"/>
        </w:rPr>
        <w:t>录</w:t>
      </w:r>
    </w:p>
    <w:p>
      <w:pPr>
        <w:keepNext w:val="0"/>
        <w:keepLines w:val="0"/>
        <w:pageBreakBefore w:val="0"/>
        <w:widowControl/>
        <w:kinsoku w:val="0"/>
        <w:wordWrap/>
        <w:overflowPunct/>
        <w:topLinePunct w:val="0"/>
        <w:autoSpaceDE w:val="0"/>
        <w:autoSpaceDN w:val="0"/>
        <w:bidi w:val="0"/>
        <w:adjustRightInd w:val="0"/>
        <w:snapToGrid w:val="0"/>
        <w:spacing w:before="272" w:line="178" w:lineRule="auto"/>
        <w:ind w:firstLine="2985"/>
        <w:jc w:val="both"/>
        <w:rPr>
          <w:rFonts w:ascii="微软雅黑" w:hAnsi="微软雅黑" w:eastAsia="微软雅黑" w:cs="微软雅黑"/>
          <w:sz w:val="31"/>
          <w:szCs w:val="31"/>
        </w:rPr>
      </w:pPr>
      <w:r>
        <w:rPr>
          <w:rFonts w:ascii="微软雅黑" w:hAnsi="微软雅黑" w:eastAsia="微软雅黑" w:cs="微软雅黑"/>
          <w:spacing w:val="1"/>
          <w:sz w:val="31"/>
          <w:szCs w:val="31"/>
        </w:rPr>
        <w:t>第一部分</w:t>
      </w:r>
      <w:r>
        <w:rPr>
          <w:rFonts w:ascii="微软雅黑" w:hAnsi="微软雅黑" w:eastAsia="微软雅黑" w:cs="微软雅黑"/>
          <w:sz w:val="31"/>
          <w:szCs w:val="31"/>
        </w:rPr>
        <w:t>部门概况</w:t>
      </w:r>
    </w:p>
    <w:p>
      <w:pPr>
        <w:keepNext w:val="0"/>
        <w:keepLines w:val="0"/>
        <w:pageBreakBefore w:val="0"/>
        <w:widowControl/>
        <w:kinsoku w:val="0"/>
        <w:wordWrap/>
        <w:overflowPunct/>
        <w:topLinePunct w:val="0"/>
        <w:autoSpaceDE w:val="0"/>
        <w:autoSpaceDN w:val="0"/>
        <w:bidi w:val="0"/>
        <w:adjustRightInd w:val="0"/>
        <w:snapToGrid w:val="0"/>
        <w:spacing w:before="212" w:line="523" w:lineRule="exact"/>
        <w:ind w:firstLine="6"/>
        <w:jc w:val="both"/>
        <w:rPr>
          <w:rFonts w:ascii="仿宋" w:hAnsi="仿宋" w:eastAsia="仿宋" w:cs="仿宋"/>
          <w:sz w:val="31"/>
          <w:szCs w:val="31"/>
        </w:rPr>
      </w:pPr>
      <w:r>
        <w:rPr>
          <w:rFonts w:ascii="仿宋" w:hAnsi="仿宋" w:eastAsia="仿宋" w:cs="仿宋"/>
          <w:spacing w:val="8"/>
          <w:position w:val="3"/>
          <w:sz w:val="31"/>
          <w:szCs w:val="31"/>
        </w:rPr>
        <w:t>一</w:t>
      </w:r>
      <w:r>
        <w:rPr>
          <w:rFonts w:ascii="仿宋" w:hAnsi="仿宋" w:eastAsia="仿宋" w:cs="仿宋"/>
          <w:spacing w:val="9"/>
          <w:position w:val="3"/>
          <w:sz w:val="31"/>
          <w:szCs w:val="31"/>
        </w:rPr>
        <w:t>、</w:t>
      </w:r>
      <w:r>
        <w:rPr>
          <w:rFonts w:ascii="仿宋" w:hAnsi="仿宋" w:eastAsia="仿宋" w:cs="仿宋"/>
          <w:spacing w:val="8"/>
          <w:position w:val="3"/>
          <w:sz w:val="31"/>
          <w:szCs w:val="31"/>
        </w:rPr>
        <w:t>部门主要职责及内</w:t>
      </w:r>
      <w:r>
        <w:rPr>
          <w:rFonts w:ascii="仿宋" w:hAnsi="仿宋" w:eastAsia="仿宋" w:cs="仿宋"/>
          <w:spacing w:val="7"/>
          <w:position w:val="3"/>
          <w:sz w:val="31"/>
          <w:szCs w:val="31"/>
        </w:rPr>
        <w:t>设机构</w:t>
      </w:r>
    </w:p>
    <w:p>
      <w:pPr>
        <w:keepNext w:val="0"/>
        <w:keepLines w:val="0"/>
        <w:pageBreakBefore w:val="0"/>
        <w:widowControl/>
        <w:kinsoku w:val="0"/>
        <w:wordWrap/>
        <w:overflowPunct/>
        <w:topLinePunct w:val="0"/>
        <w:autoSpaceDE w:val="0"/>
        <w:autoSpaceDN w:val="0"/>
        <w:bidi w:val="0"/>
        <w:adjustRightInd w:val="0"/>
        <w:snapToGrid w:val="0"/>
        <w:spacing w:before="120" w:line="437" w:lineRule="exact"/>
        <w:ind w:firstLine="11"/>
        <w:jc w:val="both"/>
        <w:rPr>
          <w:rFonts w:ascii="仿宋" w:hAnsi="仿宋" w:eastAsia="仿宋" w:cs="仿宋"/>
          <w:sz w:val="31"/>
          <w:szCs w:val="31"/>
        </w:rPr>
      </w:pPr>
      <w:r>
        <w:rPr>
          <w:rFonts w:ascii="仿宋" w:hAnsi="仿宋" w:eastAsia="仿宋" w:cs="仿宋"/>
          <w:spacing w:val="7"/>
          <w:position w:val="2"/>
          <w:sz w:val="31"/>
          <w:szCs w:val="31"/>
        </w:rPr>
        <w:t>二、部门决算单</w:t>
      </w:r>
      <w:r>
        <w:rPr>
          <w:rFonts w:ascii="仿宋" w:hAnsi="仿宋" w:eastAsia="仿宋" w:cs="仿宋"/>
          <w:spacing w:val="6"/>
          <w:position w:val="2"/>
          <w:sz w:val="31"/>
          <w:szCs w:val="31"/>
        </w:rPr>
        <w:t>位构成</w:t>
      </w:r>
    </w:p>
    <w:p>
      <w:pPr>
        <w:keepNext w:val="0"/>
        <w:keepLines w:val="0"/>
        <w:pageBreakBefore w:val="0"/>
        <w:widowControl/>
        <w:kinsoku w:val="0"/>
        <w:wordWrap/>
        <w:overflowPunct/>
        <w:topLinePunct w:val="0"/>
        <w:autoSpaceDE w:val="0"/>
        <w:autoSpaceDN w:val="0"/>
        <w:bidi w:val="0"/>
        <w:adjustRightInd w:val="0"/>
        <w:snapToGrid w:val="0"/>
        <w:spacing w:before="208" w:line="415" w:lineRule="exact"/>
        <w:ind w:firstLine="9"/>
        <w:jc w:val="both"/>
        <w:rPr>
          <w:rFonts w:ascii="仿宋" w:hAnsi="仿宋" w:eastAsia="仿宋" w:cs="仿宋"/>
          <w:sz w:val="31"/>
          <w:szCs w:val="31"/>
        </w:rPr>
      </w:pPr>
      <w:r>
        <w:rPr>
          <w:rFonts w:ascii="仿宋" w:hAnsi="仿宋" w:eastAsia="仿宋" w:cs="仿宋"/>
          <w:spacing w:val="6"/>
          <w:position w:val="1"/>
          <w:sz w:val="31"/>
          <w:szCs w:val="31"/>
        </w:rPr>
        <w:t>三</w:t>
      </w:r>
      <w:r>
        <w:rPr>
          <w:rFonts w:ascii="仿宋" w:hAnsi="仿宋" w:eastAsia="仿宋" w:cs="仿宋"/>
          <w:spacing w:val="7"/>
          <w:position w:val="1"/>
          <w:sz w:val="31"/>
          <w:szCs w:val="31"/>
        </w:rPr>
        <w:t>、</w:t>
      </w:r>
      <w:r>
        <w:rPr>
          <w:rFonts w:ascii="仿宋" w:hAnsi="仿宋" w:eastAsia="仿宋" w:cs="仿宋"/>
          <w:spacing w:val="6"/>
          <w:position w:val="1"/>
          <w:sz w:val="31"/>
          <w:szCs w:val="31"/>
        </w:rPr>
        <w:t>部门人员情</w:t>
      </w:r>
      <w:r>
        <w:rPr>
          <w:rFonts w:ascii="仿宋" w:hAnsi="仿宋" w:eastAsia="仿宋" w:cs="仿宋"/>
          <w:spacing w:val="5"/>
          <w:position w:val="1"/>
          <w:sz w:val="31"/>
          <w:szCs w:val="31"/>
        </w:rPr>
        <w:t>况</w:t>
      </w:r>
    </w:p>
    <w:p>
      <w:pPr>
        <w:keepNext w:val="0"/>
        <w:keepLines w:val="0"/>
        <w:pageBreakBefore w:val="0"/>
        <w:widowControl/>
        <w:kinsoku w:val="0"/>
        <w:wordWrap/>
        <w:overflowPunct/>
        <w:topLinePunct w:val="0"/>
        <w:autoSpaceDE w:val="0"/>
        <w:autoSpaceDN w:val="0"/>
        <w:bidi w:val="0"/>
        <w:adjustRightInd w:val="0"/>
        <w:snapToGrid w:val="0"/>
        <w:spacing w:before="259" w:line="179" w:lineRule="auto"/>
        <w:ind w:firstLine="2270"/>
        <w:jc w:val="both"/>
        <w:rPr>
          <w:rFonts w:ascii="微软雅黑" w:hAnsi="微软雅黑" w:eastAsia="微软雅黑" w:cs="微软雅黑"/>
          <w:sz w:val="31"/>
          <w:szCs w:val="31"/>
        </w:rPr>
      </w:pPr>
      <w:r>
        <w:rPr>
          <w:rFonts w:ascii="微软雅黑" w:hAnsi="微软雅黑" w:eastAsia="微软雅黑" w:cs="微软雅黑"/>
          <w:spacing w:val="7"/>
          <w:sz w:val="31"/>
          <w:szCs w:val="31"/>
        </w:rPr>
        <w:t>第二部分</w:t>
      </w:r>
      <w:r>
        <w:rPr>
          <w:rFonts w:hint="eastAsia" w:ascii="微软雅黑" w:hAnsi="微软雅黑" w:eastAsia="微软雅黑" w:cs="微软雅黑"/>
          <w:spacing w:val="5"/>
          <w:sz w:val="31"/>
          <w:szCs w:val="31"/>
          <w:lang w:eastAsia="zh-CN"/>
        </w:rPr>
        <w:t>2021</w:t>
      </w:r>
      <w:r>
        <w:rPr>
          <w:rFonts w:ascii="微软雅黑" w:hAnsi="微软雅黑" w:eastAsia="微软雅黑" w:cs="微软雅黑"/>
          <w:spacing w:val="6"/>
          <w:sz w:val="31"/>
          <w:szCs w:val="31"/>
        </w:rPr>
        <w:t>年部门决算表</w:t>
      </w:r>
    </w:p>
    <w:p>
      <w:pPr>
        <w:keepNext w:val="0"/>
        <w:keepLines w:val="0"/>
        <w:pageBreakBefore w:val="0"/>
        <w:widowControl/>
        <w:kinsoku w:val="0"/>
        <w:wordWrap/>
        <w:overflowPunct/>
        <w:topLinePunct w:val="0"/>
        <w:autoSpaceDE w:val="0"/>
        <w:autoSpaceDN w:val="0"/>
        <w:bidi w:val="0"/>
        <w:adjustRightInd w:val="0"/>
        <w:snapToGrid w:val="0"/>
        <w:spacing w:before="210" w:line="523" w:lineRule="exact"/>
        <w:ind w:firstLine="6"/>
        <w:jc w:val="both"/>
        <w:rPr>
          <w:rFonts w:ascii="仿宋" w:hAnsi="仿宋" w:eastAsia="仿宋" w:cs="仿宋"/>
          <w:sz w:val="31"/>
          <w:szCs w:val="31"/>
        </w:rPr>
      </w:pPr>
      <w:r>
        <w:rPr>
          <w:rFonts w:ascii="仿宋" w:hAnsi="仿宋" w:eastAsia="仿宋" w:cs="仿宋"/>
          <w:spacing w:val="6"/>
          <w:position w:val="3"/>
          <w:sz w:val="31"/>
          <w:szCs w:val="31"/>
        </w:rPr>
        <w:t>一、收</w:t>
      </w:r>
      <w:r>
        <w:rPr>
          <w:rFonts w:ascii="仿宋" w:hAnsi="仿宋" w:eastAsia="仿宋" w:cs="仿宋"/>
          <w:spacing w:val="5"/>
          <w:position w:val="3"/>
          <w:sz w:val="31"/>
          <w:szCs w:val="31"/>
        </w:rPr>
        <w:t>入支出决算总表</w:t>
      </w:r>
    </w:p>
    <w:p>
      <w:pPr>
        <w:keepNext w:val="0"/>
        <w:keepLines w:val="0"/>
        <w:pageBreakBefore w:val="0"/>
        <w:widowControl/>
        <w:kinsoku w:val="0"/>
        <w:wordWrap/>
        <w:overflowPunct/>
        <w:topLinePunct w:val="0"/>
        <w:autoSpaceDE w:val="0"/>
        <w:autoSpaceDN w:val="0"/>
        <w:bidi w:val="0"/>
        <w:adjustRightInd w:val="0"/>
        <w:snapToGrid w:val="0"/>
        <w:spacing w:before="125" w:line="437" w:lineRule="exact"/>
        <w:ind w:firstLine="11"/>
        <w:jc w:val="both"/>
        <w:rPr>
          <w:rFonts w:ascii="仿宋" w:hAnsi="仿宋" w:eastAsia="仿宋" w:cs="仿宋"/>
          <w:sz w:val="31"/>
          <w:szCs w:val="31"/>
        </w:rPr>
      </w:pPr>
      <w:r>
        <w:rPr>
          <w:rFonts w:ascii="仿宋" w:hAnsi="仿宋" w:eastAsia="仿宋" w:cs="仿宋"/>
          <w:spacing w:val="5"/>
          <w:position w:val="2"/>
          <w:sz w:val="31"/>
          <w:szCs w:val="31"/>
        </w:rPr>
        <w:t>二</w:t>
      </w:r>
      <w:r>
        <w:rPr>
          <w:rFonts w:ascii="仿宋" w:hAnsi="仿宋" w:eastAsia="仿宋" w:cs="仿宋"/>
          <w:spacing w:val="7"/>
          <w:position w:val="2"/>
          <w:sz w:val="31"/>
          <w:szCs w:val="31"/>
        </w:rPr>
        <w:t>、</w:t>
      </w:r>
      <w:r>
        <w:rPr>
          <w:rFonts w:ascii="仿宋" w:hAnsi="仿宋" w:eastAsia="仿宋" w:cs="仿宋"/>
          <w:spacing w:val="5"/>
          <w:position w:val="2"/>
          <w:sz w:val="31"/>
          <w:szCs w:val="31"/>
        </w:rPr>
        <w:t>收入决算表</w:t>
      </w:r>
    </w:p>
    <w:p>
      <w:pPr>
        <w:keepNext w:val="0"/>
        <w:keepLines w:val="0"/>
        <w:pageBreakBefore w:val="0"/>
        <w:widowControl/>
        <w:kinsoku w:val="0"/>
        <w:wordWrap/>
        <w:overflowPunct/>
        <w:topLinePunct w:val="0"/>
        <w:autoSpaceDE w:val="0"/>
        <w:autoSpaceDN w:val="0"/>
        <w:bidi w:val="0"/>
        <w:adjustRightInd w:val="0"/>
        <w:snapToGrid w:val="0"/>
        <w:spacing w:before="214" w:line="415" w:lineRule="exact"/>
        <w:ind w:firstLine="8"/>
        <w:jc w:val="both"/>
        <w:rPr>
          <w:rFonts w:ascii="仿宋" w:hAnsi="仿宋" w:eastAsia="仿宋" w:cs="仿宋"/>
          <w:sz w:val="31"/>
          <w:szCs w:val="31"/>
        </w:rPr>
      </w:pPr>
      <w:r>
        <w:rPr>
          <w:rFonts w:ascii="仿宋" w:hAnsi="仿宋" w:eastAsia="仿宋" w:cs="仿宋"/>
          <w:position w:val="1"/>
          <w:sz w:val="31"/>
          <w:szCs w:val="31"/>
        </w:rPr>
        <w:t>三</w:t>
      </w:r>
      <w:r>
        <w:rPr>
          <w:rFonts w:ascii="仿宋" w:hAnsi="仿宋" w:eastAsia="仿宋" w:cs="仿宋"/>
          <w:spacing w:val="-74"/>
          <w:position w:val="1"/>
          <w:sz w:val="31"/>
          <w:szCs w:val="31"/>
        </w:rPr>
        <w:t>、</w:t>
      </w:r>
      <w:r>
        <w:rPr>
          <w:rFonts w:ascii="仿宋" w:hAnsi="仿宋" w:eastAsia="仿宋" w:cs="仿宋"/>
          <w:position w:val="1"/>
          <w:sz w:val="31"/>
          <w:szCs w:val="31"/>
        </w:rPr>
        <w:t>支出决算表</w:t>
      </w:r>
    </w:p>
    <w:p>
      <w:pPr>
        <w:keepNext w:val="0"/>
        <w:keepLines w:val="0"/>
        <w:pageBreakBefore w:val="0"/>
        <w:widowControl/>
        <w:kinsoku w:val="0"/>
        <w:wordWrap/>
        <w:overflowPunct/>
        <w:topLinePunct w:val="0"/>
        <w:autoSpaceDE w:val="0"/>
        <w:autoSpaceDN w:val="0"/>
        <w:bidi w:val="0"/>
        <w:adjustRightInd w:val="0"/>
        <w:snapToGrid w:val="0"/>
        <w:spacing w:before="213"/>
        <w:ind w:firstLine="38"/>
        <w:jc w:val="both"/>
        <w:rPr>
          <w:rFonts w:ascii="仿宋" w:hAnsi="仿宋" w:eastAsia="仿宋" w:cs="仿宋"/>
          <w:sz w:val="31"/>
          <w:szCs w:val="31"/>
        </w:rPr>
      </w:pPr>
      <w:r>
        <w:rPr>
          <w:rFonts w:ascii="仿宋" w:hAnsi="仿宋" w:eastAsia="仿宋" w:cs="仿宋"/>
          <w:spacing w:val="6"/>
          <w:sz w:val="31"/>
          <w:szCs w:val="31"/>
        </w:rPr>
        <w:t>四、财政拨款收入支</w:t>
      </w:r>
      <w:r>
        <w:rPr>
          <w:rFonts w:ascii="仿宋" w:hAnsi="仿宋" w:eastAsia="仿宋" w:cs="仿宋"/>
          <w:spacing w:val="5"/>
          <w:sz w:val="31"/>
          <w:szCs w:val="31"/>
        </w:rPr>
        <w:t>出决算总表</w:t>
      </w:r>
    </w:p>
    <w:p>
      <w:pPr>
        <w:keepNext w:val="0"/>
        <w:keepLines w:val="0"/>
        <w:pageBreakBefore w:val="0"/>
        <w:widowControl/>
        <w:kinsoku w:val="0"/>
        <w:wordWrap/>
        <w:overflowPunct/>
        <w:topLinePunct w:val="0"/>
        <w:autoSpaceDE w:val="0"/>
        <w:autoSpaceDN w:val="0"/>
        <w:bidi w:val="0"/>
        <w:adjustRightInd w:val="0"/>
        <w:snapToGrid w:val="0"/>
        <w:spacing w:before="241" w:line="423" w:lineRule="exact"/>
        <w:ind w:firstLine="6"/>
        <w:jc w:val="both"/>
        <w:rPr>
          <w:rFonts w:hint="default" w:ascii="仿宋" w:hAnsi="仿宋" w:eastAsia="仿宋" w:cs="仿宋"/>
          <w:sz w:val="31"/>
          <w:szCs w:val="31"/>
          <w:lang w:val="en-US" w:eastAsia="zh-CN"/>
        </w:rPr>
      </w:pPr>
      <w:r>
        <w:rPr>
          <w:rFonts w:ascii="仿宋" w:hAnsi="仿宋" w:eastAsia="仿宋" w:cs="仿宋"/>
          <w:spacing w:val="9"/>
          <w:position w:val="1"/>
          <w:sz w:val="31"/>
          <w:szCs w:val="31"/>
        </w:rPr>
        <w:t>五、一般公</w:t>
      </w:r>
      <w:r>
        <w:rPr>
          <w:rFonts w:ascii="仿宋" w:hAnsi="仿宋" w:eastAsia="仿宋" w:cs="仿宋"/>
          <w:spacing w:val="8"/>
          <w:position w:val="1"/>
          <w:sz w:val="31"/>
          <w:szCs w:val="31"/>
        </w:rPr>
        <w:t>共预算财政拨款支出决算表</w:t>
      </w:r>
      <w:r>
        <w:rPr>
          <w:rFonts w:hint="eastAsia" w:ascii="仿宋" w:hAnsi="仿宋" w:eastAsia="仿宋" w:cs="仿宋"/>
          <w:spacing w:val="8"/>
          <w:position w:val="1"/>
          <w:sz w:val="31"/>
          <w:szCs w:val="31"/>
          <w:lang w:val="en-US" w:eastAsia="zh-CN"/>
        </w:rPr>
        <w:t>(按功能分类科目）</w:t>
      </w:r>
    </w:p>
    <w:p>
      <w:pPr>
        <w:keepNext w:val="0"/>
        <w:keepLines w:val="0"/>
        <w:pageBreakBefore w:val="0"/>
        <w:widowControl/>
        <w:kinsoku w:val="0"/>
        <w:wordWrap/>
        <w:overflowPunct/>
        <w:topLinePunct w:val="0"/>
        <w:autoSpaceDE w:val="0"/>
        <w:autoSpaceDN w:val="0"/>
        <w:bidi w:val="0"/>
        <w:adjustRightInd w:val="0"/>
        <w:snapToGrid w:val="0"/>
        <w:spacing w:before="223" w:line="236" w:lineRule="auto"/>
        <w:ind w:firstLine="3"/>
        <w:jc w:val="both"/>
        <w:rPr>
          <w:rFonts w:hint="default" w:ascii="仿宋" w:hAnsi="仿宋" w:eastAsia="仿宋" w:cs="仿宋"/>
          <w:sz w:val="31"/>
          <w:szCs w:val="31"/>
          <w:lang w:val="en-US" w:eastAsia="zh-CN"/>
        </w:rPr>
      </w:pPr>
      <w:r>
        <w:rPr>
          <w:rFonts w:ascii="仿宋" w:hAnsi="仿宋" w:eastAsia="仿宋" w:cs="仿宋"/>
          <w:spacing w:val="9"/>
          <w:sz w:val="31"/>
          <w:szCs w:val="31"/>
        </w:rPr>
        <w:t>六、一般公共预算财政拨款基</w:t>
      </w:r>
      <w:r>
        <w:rPr>
          <w:rFonts w:ascii="仿宋" w:hAnsi="仿宋" w:eastAsia="仿宋" w:cs="仿宋"/>
          <w:spacing w:val="8"/>
          <w:sz w:val="31"/>
          <w:szCs w:val="31"/>
        </w:rPr>
        <w:t>本支出决算表</w:t>
      </w:r>
      <w:r>
        <w:rPr>
          <w:rFonts w:hint="eastAsia" w:ascii="仿宋" w:hAnsi="仿宋" w:eastAsia="仿宋" w:cs="仿宋"/>
          <w:spacing w:val="8"/>
          <w:sz w:val="31"/>
          <w:szCs w:val="31"/>
          <w:lang w:eastAsia="zh-CN"/>
        </w:rPr>
        <w:t>（</w:t>
      </w:r>
      <w:r>
        <w:rPr>
          <w:rFonts w:hint="eastAsia" w:ascii="仿宋" w:hAnsi="仿宋" w:eastAsia="仿宋" w:cs="仿宋"/>
          <w:spacing w:val="8"/>
          <w:sz w:val="31"/>
          <w:szCs w:val="31"/>
          <w:lang w:val="en-US" w:eastAsia="zh-CN"/>
        </w:rPr>
        <w:t>按经济分类科目）</w:t>
      </w:r>
    </w:p>
    <w:p>
      <w:pPr>
        <w:keepNext w:val="0"/>
        <w:keepLines w:val="0"/>
        <w:pageBreakBefore w:val="0"/>
        <w:widowControl/>
        <w:kinsoku w:val="0"/>
        <w:wordWrap/>
        <w:overflowPunct/>
        <w:topLinePunct w:val="0"/>
        <w:autoSpaceDE w:val="0"/>
        <w:autoSpaceDN w:val="0"/>
        <w:bidi w:val="0"/>
        <w:adjustRightInd w:val="0"/>
        <w:snapToGrid w:val="0"/>
        <w:spacing w:before="245" w:line="306" w:lineRule="auto"/>
        <w:ind w:left="642" w:hanging="635"/>
        <w:jc w:val="both"/>
        <w:rPr>
          <w:rFonts w:ascii="仿宋" w:hAnsi="仿宋" w:eastAsia="仿宋" w:cs="仿宋"/>
          <w:sz w:val="31"/>
          <w:szCs w:val="31"/>
        </w:rPr>
      </w:pPr>
      <w:r>
        <w:rPr>
          <w:rFonts w:ascii="仿宋" w:hAnsi="仿宋" w:eastAsia="仿宋" w:cs="仿宋"/>
          <w:sz w:val="31"/>
          <w:szCs w:val="31"/>
        </w:rPr>
        <w:t>七</w:t>
      </w:r>
      <w:r>
        <w:rPr>
          <w:rFonts w:ascii="仿宋" w:hAnsi="仿宋" w:eastAsia="仿宋" w:cs="仿宋"/>
          <w:spacing w:val="-24"/>
          <w:sz w:val="31"/>
          <w:szCs w:val="31"/>
        </w:rPr>
        <w:t>、</w:t>
      </w:r>
      <w:r>
        <w:rPr>
          <w:rFonts w:ascii="仿宋" w:hAnsi="仿宋" w:eastAsia="仿宋" w:cs="仿宋"/>
          <w:sz w:val="31"/>
          <w:szCs w:val="31"/>
        </w:rPr>
        <w:t>一般公共预算财政拨款“三公”经费及会议费</w:t>
      </w:r>
      <w:r>
        <w:rPr>
          <w:rFonts w:ascii="仿宋" w:hAnsi="仿宋" w:eastAsia="仿宋" w:cs="仿宋"/>
          <w:spacing w:val="-23"/>
          <w:sz w:val="31"/>
          <w:szCs w:val="31"/>
        </w:rPr>
        <w:t>、</w:t>
      </w:r>
      <w:r>
        <w:rPr>
          <w:rFonts w:ascii="仿宋" w:hAnsi="仿宋" w:eastAsia="仿宋" w:cs="仿宋"/>
          <w:sz w:val="31"/>
          <w:szCs w:val="31"/>
        </w:rPr>
        <w:t>培训费支出</w:t>
      </w:r>
      <w:r>
        <w:rPr>
          <w:rFonts w:ascii="仿宋" w:hAnsi="仿宋" w:eastAsia="仿宋" w:cs="仿宋"/>
          <w:spacing w:val="-5"/>
          <w:sz w:val="31"/>
          <w:szCs w:val="31"/>
        </w:rPr>
        <w:t>决算</w:t>
      </w:r>
      <w:r>
        <w:rPr>
          <w:rFonts w:ascii="仿宋" w:hAnsi="仿宋" w:eastAsia="仿宋" w:cs="仿宋"/>
          <w:spacing w:val="-4"/>
          <w:sz w:val="31"/>
          <w:szCs w:val="31"/>
        </w:rPr>
        <w:t>表</w:t>
      </w:r>
    </w:p>
    <w:p>
      <w:pPr>
        <w:keepNext w:val="0"/>
        <w:keepLines w:val="0"/>
        <w:pageBreakBefore w:val="0"/>
        <w:widowControl/>
        <w:kinsoku w:val="0"/>
        <w:wordWrap/>
        <w:overflowPunct/>
        <w:topLinePunct w:val="0"/>
        <w:autoSpaceDE w:val="0"/>
        <w:autoSpaceDN w:val="0"/>
        <w:bidi w:val="0"/>
        <w:adjustRightInd w:val="0"/>
        <w:snapToGrid w:val="0"/>
        <w:spacing w:before="264" w:line="239" w:lineRule="auto"/>
        <w:jc w:val="both"/>
        <w:rPr>
          <w:rFonts w:ascii="仿宋" w:hAnsi="仿宋" w:eastAsia="仿宋" w:cs="仿宋"/>
          <w:sz w:val="31"/>
          <w:szCs w:val="31"/>
        </w:rPr>
      </w:pPr>
      <w:r>
        <w:rPr>
          <w:rFonts w:ascii="仿宋" w:hAnsi="仿宋" w:eastAsia="仿宋" w:cs="仿宋"/>
          <w:spacing w:val="9"/>
          <w:sz w:val="31"/>
          <w:szCs w:val="31"/>
        </w:rPr>
        <w:t>八</w:t>
      </w:r>
      <w:r>
        <w:rPr>
          <w:rFonts w:ascii="仿宋" w:hAnsi="仿宋" w:eastAsia="仿宋" w:cs="仿宋"/>
          <w:spacing w:val="10"/>
          <w:sz w:val="31"/>
          <w:szCs w:val="31"/>
        </w:rPr>
        <w:t>、</w:t>
      </w:r>
      <w:r>
        <w:rPr>
          <w:rFonts w:ascii="仿宋" w:hAnsi="仿宋" w:eastAsia="仿宋" w:cs="仿宋"/>
          <w:spacing w:val="9"/>
          <w:sz w:val="31"/>
          <w:szCs w:val="31"/>
        </w:rPr>
        <w:t>政府性基金预算财政拨款收入支</w:t>
      </w:r>
      <w:r>
        <w:rPr>
          <w:rFonts w:ascii="仿宋" w:hAnsi="仿宋" w:eastAsia="仿宋" w:cs="仿宋"/>
          <w:spacing w:val="8"/>
          <w:sz w:val="31"/>
          <w:szCs w:val="31"/>
        </w:rPr>
        <w:t>出决算表</w:t>
      </w:r>
    </w:p>
    <w:p>
      <w:pPr>
        <w:keepNext w:val="0"/>
        <w:keepLines w:val="0"/>
        <w:pageBreakBefore w:val="0"/>
        <w:widowControl/>
        <w:kinsoku w:val="0"/>
        <w:wordWrap/>
        <w:overflowPunct/>
        <w:topLinePunct w:val="0"/>
        <w:autoSpaceDE w:val="0"/>
        <w:autoSpaceDN w:val="0"/>
        <w:bidi w:val="0"/>
        <w:adjustRightInd w:val="0"/>
        <w:snapToGrid w:val="0"/>
        <w:spacing w:before="245" w:line="227" w:lineRule="auto"/>
        <w:ind w:firstLine="12"/>
        <w:jc w:val="both"/>
        <w:rPr>
          <w:rFonts w:ascii="仿宋" w:hAnsi="仿宋" w:eastAsia="仿宋" w:cs="仿宋"/>
          <w:sz w:val="31"/>
          <w:szCs w:val="31"/>
        </w:rPr>
      </w:pPr>
      <w:r>
        <w:rPr>
          <w:rFonts w:ascii="仿宋" w:hAnsi="仿宋" w:eastAsia="仿宋" w:cs="仿宋"/>
          <w:sz w:val="31"/>
          <w:szCs w:val="31"/>
        </w:rPr>
        <w:t>九</w:t>
      </w:r>
      <w:r>
        <w:rPr>
          <w:rFonts w:ascii="仿宋" w:hAnsi="仿宋" w:eastAsia="仿宋" w:cs="仿宋"/>
          <w:spacing w:val="1"/>
          <w:sz w:val="31"/>
          <w:szCs w:val="31"/>
        </w:rPr>
        <w:t>、</w:t>
      </w:r>
      <w:r>
        <w:rPr>
          <w:rFonts w:ascii="仿宋" w:hAnsi="仿宋" w:eastAsia="仿宋" w:cs="仿宋"/>
          <w:sz w:val="31"/>
          <w:szCs w:val="31"/>
        </w:rPr>
        <w:t>国有资本经营预算财政拨款支出决算表</w:t>
      </w:r>
    </w:p>
    <w:p>
      <w:pPr>
        <w:keepNext w:val="0"/>
        <w:keepLines w:val="0"/>
        <w:pageBreakBefore w:val="0"/>
        <w:widowControl/>
        <w:kinsoku w:val="0"/>
        <w:wordWrap/>
        <w:overflowPunct/>
        <w:topLinePunct w:val="0"/>
        <w:autoSpaceDE w:val="0"/>
        <w:autoSpaceDN w:val="0"/>
        <w:bidi w:val="0"/>
        <w:adjustRightInd w:val="0"/>
        <w:snapToGrid w:val="0"/>
        <w:spacing w:before="347" w:line="179" w:lineRule="auto"/>
        <w:ind w:firstLine="1790"/>
        <w:jc w:val="both"/>
        <w:rPr>
          <w:rFonts w:ascii="微软雅黑" w:hAnsi="微软雅黑" w:eastAsia="微软雅黑" w:cs="微软雅黑"/>
          <w:sz w:val="31"/>
          <w:szCs w:val="31"/>
        </w:rPr>
      </w:pPr>
      <w:r>
        <w:rPr>
          <w:rFonts w:ascii="微软雅黑" w:hAnsi="微软雅黑" w:eastAsia="微软雅黑" w:cs="微软雅黑"/>
          <w:spacing w:val="8"/>
          <w:sz w:val="31"/>
          <w:szCs w:val="31"/>
        </w:rPr>
        <w:t>第三部分</w:t>
      </w:r>
      <w:r>
        <w:rPr>
          <w:rFonts w:hint="eastAsia" w:ascii="微软雅黑" w:hAnsi="微软雅黑" w:eastAsia="微软雅黑" w:cs="微软雅黑"/>
          <w:spacing w:val="5"/>
          <w:sz w:val="31"/>
          <w:szCs w:val="31"/>
          <w:lang w:eastAsia="zh-CN"/>
        </w:rPr>
        <w:t>2021</w:t>
      </w:r>
      <w:r>
        <w:rPr>
          <w:rFonts w:ascii="微软雅黑" w:hAnsi="微软雅黑" w:eastAsia="微软雅黑" w:cs="微软雅黑"/>
          <w:spacing w:val="7"/>
          <w:sz w:val="31"/>
          <w:szCs w:val="31"/>
        </w:rPr>
        <w:t>年部门决算情况说明</w:t>
      </w:r>
    </w:p>
    <w:p>
      <w:pPr>
        <w:keepNext w:val="0"/>
        <w:keepLines w:val="0"/>
        <w:pageBreakBefore w:val="0"/>
        <w:widowControl/>
        <w:kinsoku w:val="0"/>
        <w:wordWrap/>
        <w:overflowPunct/>
        <w:topLinePunct w:val="0"/>
        <w:autoSpaceDE w:val="0"/>
        <w:autoSpaceDN w:val="0"/>
        <w:bidi w:val="0"/>
        <w:adjustRightInd w:val="0"/>
        <w:snapToGrid w:val="0"/>
        <w:spacing w:before="157" w:line="523" w:lineRule="exact"/>
        <w:ind w:firstLine="6"/>
        <w:jc w:val="both"/>
        <w:rPr>
          <w:rFonts w:ascii="仿宋" w:hAnsi="仿宋" w:eastAsia="仿宋" w:cs="仿宋"/>
          <w:sz w:val="31"/>
          <w:szCs w:val="31"/>
        </w:rPr>
      </w:pPr>
      <w:r>
        <w:rPr>
          <w:rFonts w:ascii="仿宋" w:hAnsi="仿宋" w:eastAsia="仿宋" w:cs="仿宋"/>
          <w:spacing w:val="7"/>
          <w:position w:val="3"/>
          <w:sz w:val="31"/>
          <w:szCs w:val="31"/>
        </w:rPr>
        <w:t>一</w:t>
      </w:r>
      <w:r>
        <w:rPr>
          <w:rFonts w:ascii="仿宋" w:hAnsi="仿宋" w:eastAsia="仿宋" w:cs="仿宋"/>
          <w:spacing w:val="8"/>
          <w:position w:val="3"/>
          <w:sz w:val="31"/>
          <w:szCs w:val="31"/>
        </w:rPr>
        <w:t>、</w:t>
      </w:r>
      <w:r>
        <w:rPr>
          <w:rFonts w:ascii="仿宋" w:hAnsi="仿宋" w:eastAsia="仿宋" w:cs="仿宋"/>
          <w:spacing w:val="7"/>
          <w:position w:val="3"/>
          <w:sz w:val="31"/>
          <w:szCs w:val="31"/>
        </w:rPr>
        <w:t>收入支出决算总体情况说明</w:t>
      </w:r>
    </w:p>
    <w:p>
      <w:pPr>
        <w:keepNext w:val="0"/>
        <w:keepLines w:val="0"/>
        <w:pageBreakBefore w:val="0"/>
        <w:widowControl/>
        <w:kinsoku w:val="0"/>
        <w:wordWrap/>
        <w:overflowPunct/>
        <w:topLinePunct w:val="0"/>
        <w:autoSpaceDE w:val="0"/>
        <w:autoSpaceDN w:val="0"/>
        <w:bidi w:val="0"/>
        <w:adjustRightInd w:val="0"/>
        <w:snapToGrid w:val="0"/>
        <w:spacing w:before="125" w:line="437" w:lineRule="exact"/>
        <w:ind w:firstLine="11"/>
        <w:jc w:val="both"/>
        <w:rPr>
          <w:rFonts w:ascii="仿宋" w:hAnsi="仿宋" w:eastAsia="仿宋" w:cs="仿宋"/>
          <w:sz w:val="31"/>
          <w:szCs w:val="31"/>
        </w:rPr>
      </w:pPr>
      <w:r>
        <w:rPr>
          <w:rFonts w:ascii="仿宋" w:hAnsi="仿宋" w:eastAsia="仿宋" w:cs="仿宋"/>
          <w:spacing w:val="7"/>
          <w:position w:val="2"/>
          <w:sz w:val="31"/>
          <w:szCs w:val="31"/>
        </w:rPr>
        <w:t>二、收入决算情</w:t>
      </w:r>
      <w:r>
        <w:rPr>
          <w:rFonts w:ascii="仿宋" w:hAnsi="仿宋" w:eastAsia="仿宋" w:cs="仿宋"/>
          <w:spacing w:val="6"/>
          <w:position w:val="2"/>
          <w:sz w:val="31"/>
          <w:szCs w:val="31"/>
        </w:rPr>
        <w:t>况说明</w:t>
      </w:r>
    </w:p>
    <w:p>
      <w:pPr>
        <w:keepNext w:val="0"/>
        <w:keepLines w:val="0"/>
        <w:pageBreakBefore w:val="0"/>
        <w:widowControl/>
        <w:kinsoku w:val="0"/>
        <w:wordWrap/>
        <w:overflowPunct/>
        <w:topLinePunct w:val="0"/>
        <w:autoSpaceDE w:val="0"/>
        <w:autoSpaceDN w:val="0"/>
        <w:bidi w:val="0"/>
        <w:adjustRightInd w:val="0"/>
        <w:snapToGrid w:val="0"/>
        <w:spacing w:before="213" w:line="415" w:lineRule="exact"/>
        <w:ind w:firstLine="8"/>
        <w:jc w:val="both"/>
        <w:rPr>
          <w:rFonts w:ascii="仿宋" w:hAnsi="仿宋" w:eastAsia="仿宋" w:cs="仿宋"/>
          <w:sz w:val="31"/>
          <w:szCs w:val="31"/>
        </w:rPr>
      </w:pPr>
      <w:r>
        <w:rPr>
          <w:rFonts w:ascii="仿宋" w:hAnsi="仿宋" w:eastAsia="仿宋" w:cs="仿宋"/>
          <w:position w:val="1"/>
          <w:sz w:val="31"/>
          <w:szCs w:val="31"/>
        </w:rPr>
        <w:t>三</w:t>
      </w:r>
      <w:r>
        <w:rPr>
          <w:rFonts w:ascii="仿宋" w:hAnsi="仿宋" w:eastAsia="仿宋" w:cs="仿宋"/>
          <w:spacing w:val="-97"/>
          <w:position w:val="1"/>
          <w:sz w:val="31"/>
          <w:szCs w:val="31"/>
        </w:rPr>
        <w:t>、</w:t>
      </w:r>
      <w:r>
        <w:rPr>
          <w:rFonts w:ascii="仿宋" w:hAnsi="仿宋" w:eastAsia="仿宋" w:cs="仿宋"/>
          <w:position w:val="1"/>
          <w:sz w:val="31"/>
          <w:szCs w:val="31"/>
        </w:rPr>
        <w:t>支出决算情况说明</w:t>
      </w:r>
    </w:p>
    <w:p>
      <w:pPr>
        <w:keepNext w:val="0"/>
        <w:keepLines w:val="0"/>
        <w:pageBreakBefore w:val="0"/>
        <w:widowControl/>
        <w:kinsoku w:val="0"/>
        <w:wordWrap/>
        <w:overflowPunct/>
        <w:topLinePunct w:val="0"/>
        <w:autoSpaceDE w:val="0"/>
        <w:autoSpaceDN w:val="0"/>
        <w:bidi w:val="0"/>
        <w:adjustRightInd w:val="0"/>
        <w:snapToGrid w:val="0"/>
        <w:jc w:val="both"/>
        <w:sectPr>
          <w:footerReference r:id="rId5" w:type="default"/>
          <w:pgSz w:w="11911" w:h="16838"/>
          <w:pgMar w:top="1463" w:right="1140" w:bottom="1060" w:left="1338" w:header="0" w:footer="862" w:gutter="0"/>
          <w:pgNumType w:fmt="numberInDash" w:start="1"/>
          <w:cols w:space="72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356"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56"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1"/>
        <w:ind w:firstLine="38"/>
        <w:jc w:val="both"/>
        <w:rPr>
          <w:rFonts w:ascii="仿宋" w:hAnsi="仿宋" w:eastAsia="仿宋" w:cs="仿宋"/>
          <w:sz w:val="31"/>
          <w:szCs w:val="31"/>
        </w:rPr>
      </w:pPr>
      <w:r>
        <w:rPr>
          <w:rFonts w:ascii="仿宋" w:hAnsi="仿宋" w:eastAsia="仿宋" w:cs="仿宋"/>
          <w:spacing w:val="7"/>
          <w:sz w:val="31"/>
          <w:szCs w:val="31"/>
        </w:rPr>
        <w:t>四、财政拨款收入支出决算</w:t>
      </w:r>
      <w:r>
        <w:rPr>
          <w:rFonts w:ascii="仿宋" w:hAnsi="仿宋" w:eastAsia="仿宋" w:cs="仿宋"/>
          <w:spacing w:val="6"/>
          <w:sz w:val="31"/>
          <w:szCs w:val="31"/>
        </w:rPr>
        <w:t>总体情况说明</w:t>
      </w:r>
    </w:p>
    <w:p>
      <w:pPr>
        <w:keepNext w:val="0"/>
        <w:keepLines w:val="0"/>
        <w:pageBreakBefore w:val="0"/>
        <w:widowControl/>
        <w:kinsoku w:val="0"/>
        <w:wordWrap/>
        <w:overflowPunct/>
        <w:topLinePunct w:val="0"/>
        <w:autoSpaceDE w:val="0"/>
        <w:autoSpaceDN w:val="0"/>
        <w:bidi w:val="0"/>
        <w:adjustRightInd w:val="0"/>
        <w:snapToGrid w:val="0"/>
        <w:spacing w:before="240" w:line="423" w:lineRule="exact"/>
        <w:ind w:firstLine="6"/>
        <w:jc w:val="both"/>
        <w:rPr>
          <w:rFonts w:ascii="仿宋" w:hAnsi="仿宋" w:eastAsia="仿宋" w:cs="仿宋"/>
          <w:sz w:val="31"/>
          <w:szCs w:val="31"/>
        </w:rPr>
      </w:pPr>
      <w:r>
        <w:rPr>
          <w:rFonts w:ascii="仿宋" w:hAnsi="仿宋" w:eastAsia="仿宋" w:cs="仿宋"/>
          <w:spacing w:val="9"/>
          <w:position w:val="1"/>
          <w:sz w:val="31"/>
          <w:szCs w:val="31"/>
        </w:rPr>
        <w:t>五、一般公共预算财政拨</w:t>
      </w:r>
      <w:r>
        <w:rPr>
          <w:rFonts w:ascii="仿宋" w:hAnsi="仿宋" w:eastAsia="仿宋" w:cs="仿宋"/>
          <w:spacing w:val="8"/>
          <w:position w:val="1"/>
          <w:sz w:val="31"/>
          <w:szCs w:val="31"/>
        </w:rPr>
        <w:t>款支出决算情况说明</w:t>
      </w:r>
    </w:p>
    <w:p>
      <w:pPr>
        <w:keepNext w:val="0"/>
        <w:keepLines w:val="0"/>
        <w:pageBreakBefore w:val="0"/>
        <w:widowControl/>
        <w:kinsoku w:val="0"/>
        <w:wordWrap/>
        <w:overflowPunct/>
        <w:topLinePunct w:val="0"/>
        <w:autoSpaceDE w:val="0"/>
        <w:autoSpaceDN w:val="0"/>
        <w:bidi w:val="0"/>
        <w:adjustRightInd w:val="0"/>
        <w:snapToGrid w:val="0"/>
        <w:spacing w:before="220" w:line="236" w:lineRule="auto"/>
        <w:ind w:firstLine="3"/>
        <w:jc w:val="both"/>
        <w:rPr>
          <w:rFonts w:ascii="仿宋" w:hAnsi="仿宋" w:eastAsia="仿宋" w:cs="仿宋"/>
          <w:sz w:val="31"/>
          <w:szCs w:val="31"/>
        </w:rPr>
      </w:pPr>
      <w:r>
        <w:rPr>
          <w:rFonts w:ascii="仿宋" w:hAnsi="仿宋" w:eastAsia="仿宋" w:cs="仿宋"/>
          <w:spacing w:val="9"/>
          <w:sz w:val="31"/>
          <w:szCs w:val="31"/>
        </w:rPr>
        <w:t>六</w:t>
      </w:r>
      <w:r>
        <w:rPr>
          <w:rFonts w:ascii="仿宋" w:hAnsi="仿宋" w:eastAsia="仿宋" w:cs="仿宋"/>
          <w:spacing w:val="10"/>
          <w:sz w:val="31"/>
          <w:szCs w:val="31"/>
        </w:rPr>
        <w:t>、</w:t>
      </w:r>
      <w:r>
        <w:rPr>
          <w:rFonts w:ascii="仿宋" w:hAnsi="仿宋" w:eastAsia="仿宋" w:cs="仿宋"/>
          <w:spacing w:val="9"/>
          <w:sz w:val="31"/>
          <w:szCs w:val="31"/>
        </w:rPr>
        <w:t>一般公共预算财政拨款基本支出决算</w:t>
      </w:r>
      <w:r>
        <w:rPr>
          <w:rFonts w:ascii="仿宋" w:hAnsi="仿宋" w:eastAsia="仿宋" w:cs="仿宋"/>
          <w:spacing w:val="8"/>
          <w:sz w:val="31"/>
          <w:szCs w:val="31"/>
        </w:rPr>
        <w:t>情况说明</w:t>
      </w:r>
    </w:p>
    <w:p>
      <w:pPr>
        <w:keepNext w:val="0"/>
        <w:keepLines w:val="0"/>
        <w:pageBreakBefore w:val="0"/>
        <w:widowControl/>
        <w:kinsoku w:val="0"/>
        <w:wordWrap/>
        <w:overflowPunct/>
        <w:topLinePunct w:val="0"/>
        <w:autoSpaceDE w:val="0"/>
        <w:autoSpaceDN w:val="0"/>
        <w:bidi w:val="0"/>
        <w:adjustRightInd w:val="0"/>
        <w:snapToGrid w:val="0"/>
        <w:spacing w:before="245" w:line="306" w:lineRule="auto"/>
        <w:ind w:left="642" w:hanging="635"/>
        <w:jc w:val="both"/>
        <w:rPr>
          <w:rFonts w:ascii="仿宋" w:hAnsi="仿宋" w:eastAsia="仿宋" w:cs="仿宋"/>
          <w:sz w:val="31"/>
          <w:szCs w:val="31"/>
        </w:rPr>
      </w:pPr>
      <w:r>
        <w:rPr>
          <w:rFonts w:ascii="仿宋" w:hAnsi="仿宋" w:eastAsia="仿宋" w:cs="仿宋"/>
          <w:sz w:val="31"/>
          <w:szCs w:val="31"/>
        </w:rPr>
        <w:t>七</w:t>
      </w:r>
      <w:r>
        <w:rPr>
          <w:rFonts w:ascii="仿宋" w:hAnsi="仿宋" w:eastAsia="仿宋" w:cs="仿宋"/>
          <w:spacing w:val="-24"/>
          <w:sz w:val="31"/>
          <w:szCs w:val="31"/>
        </w:rPr>
        <w:t>、</w:t>
      </w:r>
      <w:r>
        <w:rPr>
          <w:rFonts w:ascii="仿宋" w:hAnsi="仿宋" w:eastAsia="仿宋" w:cs="仿宋"/>
          <w:sz w:val="31"/>
          <w:szCs w:val="31"/>
        </w:rPr>
        <w:t>一般公共预算财政拨款“三公”经费及会议费</w:t>
      </w:r>
      <w:r>
        <w:rPr>
          <w:rFonts w:ascii="仿宋" w:hAnsi="仿宋" w:eastAsia="仿宋" w:cs="仿宋"/>
          <w:spacing w:val="-23"/>
          <w:sz w:val="31"/>
          <w:szCs w:val="31"/>
        </w:rPr>
        <w:t>、</w:t>
      </w:r>
      <w:r>
        <w:rPr>
          <w:rFonts w:ascii="仿宋" w:hAnsi="仿宋" w:eastAsia="仿宋" w:cs="仿宋"/>
          <w:sz w:val="31"/>
          <w:szCs w:val="31"/>
        </w:rPr>
        <w:t>培训费支出</w:t>
      </w:r>
      <w:r>
        <w:rPr>
          <w:rFonts w:ascii="仿宋" w:hAnsi="仿宋" w:eastAsia="仿宋" w:cs="仿宋"/>
          <w:spacing w:val="-3"/>
          <w:sz w:val="31"/>
          <w:szCs w:val="31"/>
        </w:rPr>
        <w:t>决算情况说明</w:t>
      </w:r>
    </w:p>
    <w:p>
      <w:pPr>
        <w:keepNext w:val="0"/>
        <w:keepLines w:val="0"/>
        <w:pageBreakBefore w:val="0"/>
        <w:widowControl/>
        <w:kinsoku w:val="0"/>
        <w:wordWrap/>
        <w:overflowPunct/>
        <w:topLinePunct w:val="0"/>
        <w:autoSpaceDE w:val="0"/>
        <w:autoSpaceDN w:val="0"/>
        <w:bidi w:val="0"/>
        <w:adjustRightInd w:val="0"/>
        <w:snapToGrid w:val="0"/>
        <w:spacing w:before="266" w:line="239" w:lineRule="auto"/>
        <w:jc w:val="both"/>
        <w:rPr>
          <w:rFonts w:ascii="仿宋" w:hAnsi="仿宋" w:eastAsia="仿宋" w:cs="仿宋"/>
          <w:sz w:val="31"/>
          <w:szCs w:val="31"/>
        </w:rPr>
      </w:pPr>
      <w:r>
        <w:rPr>
          <w:rFonts w:ascii="仿宋" w:hAnsi="仿宋" w:eastAsia="仿宋" w:cs="仿宋"/>
          <w:spacing w:val="8"/>
          <w:sz w:val="31"/>
          <w:szCs w:val="31"/>
        </w:rPr>
        <w:t>八</w:t>
      </w:r>
      <w:r>
        <w:rPr>
          <w:rFonts w:ascii="仿宋" w:hAnsi="仿宋" w:eastAsia="仿宋" w:cs="仿宋"/>
          <w:spacing w:val="9"/>
          <w:sz w:val="31"/>
          <w:szCs w:val="31"/>
        </w:rPr>
        <w:t>、</w:t>
      </w:r>
      <w:r>
        <w:rPr>
          <w:rFonts w:ascii="仿宋" w:hAnsi="仿宋" w:eastAsia="仿宋" w:cs="仿宋"/>
          <w:spacing w:val="8"/>
          <w:sz w:val="31"/>
          <w:szCs w:val="31"/>
        </w:rPr>
        <w:t>政府性基金预算财政拨款收入支出情况</w:t>
      </w:r>
      <w:r>
        <w:rPr>
          <w:rFonts w:ascii="仿宋" w:hAnsi="仿宋" w:eastAsia="仿宋" w:cs="仿宋"/>
          <w:spacing w:val="7"/>
          <w:sz w:val="31"/>
          <w:szCs w:val="31"/>
        </w:rPr>
        <w:t>说明</w:t>
      </w:r>
    </w:p>
    <w:p>
      <w:pPr>
        <w:keepNext w:val="0"/>
        <w:keepLines w:val="0"/>
        <w:pageBreakBefore w:val="0"/>
        <w:widowControl/>
        <w:kinsoku w:val="0"/>
        <w:wordWrap/>
        <w:overflowPunct/>
        <w:topLinePunct w:val="0"/>
        <w:autoSpaceDE w:val="0"/>
        <w:autoSpaceDN w:val="0"/>
        <w:bidi w:val="0"/>
        <w:adjustRightInd w:val="0"/>
        <w:snapToGrid w:val="0"/>
        <w:spacing w:before="244" w:line="228" w:lineRule="auto"/>
        <w:ind w:firstLine="12"/>
        <w:jc w:val="both"/>
        <w:rPr>
          <w:rFonts w:ascii="仿宋" w:hAnsi="仿宋" w:eastAsia="仿宋" w:cs="仿宋"/>
          <w:sz w:val="31"/>
          <w:szCs w:val="31"/>
        </w:rPr>
      </w:pPr>
      <w:r>
        <w:rPr>
          <w:rFonts w:ascii="仿宋" w:hAnsi="仿宋" w:eastAsia="仿宋" w:cs="仿宋"/>
          <w:spacing w:val="1"/>
          <w:sz w:val="31"/>
          <w:szCs w:val="31"/>
        </w:rPr>
        <w:t>九、国有资本经营财政</w:t>
      </w:r>
      <w:r>
        <w:rPr>
          <w:rFonts w:ascii="仿宋" w:hAnsi="仿宋" w:eastAsia="仿宋" w:cs="仿宋"/>
          <w:sz w:val="31"/>
          <w:szCs w:val="31"/>
        </w:rPr>
        <w:t>拨款收入支出情况说明</w:t>
      </w:r>
    </w:p>
    <w:p>
      <w:pPr>
        <w:keepNext w:val="0"/>
        <w:keepLines w:val="0"/>
        <w:pageBreakBefore w:val="0"/>
        <w:widowControl/>
        <w:kinsoku w:val="0"/>
        <w:wordWrap/>
        <w:overflowPunct/>
        <w:topLinePunct w:val="0"/>
        <w:autoSpaceDE w:val="0"/>
        <w:autoSpaceDN w:val="0"/>
        <w:bidi w:val="0"/>
        <w:adjustRightInd w:val="0"/>
        <w:snapToGrid w:val="0"/>
        <w:spacing w:before="262" w:line="308" w:lineRule="auto"/>
        <w:ind w:left="9" w:right="4183"/>
        <w:jc w:val="both"/>
        <w:rPr>
          <w:rFonts w:ascii="仿宋" w:hAnsi="仿宋" w:eastAsia="仿宋" w:cs="仿宋"/>
          <w:sz w:val="31"/>
          <w:szCs w:val="31"/>
        </w:rPr>
      </w:pPr>
      <w:r>
        <w:rPr>
          <w:rFonts w:ascii="仿宋" w:hAnsi="仿宋" w:eastAsia="仿宋" w:cs="仿宋"/>
          <w:spacing w:val="8"/>
          <w:sz w:val="31"/>
          <w:szCs w:val="31"/>
        </w:rPr>
        <w:t>十、机关运行经费支出</w:t>
      </w:r>
      <w:r>
        <w:rPr>
          <w:rFonts w:ascii="仿宋" w:hAnsi="仿宋" w:eastAsia="仿宋" w:cs="仿宋"/>
          <w:spacing w:val="7"/>
          <w:sz w:val="31"/>
          <w:szCs w:val="31"/>
        </w:rPr>
        <w:t>情况说明</w:t>
      </w:r>
      <w:r>
        <w:rPr>
          <w:rFonts w:ascii="仿宋" w:hAnsi="仿宋" w:eastAsia="仿宋" w:cs="仿宋"/>
          <w:spacing w:val="8"/>
          <w:sz w:val="31"/>
          <w:szCs w:val="31"/>
        </w:rPr>
        <w:t>十一、政府采购</w:t>
      </w:r>
      <w:r>
        <w:rPr>
          <w:rFonts w:ascii="仿宋" w:hAnsi="仿宋" w:eastAsia="仿宋" w:cs="仿宋"/>
          <w:spacing w:val="7"/>
          <w:sz w:val="31"/>
          <w:szCs w:val="31"/>
        </w:rPr>
        <w:t>支出情况说明</w:t>
      </w:r>
    </w:p>
    <w:p>
      <w:pPr>
        <w:keepNext w:val="0"/>
        <w:keepLines w:val="0"/>
        <w:pageBreakBefore w:val="0"/>
        <w:widowControl/>
        <w:kinsoku w:val="0"/>
        <w:wordWrap/>
        <w:overflowPunct/>
        <w:topLinePunct w:val="0"/>
        <w:autoSpaceDE w:val="0"/>
        <w:autoSpaceDN w:val="0"/>
        <w:bidi w:val="0"/>
        <w:adjustRightInd w:val="0"/>
        <w:snapToGrid w:val="0"/>
        <w:spacing w:before="244" w:line="645" w:lineRule="exact"/>
        <w:ind w:firstLine="9"/>
        <w:jc w:val="both"/>
        <w:rPr>
          <w:rFonts w:ascii="仿宋" w:hAnsi="仿宋" w:eastAsia="仿宋" w:cs="仿宋"/>
          <w:sz w:val="31"/>
          <w:szCs w:val="31"/>
        </w:rPr>
      </w:pPr>
      <w:r>
        <w:rPr>
          <w:rFonts w:ascii="仿宋" w:hAnsi="仿宋" w:eastAsia="仿宋" w:cs="仿宋"/>
          <w:position w:val="24"/>
          <w:sz w:val="31"/>
          <w:szCs w:val="31"/>
        </w:rPr>
        <w:t>十二</w:t>
      </w:r>
      <w:r>
        <w:rPr>
          <w:rFonts w:ascii="仿宋" w:hAnsi="仿宋" w:eastAsia="仿宋" w:cs="仿宋"/>
          <w:spacing w:val="-1"/>
          <w:position w:val="24"/>
          <w:sz w:val="31"/>
          <w:szCs w:val="31"/>
        </w:rPr>
        <w:t>、</w:t>
      </w:r>
      <w:r>
        <w:rPr>
          <w:rFonts w:ascii="仿宋" w:hAnsi="仿宋" w:eastAsia="仿宋" w:cs="仿宋"/>
          <w:position w:val="24"/>
          <w:sz w:val="31"/>
          <w:szCs w:val="31"/>
        </w:rPr>
        <w:t>国有资产占用及购置情况说明</w:t>
      </w:r>
    </w:p>
    <w:p>
      <w:pPr>
        <w:keepNext w:val="0"/>
        <w:keepLines w:val="0"/>
        <w:pageBreakBefore w:val="0"/>
        <w:widowControl/>
        <w:kinsoku w:val="0"/>
        <w:wordWrap/>
        <w:overflowPunct/>
        <w:topLinePunct w:val="0"/>
        <w:autoSpaceDE w:val="0"/>
        <w:autoSpaceDN w:val="0"/>
        <w:bidi w:val="0"/>
        <w:adjustRightInd w:val="0"/>
        <w:snapToGrid w:val="0"/>
        <w:spacing w:before="2" w:line="227" w:lineRule="auto"/>
        <w:ind w:firstLine="9"/>
        <w:jc w:val="both"/>
        <w:rPr>
          <w:rFonts w:ascii="仿宋" w:hAnsi="仿宋" w:eastAsia="仿宋" w:cs="仿宋"/>
          <w:spacing w:val="7"/>
          <w:sz w:val="31"/>
          <w:szCs w:val="31"/>
        </w:rPr>
      </w:pPr>
      <w:r>
        <w:rPr>
          <w:rFonts w:ascii="仿宋" w:hAnsi="仿宋" w:eastAsia="仿宋" w:cs="仿宋"/>
          <w:spacing w:val="7"/>
          <w:sz w:val="31"/>
          <w:szCs w:val="31"/>
        </w:rPr>
        <w:t>十三</w:t>
      </w:r>
      <w:r>
        <w:rPr>
          <w:rFonts w:ascii="仿宋" w:hAnsi="仿宋" w:eastAsia="仿宋" w:cs="仿宋"/>
          <w:spacing w:val="8"/>
          <w:sz w:val="31"/>
          <w:szCs w:val="31"/>
        </w:rPr>
        <w:t>、</w:t>
      </w:r>
      <w:r>
        <w:rPr>
          <w:rFonts w:ascii="仿宋" w:hAnsi="仿宋" w:eastAsia="仿宋" w:cs="仿宋"/>
          <w:spacing w:val="7"/>
          <w:sz w:val="31"/>
          <w:szCs w:val="31"/>
        </w:rPr>
        <w:t>预算绩效情况说明</w:t>
      </w:r>
    </w:p>
    <w:p>
      <w:pPr>
        <w:keepNext w:val="0"/>
        <w:keepLines w:val="0"/>
        <w:pageBreakBefore w:val="0"/>
        <w:widowControl/>
        <w:kinsoku w:val="0"/>
        <w:wordWrap/>
        <w:overflowPunct/>
        <w:topLinePunct w:val="0"/>
        <w:autoSpaceDE w:val="0"/>
        <w:autoSpaceDN w:val="0"/>
        <w:bidi w:val="0"/>
        <w:adjustRightInd w:val="0"/>
        <w:snapToGrid w:val="0"/>
        <w:spacing w:before="2" w:line="227" w:lineRule="auto"/>
        <w:ind w:firstLine="9"/>
        <w:jc w:val="center"/>
        <w:rPr>
          <w:rFonts w:ascii="微软雅黑" w:hAnsi="微软雅黑" w:eastAsia="微软雅黑" w:cs="微软雅黑"/>
          <w:sz w:val="31"/>
          <w:szCs w:val="31"/>
        </w:rPr>
      </w:pPr>
      <w:r>
        <w:rPr>
          <w:rFonts w:ascii="微软雅黑" w:hAnsi="微软雅黑" w:eastAsia="微软雅黑" w:cs="微软雅黑"/>
          <w:spacing w:val="8"/>
          <w:sz w:val="31"/>
          <w:szCs w:val="31"/>
        </w:rPr>
        <w:t>第四部</w:t>
      </w:r>
      <w:r>
        <w:rPr>
          <w:rFonts w:ascii="微软雅黑" w:hAnsi="微软雅黑" w:eastAsia="微软雅黑" w:cs="微软雅黑"/>
          <w:spacing w:val="7"/>
          <w:sz w:val="31"/>
          <w:szCs w:val="31"/>
        </w:rPr>
        <w:t>分专业名词解释</w:t>
      </w:r>
    </w:p>
    <w:p>
      <w:pPr>
        <w:keepNext w:val="0"/>
        <w:keepLines w:val="0"/>
        <w:pageBreakBefore w:val="0"/>
        <w:widowControl/>
        <w:kinsoku w:val="0"/>
        <w:wordWrap/>
        <w:overflowPunct/>
        <w:topLinePunct w:val="0"/>
        <w:autoSpaceDE w:val="0"/>
        <w:autoSpaceDN w:val="0"/>
        <w:bidi w:val="0"/>
        <w:adjustRightInd w:val="0"/>
        <w:snapToGrid w:val="0"/>
        <w:jc w:val="both"/>
        <w:sectPr>
          <w:pgSz w:w="11911" w:h="16838"/>
          <w:pgMar w:top="1463" w:right="1140" w:bottom="1060" w:left="1338" w:header="0" w:footer="862" w:gutter="0"/>
          <w:pgNumType w:fmt="numberInDash"/>
          <w:cols w:space="72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before="337" w:line="176" w:lineRule="auto"/>
        <w:ind w:firstLine="2646"/>
        <w:jc w:val="both"/>
        <w:outlineLvl w:val="0"/>
        <w:rPr>
          <w:rFonts w:ascii="微软雅黑" w:hAnsi="微软雅黑" w:eastAsia="微软雅黑" w:cs="微软雅黑"/>
          <w:sz w:val="43"/>
          <w:szCs w:val="43"/>
        </w:rPr>
      </w:pPr>
      <w:r>
        <w:rPr>
          <w:rFonts w:ascii="微软雅黑" w:hAnsi="微软雅黑" w:eastAsia="微软雅黑" w:cs="微软雅黑"/>
          <w:spacing w:val="2"/>
          <w:sz w:val="43"/>
          <w:szCs w:val="43"/>
        </w:rPr>
        <w:t>第一部分部</w:t>
      </w:r>
      <w:r>
        <w:rPr>
          <w:rFonts w:ascii="微软雅黑" w:hAnsi="微软雅黑" w:eastAsia="微软雅黑" w:cs="微软雅黑"/>
          <w:spacing w:val="1"/>
          <w:sz w:val="43"/>
          <w:szCs w:val="43"/>
        </w:rPr>
        <w:t>门概况</w:t>
      </w:r>
    </w:p>
    <w:p>
      <w:pPr>
        <w:keepNext w:val="0"/>
        <w:keepLines w:val="0"/>
        <w:pageBreakBefore w:val="0"/>
        <w:widowControl/>
        <w:kinsoku w:val="0"/>
        <w:wordWrap/>
        <w:overflowPunct/>
        <w:topLinePunct w:val="0"/>
        <w:autoSpaceDE w:val="0"/>
        <w:autoSpaceDN w:val="0"/>
        <w:bidi w:val="0"/>
        <w:adjustRightInd w:val="0"/>
        <w:snapToGrid w:val="0"/>
        <w:spacing w:line="307" w:lineRule="auto"/>
        <w:jc w:val="both"/>
        <w:rPr>
          <w:rFonts w:ascii="Arial"/>
          <w:sz w:val="21"/>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0" w:line="523" w:lineRule="exact"/>
        <w:ind w:firstLine="652" w:firstLineChars="200"/>
        <w:jc w:val="both"/>
        <w:textAlignment w:val="baseline"/>
        <w:outlineLvl w:val="9"/>
        <w:rPr>
          <w:rFonts w:ascii="仿宋" w:hAnsi="仿宋" w:eastAsia="仿宋" w:cs="仿宋"/>
          <w:spacing w:val="7"/>
          <w:position w:val="3"/>
          <w:sz w:val="31"/>
          <w:szCs w:val="31"/>
        </w:rPr>
      </w:pPr>
      <w:r>
        <w:rPr>
          <w:rFonts w:ascii="仿宋" w:hAnsi="仿宋" w:eastAsia="仿宋" w:cs="仿宋"/>
          <w:spacing w:val="8"/>
          <w:position w:val="3"/>
          <w:sz w:val="31"/>
          <w:szCs w:val="31"/>
        </w:rPr>
        <w:t>部门主要职责及内</w:t>
      </w:r>
      <w:r>
        <w:rPr>
          <w:rFonts w:ascii="仿宋" w:hAnsi="仿宋" w:eastAsia="仿宋" w:cs="仿宋"/>
          <w:spacing w:val="7"/>
          <w:position w:val="3"/>
          <w:sz w:val="31"/>
          <w:szCs w:val="31"/>
        </w:rPr>
        <w:t>设机构</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00" w:line="523" w:lineRule="exact"/>
        <w:ind w:firstLine="644" w:firstLineChars="200"/>
        <w:jc w:val="both"/>
        <w:textAlignment w:val="baseline"/>
        <w:outlineLvl w:val="9"/>
        <w:rPr>
          <w:rFonts w:ascii="仿宋" w:hAnsi="仿宋" w:eastAsia="仿宋" w:cs="仿宋"/>
          <w:spacing w:val="6"/>
          <w:sz w:val="31"/>
          <w:szCs w:val="31"/>
        </w:rPr>
      </w:pPr>
      <w:r>
        <w:rPr>
          <w:rFonts w:ascii="仿宋" w:hAnsi="仿宋" w:eastAsia="仿宋" w:cs="仿宋"/>
          <w:spacing w:val="6"/>
          <w:sz w:val="31"/>
          <w:szCs w:val="31"/>
        </w:rPr>
        <w:t>主要职责</w:t>
      </w:r>
    </w:p>
    <w:p>
      <w:pPr>
        <w:pStyle w:val="6"/>
        <w:keepNext w:val="0"/>
        <w:keepLines w:val="0"/>
        <w:pageBreakBefore w:val="0"/>
        <w:widowControl/>
        <w:kinsoku w:val="0"/>
        <w:wordWrap/>
        <w:overflowPunct/>
        <w:topLinePunct w:val="0"/>
        <w:autoSpaceDE w:val="0"/>
        <w:autoSpaceDN w:val="0"/>
        <w:bidi w:val="0"/>
        <w:adjustRightInd w:val="0"/>
        <w:snapToGrid w:val="0"/>
        <w:spacing w:line="312" w:lineRule="auto"/>
        <w:ind w:left="268" w:right="477" w:firstLine="652"/>
        <w:jc w:val="both"/>
      </w:pPr>
      <w:r>
        <w:t>1、坚持正确的政治方向，认真贯彻落实党和政府关于妇女工作的方针、政策，团结、教育全县各族各界妇女以及各级妇女组织同党中央在思想上、政治上、行动上保持高度一致。</w:t>
      </w:r>
    </w:p>
    <w:p>
      <w:pPr>
        <w:pStyle w:val="6"/>
        <w:keepNext w:val="0"/>
        <w:keepLines w:val="0"/>
        <w:pageBreakBefore w:val="0"/>
        <w:widowControl/>
        <w:kinsoku w:val="0"/>
        <w:wordWrap/>
        <w:overflowPunct/>
        <w:topLinePunct w:val="0"/>
        <w:autoSpaceDE w:val="0"/>
        <w:autoSpaceDN w:val="0"/>
        <w:bidi w:val="0"/>
        <w:adjustRightInd w:val="0"/>
        <w:snapToGrid w:val="0"/>
        <w:spacing w:before="6" w:line="312" w:lineRule="auto"/>
        <w:ind w:left="268" w:right="477" w:firstLine="652"/>
        <w:jc w:val="both"/>
      </w:pPr>
      <w:r>
        <w:t>2、紧密围绕县委、县政府的工作中心，团结、动员、组织妇女群众积极投身改革开放和社会主义政治文明、物质文明和精神文明建设，开发妇女人力资源，充分发挥妇女的“半边天”作用，为促进全县经济发展和社会进步、发展稳定的大局服务。</w:t>
      </w:r>
    </w:p>
    <w:p>
      <w:pPr>
        <w:pStyle w:val="6"/>
        <w:keepNext w:val="0"/>
        <w:keepLines w:val="0"/>
        <w:pageBreakBefore w:val="0"/>
        <w:widowControl/>
        <w:kinsoku w:val="0"/>
        <w:wordWrap/>
        <w:overflowPunct/>
        <w:topLinePunct w:val="0"/>
        <w:autoSpaceDE w:val="0"/>
        <w:autoSpaceDN w:val="0"/>
        <w:bidi w:val="0"/>
        <w:adjustRightInd w:val="0"/>
        <w:snapToGrid w:val="0"/>
        <w:spacing w:before="10" w:line="312" w:lineRule="auto"/>
        <w:ind w:left="268" w:right="477" w:firstLine="652"/>
        <w:jc w:val="both"/>
      </w:pPr>
      <w:r>
        <w:t>3、积极宣传马克思主义妇女观和男女平等思想，教育、引导全县广大妇女树立正确的世界观、人生观、价值观，弘扬“自尊、自信、自立、自强”的精神，组织开展妇女的科技文化及生产劳动技能教育，全面提高我县妇女素质。</w:t>
      </w:r>
    </w:p>
    <w:p>
      <w:pPr>
        <w:pStyle w:val="6"/>
        <w:keepNext w:val="0"/>
        <w:keepLines w:val="0"/>
        <w:pageBreakBefore w:val="0"/>
        <w:widowControl/>
        <w:kinsoku w:val="0"/>
        <w:wordWrap/>
        <w:overflowPunct/>
        <w:topLinePunct w:val="0"/>
        <w:autoSpaceDE w:val="0"/>
        <w:autoSpaceDN w:val="0"/>
        <w:bidi w:val="0"/>
        <w:adjustRightInd w:val="0"/>
        <w:snapToGrid w:val="0"/>
        <w:spacing w:line="312" w:lineRule="auto"/>
        <w:ind w:left="268" w:right="477" w:firstLine="652"/>
        <w:jc w:val="both"/>
      </w:pPr>
      <w:r>
        <w:t>4、代表全县妇女积极参与国家和社会事务的民主管理和民主监督。关注并研究涉及妇女切身利益的热点、难点问题，及时向县委、县政府反映社情民意，提出对策建议。参与有关妇女儿童政策和规划的拟定，坚持维护妇女儿童的合法权益。</w:t>
      </w:r>
    </w:p>
    <w:p>
      <w:pPr>
        <w:pStyle w:val="6"/>
        <w:keepNext w:val="0"/>
        <w:keepLines w:val="0"/>
        <w:pageBreakBefore w:val="0"/>
        <w:widowControl/>
        <w:kinsoku w:val="0"/>
        <w:wordWrap/>
        <w:overflowPunct/>
        <w:topLinePunct w:val="0"/>
        <w:autoSpaceDE w:val="0"/>
        <w:autoSpaceDN w:val="0"/>
        <w:bidi w:val="0"/>
        <w:adjustRightInd w:val="0"/>
        <w:snapToGrid w:val="0"/>
        <w:spacing w:before="7" w:line="312" w:lineRule="auto"/>
        <w:ind w:left="268" w:right="477" w:firstLine="652"/>
        <w:jc w:val="both"/>
      </w:pPr>
      <w:r>
        <w:t>5、坚持为妇女儿童服务，为基层服务，加强与社会各界的联系，协调、推动全社会为妇女儿童办实事、办好事。</w:t>
      </w:r>
    </w:p>
    <w:p>
      <w:pPr>
        <w:pStyle w:val="6"/>
        <w:keepNext w:val="0"/>
        <w:keepLines w:val="0"/>
        <w:pageBreakBefore w:val="0"/>
        <w:widowControl/>
        <w:kinsoku w:val="0"/>
        <w:wordWrap/>
        <w:overflowPunct/>
        <w:topLinePunct w:val="0"/>
        <w:autoSpaceDE w:val="0"/>
        <w:autoSpaceDN w:val="0"/>
        <w:bidi w:val="0"/>
        <w:adjustRightInd w:val="0"/>
        <w:snapToGrid w:val="0"/>
        <w:spacing w:before="7" w:line="312" w:lineRule="auto"/>
        <w:ind w:left="268" w:right="477" w:firstLine="652"/>
        <w:jc w:val="both"/>
      </w:pPr>
      <w:r>
        <w:t>6、指导县级妇联及县直单位妇女组织依据《中华全国妇女联合会章程》开展工作，联系团体会员并给予工作指导。</w:t>
      </w:r>
    </w:p>
    <w:p>
      <w:pPr>
        <w:pStyle w:val="6"/>
        <w:keepNext w:val="0"/>
        <w:keepLines w:val="0"/>
        <w:pageBreakBefore w:val="0"/>
        <w:widowControl/>
        <w:kinsoku w:val="0"/>
        <w:wordWrap/>
        <w:overflowPunct/>
        <w:topLinePunct w:val="0"/>
        <w:autoSpaceDE w:val="0"/>
        <w:autoSpaceDN w:val="0"/>
        <w:bidi w:val="0"/>
        <w:adjustRightInd w:val="0"/>
        <w:snapToGrid w:val="0"/>
        <w:spacing w:before="34" w:line="312" w:lineRule="auto"/>
        <w:ind w:left="268" w:right="477" w:firstLine="652"/>
        <w:jc w:val="both"/>
      </w:pPr>
      <w:r>
        <w:t>7、巩固和扩大全县各族各界妇女的大团结，加强同港澳台地区及华侨妇女的联谊，促进祖国统一大业。</w:t>
      </w:r>
    </w:p>
    <w:p>
      <w:pPr>
        <w:pStyle w:val="6"/>
        <w:keepNext w:val="0"/>
        <w:keepLines w:val="0"/>
        <w:pageBreakBefore w:val="0"/>
        <w:widowControl/>
        <w:kinsoku w:val="0"/>
        <w:wordWrap/>
        <w:overflowPunct/>
        <w:topLinePunct w:val="0"/>
        <w:autoSpaceDE w:val="0"/>
        <w:autoSpaceDN w:val="0"/>
        <w:bidi w:val="0"/>
        <w:adjustRightInd w:val="0"/>
        <w:snapToGrid w:val="0"/>
        <w:spacing w:before="4"/>
        <w:ind w:left="920"/>
        <w:jc w:val="both"/>
      </w:pPr>
      <w:r>
        <w:t>8、负责县政府妇女儿童工作委员会办公室的工作。</w:t>
      </w:r>
    </w:p>
    <w:p>
      <w:pPr>
        <w:pStyle w:val="6"/>
        <w:keepNext w:val="0"/>
        <w:keepLines w:val="0"/>
        <w:pageBreakBefore w:val="0"/>
        <w:widowControl/>
        <w:kinsoku w:val="0"/>
        <w:wordWrap/>
        <w:overflowPunct/>
        <w:topLinePunct w:val="0"/>
        <w:autoSpaceDE w:val="0"/>
        <w:autoSpaceDN w:val="0"/>
        <w:bidi w:val="0"/>
        <w:adjustRightInd w:val="0"/>
        <w:snapToGrid w:val="0"/>
        <w:spacing w:before="124"/>
        <w:ind w:left="920"/>
        <w:jc w:val="both"/>
      </w:pPr>
      <w:r>
        <w:t>9、承担县委、县政府交办的其它事项。</w:t>
      </w:r>
    </w:p>
    <w:p>
      <w:pPr>
        <w:keepNext w:val="0"/>
        <w:keepLines w:val="0"/>
        <w:pageBreakBefore w:val="0"/>
        <w:widowControl/>
        <w:kinsoku w:val="0"/>
        <w:wordWrap/>
        <w:overflowPunct/>
        <w:topLinePunct w:val="0"/>
        <w:autoSpaceDE w:val="0"/>
        <w:autoSpaceDN w:val="0"/>
        <w:bidi w:val="0"/>
        <w:adjustRightInd w:val="0"/>
        <w:snapToGrid w:val="0"/>
        <w:spacing w:before="202" w:line="228" w:lineRule="auto"/>
        <w:ind w:firstLine="620" w:firstLineChars="200"/>
        <w:jc w:val="both"/>
        <w:textAlignment w:val="baseline"/>
        <w:outlineLvl w:val="9"/>
        <w:rPr>
          <w:rFonts w:ascii="仿宋" w:hAnsi="仿宋" w:eastAsia="仿宋" w:cs="仿宋"/>
          <w:sz w:val="31"/>
          <w:szCs w:val="31"/>
        </w:rPr>
      </w:pPr>
      <w:r>
        <w:rPr>
          <w:rFonts w:ascii="仿宋" w:hAnsi="仿宋" w:eastAsia="仿宋" w:cs="仿宋"/>
          <w:sz w:val="31"/>
          <w:szCs w:val="31"/>
        </w:rPr>
        <w:t>（二</w:t>
      </w:r>
      <w:r>
        <w:rPr>
          <w:rFonts w:ascii="仿宋" w:hAnsi="仿宋" w:eastAsia="仿宋" w:cs="仿宋"/>
          <w:spacing w:val="-1"/>
          <w:sz w:val="31"/>
          <w:szCs w:val="31"/>
        </w:rPr>
        <w:t>）</w:t>
      </w:r>
      <w:r>
        <w:rPr>
          <w:rFonts w:ascii="仿宋" w:hAnsi="仿宋" w:eastAsia="仿宋" w:cs="仿宋"/>
          <w:sz w:val="31"/>
          <w:szCs w:val="31"/>
        </w:rPr>
        <w:t>内设机构</w:t>
      </w:r>
    </w:p>
    <w:p>
      <w:pPr>
        <w:pStyle w:val="6"/>
        <w:keepNext w:val="0"/>
        <w:keepLines w:val="0"/>
        <w:pageBreakBefore w:val="0"/>
        <w:widowControl/>
        <w:kinsoku w:val="0"/>
        <w:wordWrap/>
        <w:overflowPunct/>
        <w:topLinePunct w:val="0"/>
        <w:autoSpaceDE w:val="0"/>
        <w:autoSpaceDN w:val="0"/>
        <w:bidi w:val="0"/>
        <w:adjustRightInd w:val="0"/>
        <w:snapToGrid w:val="0"/>
        <w:spacing w:line="314" w:lineRule="auto"/>
        <w:ind w:left="268" w:right="473" w:firstLine="652"/>
        <w:jc w:val="both"/>
        <w:rPr>
          <w:rFonts w:hint="eastAsia"/>
          <w:lang w:eastAsia="zh-CN"/>
        </w:rPr>
      </w:pPr>
      <w:r>
        <w:t>根据上述职责，县妇女联合会(县妇女儿童工作委员会办公室)内设1个综合股室，即:综合办公室</w:t>
      </w:r>
      <w:r>
        <w:rPr>
          <w:rFonts w:hint="eastAsia"/>
          <w:lang w:eastAsia="zh-CN"/>
        </w:rPr>
        <w:t>。</w:t>
      </w:r>
    </w:p>
    <w:p>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315" w:lineRule="auto"/>
        <w:ind w:left="0" w:leftChars="0" w:right="471" w:firstLine="648" w:firstLineChars="200"/>
        <w:jc w:val="both"/>
        <w:textAlignment w:val="baseline"/>
        <w:outlineLvl w:val="9"/>
        <w:rPr>
          <w:rFonts w:ascii="仿宋" w:hAnsi="仿宋" w:eastAsia="仿宋" w:cs="仿宋"/>
          <w:b/>
          <w:bCs/>
          <w:spacing w:val="6"/>
          <w:position w:val="2"/>
          <w:sz w:val="31"/>
          <w:szCs w:val="31"/>
        </w:rPr>
      </w:pPr>
      <w:r>
        <w:rPr>
          <w:rFonts w:ascii="仿宋" w:hAnsi="仿宋" w:eastAsia="仿宋" w:cs="仿宋"/>
          <w:b/>
          <w:bCs/>
          <w:spacing w:val="7"/>
          <w:position w:val="2"/>
          <w:sz w:val="31"/>
          <w:szCs w:val="31"/>
        </w:rPr>
        <w:t>部门决算单</w:t>
      </w:r>
      <w:r>
        <w:rPr>
          <w:rFonts w:ascii="仿宋" w:hAnsi="仿宋" w:eastAsia="仿宋" w:cs="仿宋"/>
          <w:b/>
          <w:bCs/>
          <w:spacing w:val="6"/>
          <w:position w:val="2"/>
          <w:sz w:val="31"/>
          <w:szCs w:val="31"/>
        </w:rPr>
        <w:t>位构成</w:t>
      </w:r>
    </w:p>
    <w:p>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15" w:lineRule="auto"/>
        <w:ind w:left="159" w:leftChars="0" w:right="471" w:rightChars="0" w:firstLine="656" w:firstLineChars="200"/>
        <w:jc w:val="both"/>
        <w:textAlignment w:val="baseline"/>
        <w:outlineLvl w:val="9"/>
        <w:rPr>
          <w:rFonts w:ascii="仿宋" w:hAnsi="仿宋" w:eastAsia="仿宋" w:cs="仿宋"/>
          <w:sz w:val="31"/>
          <w:szCs w:val="31"/>
        </w:rPr>
      </w:pPr>
      <w:r>
        <w:rPr>
          <w:rFonts w:ascii="仿宋" w:hAnsi="仿宋" w:eastAsia="仿宋" w:cs="仿宋"/>
          <w:spacing w:val="9"/>
          <w:sz w:val="31"/>
          <w:szCs w:val="31"/>
        </w:rPr>
        <w:t>纳入本</w:t>
      </w:r>
      <w:r>
        <w:rPr>
          <w:rFonts w:ascii="仿宋" w:hAnsi="仿宋" w:eastAsia="仿宋" w:cs="仿宋"/>
          <w:spacing w:val="8"/>
          <w:sz w:val="31"/>
          <w:szCs w:val="31"/>
        </w:rPr>
        <w:t>部门</w:t>
      </w:r>
      <w:r>
        <w:rPr>
          <w:rFonts w:hint="eastAsia" w:cs="仿宋"/>
          <w:spacing w:val="4"/>
          <w:sz w:val="31"/>
          <w:szCs w:val="31"/>
          <w:lang w:eastAsia="zh-CN"/>
        </w:rPr>
        <w:t>2021</w:t>
      </w:r>
      <w:r>
        <w:rPr>
          <w:rFonts w:ascii="仿宋" w:hAnsi="仿宋" w:eastAsia="仿宋" w:cs="仿宋"/>
          <w:spacing w:val="8"/>
          <w:sz w:val="31"/>
          <w:szCs w:val="31"/>
        </w:rPr>
        <w:t>年部门决算编制范围的单位</w:t>
      </w:r>
      <w:r>
        <w:rPr>
          <w:rFonts w:ascii="仿宋" w:hAnsi="仿宋" w:eastAsia="仿宋" w:cs="仿宋"/>
          <w:spacing w:val="4"/>
          <w:sz w:val="31"/>
          <w:szCs w:val="31"/>
        </w:rPr>
        <w:t>1</w:t>
      </w:r>
      <w:r>
        <w:rPr>
          <w:rFonts w:ascii="仿宋" w:hAnsi="仿宋" w:eastAsia="仿宋" w:cs="仿宋"/>
          <w:spacing w:val="8"/>
          <w:sz w:val="31"/>
          <w:szCs w:val="31"/>
        </w:rPr>
        <w:t>个</w:t>
      </w:r>
      <w:r>
        <w:rPr>
          <w:rFonts w:ascii="仿宋" w:hAnsi="仿宋" w:eastAsia="仿宋" w:cs="仿宋"/>
          <w:spacing w:val="10"/>
          <w:sz w:val="31"/>
          <w:szCs w:val="31"/>
        </w:rPr>
        <w:t>。</w:t>
      </w:r>
    </w:p>
    <w:p>
      <w:pPr>
        <w:keepNext w:val="0"/>
        <w:keepLines w:val="0"/>
        <w:pageBreakBefore w:val="0"/>
        <w:widowControl/>
        <w:kinsoku w:val="0"/>
        <w:wordWrap/>
        <w:overflowPunct/>
        <w:topLinePunct w:val="0"/>
        <w:autoSpaceDE w:val="0"/>
        <w:autoSpaceDN w:val="0"/>
        <w:bidi w:val="0"/>
        <w:adjustRightInd w:val="0"/>
        <w:snapToGrid w:val="0"/>
        <w:jc w:val="both"/>
      </w:pPr>
    </w:p>
    <w:p>
      <w:pPr>
        <w:keepNext w:val="0"/>
        <w:keepLines w:val="0"/>
        <w:pageBreakBefore w:val="0"/>
        <w:widowControl/>
        <w:kinsoku w:val="0"/>
        <w:wordWrap/>
        <w:overflowPunct/>
        <w:topLinePunct w:val="0"/>
        <w:autoSpaceDE w:val="0"/>
        <w:autoSpaceDN w:val="0"/>
        <w:bidi w:val="0"/>
        <w:adjustRightInd w:val="0"/>
        <w:snapToGrid w:val="0"/>
        <w:spacing w:line="178" w:lineRule="exact"/>
        <w:jc w:val="both"/>
      </w:pPr>
    </w:p>
    <w:tbl>
      <w:tblPr>
        <w:tblStyle w:val="11"/>
        <w:tblW w:w="8526" w:type="dxa"/>
        <w:tblInd w:w="2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3"/>
        <w:gridCol w:w="69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603" w:type="dxa"/>
            <w:vAlign w:val="top"/>
          </w:tcPr>
          <w:p>
            <w:pPr>
              <w:keepNext w:val="0"/>
              <w:keepLines w:val="0"/>
              <w:pageBreakBefore w:val="0"/>
              <w:widowControl/>
              <w:kinsoku w:val="0"/>
              <w:wordWrap/>
              <w:overflowPunct/>
              <w:topLinePunct w:val="0"/>
              <w:autoSpaceDE w:val="0"/>
              <w:autoSpaceDN w:val="0"/>
              <w:bidi w:val="0"/>
              <w:adjustRightInd w:val="0"/>
              <w:snapToGrid w:val="0"/>
              <w:spacing w:before="169" w:line="228" w:lineRule="auto"/>
              <w:ind w:firstLine="504"/>
              <w:jc w:val="both"/>
              <w:rPr>
                <w:rFonts w:ascii="仿宋" w:hAnsi="仿宋" w:eastAsia="仿宋" w:cs="仿宋"/>
                <w:sz w:val="31"/>
                <w:szCs w:val="31"/>
              </w:rPr>
            </w:pPr>
            <w:r>
              <w:rPr>
                <w:rFonts w:ascii="仿宋" w:hAnsi="仿宋" w:eastAsia="仿宋" w:cs="仿宋"/>
                <w:spacing w:val="-2"/>
                <w:sz w:val="31"/>
                <w:szCs w:val="31"/>
              </w:rPr>
              <w:t>序</w:t>
            </w:r>
            <w:r>
              <w:rPr>
                <w:rFonts w:ascii="仿宋" w:hAnsi="仿宋" w:eastAsia="仿宋" w:cs="仿宋"/>
                <w:spacing w:val="-1"/>
                <w:sz w:val="31"/>
                <w:szCs w:val="31"/>
              </w:rPr>
              <w:t>号</w:t>
            </w:r>
          </w:p>
        </w:tc>
        <w:tc>
          <w:tcPr>
            <w:tcW w:w="6923" w:type="dxa"/>
            <w:vAlign w:val="top"/>
          </w:tcPr>
          <w:p>
            <w:pPr>
              <w:keepNext w:val="0"/>
              <w:keepLines w:val="0"/>
              <w:pageBreakBefore w:val="0"/>
              <w:widowControl/>
              <w:kinsoku w:val="0"/>
              <w:wordWrap/>
              <w:overflowPunct/>
              <w:topLinePunct w:val="0"/>
              <w:autoSpaceDE w:val="0"/>
              <w:autoSpaceDN w:val="0"/>
              <w:bidi w:val="0"/>
              <w:adjustRightInd w:val="0"/>
              <w:snapToGrid w:val="0"/>
              <w:spacing w:before="170" w:line="226" w:lineRule="auto"/>
              <w:ind w:firstLine="2848"/>
              <w:jc w:val="both"/>
              <w:rPr>
                <w:rFonts w:ascii="仿宋" w:hAnsi="仿宋" w:eastAsia="仿宋" w:cs="仿宋"/>
                <w:sz w:val="31"/>
                <w:szCs w:val="31"/>
              </w:rPr>
            </w:pPr>
            <w:r>
              <w:rPr>
                <w:rFonts w:ascii="仿宋" w:hAnsi="仿宋" w:eastAsia="仿宋" w:cs="仿宋"/>
                <w:spacing w:val="3"/>
                <w:sz w:val="31"/>
                <w:szCs w:val="31"/>
              </w:rPr>
              <w:t>单位名</w:t>
            </w:r>
            <w:r>
              <w:rPr>
                <w:rFonts w:ascii="仿宋" w:hAnsi="仿宋" w:eastAsia="仿宋" w:cs="仿宋"/>
                <w:spacing w:val="2"/>
                <w:sz w:val="31"/>
                <w:szCs w:val="31"/>
              </w:rPr>
              <w:t>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603" w:type="dxa"/>
            <w:vAlign w:val="top"/>
          </w:tcPr>
          <w:p>
            <w:pPr>
              <w:keepNext w:val="0"/>
              <w:keepLines w:val="0"/>
              <w:pageBreakBefore w:val="0"/>
              <w:widowControl/>
              <w:kinsoku w:val="0"/>
              <w:wordWrap/>
              <w:overflowPunct/>
              <w:topLinePunct w:val="0"/>
              <w:autoSpaceDE w:val="0"/>
              <w:autoSpaceDN w:val="0"/>
              <w:bidi w:val="0"/>
              <w:adjustRightInd w:val="0"/>
              <w:snapToGrid w:val="0"/>
              <w:spacing w:before="219" w:line="185" w:lineRule="auto"/>
              <w:ind w:firstLine="757"/>
              <w:jc w:val="both"/>
              <w:rPr>
                <w:rFonts w:ascii="仿宋" w:hAnsi="仿宋" w:eastAsia="仿宋" w:cs="仿宋"/>
                <w:sz w:val="31"/>
                <w:szCs w:val="31"/>
              </w:rPr>
            </w:pPr>
            <w:r>
              <w:rPr>
                <w:rFonts w:ascii="仿宋" w:hAnsi="仿宋" w:eastAsia="仿宋" w:cs="仿宋"/>
                <w:sz w:val="31"/>
                <w:szCs w:val="31"/>
              </w:rPr>
              <w:t>1</w:t>
            </w:r>
          </w:p>
        </w:tc>
        <w:tc>
          <w:tcPr>
            <w:tcW w:w="6923" w:type="dxa"/>
            <w:vAlign w:val="top"/>
          </w:tcPr>
          <w:p>
            <w:pPr>
              <w:keepNext w:val="0"/>
              <w:keepLines w:val="0"/>
              <w:pageBreakBefore w:val="0"/>
              <w:widowControl/>
              <w:kinsoku w:val="0"/>
              <w:wordWrap/>
              <w:overflowPunct/>
              <w:topLinePunct w:val="0"/>
              <w:autoSpaceDE w:val="0"/>
              <w:autoSpaceDN w:val="0"/>
              <w:bidi w:val="0"/>
              <w:adjustRightInd w:val="0"/>
              <w:snapToGrid w:val="0"/>
              <w:spacing w:before="165" w:line="228" w:lineRule="auto"/>
              <w:ind w:firstLine="171"/>
              <w:jc w:val="center"/>
              <w:rPr>
                <w:rFonts w:hint="eastAsia" w:ascii="仿宋" w:hAnsi="仿宋" w:eastAsia="仿宋" w:cs="仿宋"/>
                <w:sz w:val="31"/>
                <w:szCs w:val="31"/>
                <w:lang w:eastAsia="zh-CN"/>
              </w:rPr>
            </w:pPr>
            <w:r>
              <w:rPr>
                <w:rFonts w:hint="eastAsia" w:ascii="仿宋" w:hAnsi="仿宋" w:eastAsia="仿宋" w:cs="仿宋"/>
                <w:sz w:val="31"/>
                <w:szCs w:val="31"/>
                <w:lang w:eastAsia="zh-CN"/>
              </w:rPr>
              <w:t>镇坪县妇女联合会</w:t>
            </w:r>
          </w:p>
        </w:tc>
      </w:tr>
    </w:tbl>
    <w:p>
      <w:pPr>
        <w:keepNext w:val="0"/>
        <w:keepLines w:val="0"/>
        <w:pageBreakBefore w:val="0"/>
        <w:widowControl/>
        <w:kinsoku w:val="0"/>
        <w:wordWrap/>
        <w:overflowPunct/>
        <w:topLinePunct w:val="0"/>
        <w:autoSpaceDE w:val="0"/>
        <w:autoSpaceDN w:val="0"/>
        <w:bidi w:val="0"/>
        <w:adjustRightInd w:val="0"/>
        <w:snapToGrid w:val="0"/>
        <w:spacing w:line="469"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1" w:line="415" w:lineRule="exact"/>
        <w:ind w:firstLine="648" w:firstLineChars="200"/>
        <w:jc w:val="both"/>
        <w:textAlignment w:val="baseline"/>
        <w:outlineLvl w:val="1"/>
        <w:rPr>
          <w:rFonts w:ascii="仿宋" w:hAnsi="仿宋" w:eastAsia="仿宋" w:cs="仿宋"/>
          <w:sz w:val="31"/>
          <w:szCs w:val="31"/>
        </w:rPr>
      </w:pPr>
      <w:r>
        <w:rPr>
          <w:rFonts w:ascii="仿宋" w:hAnsi="仿宋" w:eastAsia="仿宋" w:cs="仿宋"/>
          <w:spacing w:val="7"/>
          <w:position w:val="1"/>
          <w:sz w:val="31"/>
          <w:szCs w:val="31"/>
          <w14:textOutline w14:w="5793" w14:cap="sq" w14:cmpd="sng">
            <w14:solidFill>
              <w14:srgbClr w14:val="000000"/>
            </w14:solidFill>
            <w14:prstDash w14:val="solid"/>
            <w14:bevel/>
          </w14:textOutline>
        </w:rPr>
        <w:t>三</w:t>
      </w:r>
      <w:r>
        <w:rPr>
          <w:rFonts w:ascii="仿宋" w:hAnsi="仿宋" w:eastAsia="仿宋" w:cs="仿宋"/>
          <w:spacing w:val="8"/>
          <w:position w:val="1"/>
          <w:sz w:val="31"/>
          <w:szCs w:val="31"/>
          <w14:textOutline w14:w="5793" w14:cap="sq" w14:cmpd="sng">
            <w14:solidFill>
              <w14:srgbClr w14:val="000000"/>
            </w14:solidFill>
            <w14:prstDash w14:val="solid"/>
            <w14:bevel/>
          </w14:textOutline>
        </w:rPr>
        <w:t>、</w:t>
      </w:r>
      <w:r>
        <w:rPr>
          <w:rFonts w:ascii="仿宋" w:hAnsi="仿宋" w:eastAsia="仿宋" w:cs="仿宋"/>
          <w:spacing w:val="7"/>
          <w:position w:val="1"/>
          <w:sz w:val="31"/>
          <w:szCs w:val="31"/>
          <w14:textOutline w14:w="5793" w14:cap="sq" w14:cmpd="sng">
            <w14:solidFill>
              <w14:srgbClr w14:val="000000"/>
            </w14:solidFill>
            <w14:prstDash w14:val="solid"/>
            <w14:bevel/>
          </w14:textOutline>
        </w:rPr>
        <w:t>部门人员情况</w:t>
      </w:r>
    </w:p>
    <w:p>
      <w:pPr>
        <w:keepNext w:val="0"/>
        <w:keepLines w:val="0"/>
        <w:pageBreakBefore w:val="0"/>
        <w:widowControl/>
        <w:kinsoku w:val="0"/>
        <w:wordWrap/>
        <w:overflowPunct/>
        <w:topLinePunct w:val="0"/>
        <w:autoSpaceDE w:val="0"/>
        <w:autoSpaceDN w:val="0"/>
        <w:bidi w:val="0"/>
        <w:adjustRightInd w:val="0"/>
        <w:snapToGrid w:val="0"/>
        <w:spacing w:line="351" w:lineRule="auto"/>
        <w:jc w:val="both"/>
        <w:rPr>
          <w:rFonts w:ascii="Arial"/>
          <w:sz w:val="21"/>
        </w:rPr>
      </w:pPr>
    </w:p>
    <w:p>
      <w:pPr>
        <w:pStyle w:val="6"/>
        <w:keepNext w:val="0"/>
        <w:keepLines w:val="0"/>
        <w:pageBreakBefore w:val="0"/>
        <w:widowControl/>
        <w:kinsoku w:val="0"/>
        <w:wordWrap/>
        <w:overflowPunct/>
        <w:topLinePunct w:val="0"/>
        <w:autoSpaceDE w:val="0"/>
        <w:autoSpaceDN w:val="0"/>
        <w:bidi w:val="0"/>
        <w:adjustRightInd w:val="0"/>
        <w:snapToGrid w:val="0"/>
        <w:spacing w:line="312" w:lineRule="auto"/>
        <w:ind w:right="771" w:firstLine="620" w:firstLineChars="200"/>
        <w:jc w:val="both"/>
        <w:textAlignment w:val="baseline"/>
        <w:outlineLvl w:val="9"/>
      </w:pPr>
      <w:r>
        <w:t>截止</w:t>
      </w:r>
      <w:r>
        <w:rPr>
          <w:rFonts w:hint="eastAsia"/>
          <w:lang w:eastAsia="zh-CN"/>
        </w:rPr>
        <w:t>2021</w:t>
      </w:r>
      <w:r>
        <w:t>年底，本部门人员编制4人，其中行政编制</w:t>
      </w:r>
      <w:r>
        <w:rPr>
          <w:rFonts w:hint="eastAsia"/>
          <w:lang w:val="en-US" w:eastAsia="zh-CN"/>
        </w:rPr>
        <w:t>4</w:t>
      </w:r>
      <w:r>
        <w:t>人、事业编制0人；实有人员4人，其中行政</w:t>
      </w:r>
      <w:r>
        <w:rPr>
          <w:rFonts w:hint="eastAsia"/>
          <w:lang w:val="en-US" w:eastAsia="zh-CN"/>
        </w:rPr>
        <w:t>4</w:t>
      </w:r>
      <w:r>
        <w:t>人、事业0人。单位管理的单位临聘人员1人，</w:t>
      </w:r>
      <w:r>
        <w:rPr>
          <w:rFonts w:hint="eastAsia"/>
          <w:lang w:val="en-US" w:eastAsia="zh-CN"/>
        </w:rPr>
        <w:t>西部计划志愿者1人</w:t>
      </w:r>
      <w:r>
        <w:t>。</w:t>
      </w:r>
    </w:p>
    <w:p>
      <w:pPr>
        <w:keepNext w:val="0"/>
        <w:keepLines w:val="0"/>
        <w:pageBreakBefore w:val="0"/>
        <w:widowControl/>
        <w:kinsoku w:val="0"/>
        <w:wordWrap/>
        <w:overflowPunct/>
        <w:topLinePunct w:val="0"/>
        <w:autoSpaceDE w:val="0"/>
        <w:autoSpaceDN w:val="0"/>
        <w:bidi w:val="0"/>
        <w:adjustRightInd w:val="0"/>
        <w:snapToGrid w:val="0"/>
        <w:spacing w:after="0" w:line="312" w:lineRule="auto"/>
        <w:jc w:val="both"/>
      </w:pPr>
    </w:p>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rPr>
          <w:rFonts w:hint="eastAsia" w:eastAsia="宋体"/>
          <w:lang w:eastAsia="zh-CN"/>
        </w:rPr>
        <w:sectPr>
          <w:footerReference r:id="rId6" w:type="default"/>
          <w:pgSz w:w="11911" w:h="16838"/>
          <w:pgMar w:top="1463" w:right="1140" w:bottom="1060" w:left="1338" w:header="0" w:footer="862" w:gutter="0"/>
          <w:pgNumType w:fmt="numberInDash"/>
          <w:cols w:equalWidth="0" w:num="1">
            <w:col w:w="9430"/>
          </w:cols>
          <w:rtlGutter w:val="0"/>
          <w:docGrid w:linePitch="0" w:charSpace="0"/>
        </w:sectPr>
      </w:pPr>
      <w:r>
        <w:rPr>
          <w:rFonts w:hint="eastAsia" w:eastAsia="宋体"/>
          <w:lang w:eastAsia="zh-CN"/>
        </w:rPr>
        <w:drawing>
          <wp:inline distT="0" distB="0" distL="114300" distR="114300">
            <wp:extent cx="5555615" cy="2755900"/>
            <wp:effectExtent l="0" t="0" r="6985" b="0"/>
            <wp:docPr id="7" name="图片 7"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true"/>
                    </pic:cNvPicPr>
                  </pic:nvPicPr>
                  <pic:blipFill>
                    <a:blip r:embed="rId12"/>
                    <a:stretch>
                      <a:fillRect/>
                    </a:stretch>
                  </pic:blipFill>
                  <pic:spPr>
                    <a:xfrm>
                      <a:off x="0" y="0"/>
                      <a:ext cx="5555615" cy="2755900"/>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101" w:line="389" w:lineRule="auto"/>
        <w:ind w:left="39" w:right="485" w:firstLine="635"/>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84" w:line="190" w:lineRule="auto"/>
        <w:ind w:firstLine="1586"/>
        <w:jc w:val="both"/>
        <w:outlineLvl w:val="0"/>
        <w:rPr>
          <w:rFonts w:ascii="微软雅黑" w:hAnsi="微软雅黑" w:eastAsia="微软雅黑" w:cs="微软雅黑"/>
          <w:spacing w:val="11"/>
          <w:sz w:val="43"/>
          <w:szCs w:val="43"/>
        </w:rPr>
      </w:pPr>
    </w:p>
    <w:p>
      <w:pPr>
        <w:keepNext w:val="0"/>
        <w:keepLines w:val="0"/>
        <w:pageBreakBefore w:val="0"/>
        <w:widowControl/>
        <w:kinsoku w:val="0"/>
        <w:wordWrap/>
        <w:overflowPunct/>
        <w:topLinePunct w:val="0"/>
        <w:autoSpaceDE w:val="0"/>
        <w:autoSpaceDN w:val="0"/>
        <w:bidi w:val="0"/>
        <w:adjustRightInd w:val="0"/>
        <w:snapToGrid w:val="0"/>
        <w:spacing w:before="184" w:line="190" w:lineRule="auto"/>
        <w:jc w:val="center"/>
        <w:outlineLvl w:val="0"/>
        <w:rPr>
          <w:rFonts w:ascii="微软雅黑" w:hAnsi="微软雅黑" w:eastAsia="微软雅黑" w:cs="微软雅黑"/>
          <w:sz w:val="43"/>
          <w:szCs w:val="43"/>
        </w:rPr>
      </w:pPr>
      <w:r>
        <w:rPr>
          <w:rFonts w:ascii="微软雅黑" w:hAnsi="微软雅黑" w:eastAsia="微软雅黑" w:cs="微软雅黑"/>
          <w:spacing w:val="11"/>
          <w:sz w:val="43"/>
          <w:szCs w:val="43"/>
        </w:rPr>
        <w:t>第二部分</w:t>
      </w:r>
      <w:r>
        <w:rPr>
          <w:rFonts w:hint="eastAsia" w:ascii="微软雅黑" w:hAnsi="微软雅黑" w:eastAsia="微软雅黑" w:cs="微软雅黑"/>
          <w:spacing w:val="7"/>
          <w:sz w:val="43"/>
          <w:szCs w:val="43"/>
          <w:lang w:eastAsia="zh-CN"/>
        </w:rPr>
        <w:t>2021</w:t>
      </w:r>
      <w:r>
        <w:rPr>
          <w:rFonts w:ascii="微软雅黑" w:hAnsi="微软雅黑" w:eastAsia="微软雅黑" w:cs="微软雅黑"/>
          <w:spacing w:val="10"/>
          <w:sz w:val="43"/>
          <w:szCs w:val="43"/>
        </w:rPr>
        <w:t>年度部门决算表</w:t>
      </w:r>
    </w:p>
    <w:p>
      <w:pPr>
        <w:keepNext w:val="0"/>
        <w:keepLines w:val="0"/>
        <w:pageBreakBefore w:val="0"/>
        <w:widowControl/>
        <w:kinsoku w:val="0"/>
        <w:wordWrap/>
        <w:overflowPunct/>
        <w:topLinePunct w:val="0"/>
        <w:autoSpaceDE w:val="0"/>
        <w:autoSpaceDN w:val="0"/>
        <w:bidi w:val="0"/>
        <w:adjustRightInd w:val="0"/>
        <w:snapToGrid w:val="0"/>
        <w:jc w:val="both"/>
      </w:pPr>
    </w:p>
    <w:p>
      <w:pPr>
        <w:keepNext w:val="0"/>
        <w:keepLines w:val="0"/>
        <w:pageBreakBefore w:val="0"/>
        <w:widowControl/>
        <w:kinsoku w:val="0"/>
        <w:wordWrap/>
        <w:overflowPunct/>
        <w:topLinePunct w:val="0"/>
        <w:autoSpaceDE w:val="0"/>
        <w:autoSpaceDN w:val="0"/>
        <w:bidi w:val="0"/>
        <w:adjustRightInd w:val="0"/>
        <w:snapToGrid w:val="0"/>
        <w:jc w:val="both"/>
      </w:pPr>
    </w:p>
    <w:p>
      <w:pPr>
        <w:keepNext w:val="0"/>
        <w:keepLines w:val="0"/>
        <w:pageBreakBefore w:val="0"/>
        <w:widowControl/>
        <w:kinsoku w:val="0"/>
        <w:wordWrap/>
        <w:overflowPunct/>
        <w:topLinePunct w:val="0"/>
        <w:autoSpaceDE w:val="0"/>
        <w:autoSpaceDN w:val="0"/>
        <w:bidi w:val="0"/>
        <w:adjustRightInd w:val="0"/>
        <w:snapToGrid w:val="0"/>
        <w:jc w:val="both"/>
      </w:pPr>
    </w:p>
    <w:p>
      <w:pPr>
        <w:keepNext w:val="0"/>
        <w:keepLines w:val="0"/>
        <w:pageBreakBefore w:val="0"/>
        <w:widowControl/>
        <w:kinsoku w:val="0"/>
        <w:wordWrap/>
        <w:overflowPunct/>
        <w:topLinePunct w:val="0"/>
        <w:autoSpaceDE w:val="0"/>
        <w:autoSpaceDN w:val="0"/>
        <w:bidi w:val="0"/>
        <w:adjustRightInd w:val="0"/>
        <w:snapToGrid w:val="0"/>
        <w:jc w:val="both"/>
      </w:pPr>
    </w:p>
    <w:p>
      <w:pPr>
        <w:keepNext w:val="0"/>
        <w:keepLines w:val="0"/>
        <w:pageBreakBefore w:val="0"/>
        <w:widowControl/>
        <w:kinsoku w:val="0"/>
        <w:wordWrap/>
        <w:overflowPunct/>
        <w:topLinePunct w:val="0"/>
        <w:autoSpaceDE w:val="0"/>
        <w:autoSpaceDN w:val="0"/>
        <w:bidi w:val="0"/>
        <w:adjustRightInd w:val="0"/>
        <w:snapToGrid w:val="0"/>
        <w:jc w:val="both"/>
      </w:pPr>
    </w:p>
    <w:p>
      <w:pPr>
        <w:keepNext w:val="0"/>
        <w:keepLines w:val="0"/>
        <w:pageBreakBefore w:val="0"/>
        <w:widowControl/>
        <w:kinsoku w:val="0"/>
        <w:wordWrap/>
        <w:overflowPunct/>
        <w:topLinePunct w:val="0"/>
        <w:autoSpaceDE w:val="0"/>
        <w:autoSpaceDN w:val="0"/>
        <w:bidi w:val="0"/>
        <w:adjustRightInd w:val="0"/>
        <w:snapToGrid w:val="0"/>
        <w:spacing w:line="184" w:lineRule="exact"/>
        <w:jc w:val="both"/>
      </w:pPr>
    </w:p>
    <w:tbl>
      <w:tblPr>
        <w:tblStyle w:val="11"/>
        <w:tblW w:w="98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3994"/>
        <w:gridCol w:w="1233"/>
        <w:gridCol w:w="38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715" w:type="dxa"/>
            <w:vAlign w:val="top"/>
          </w:tcPr>
          <w:p>
            <w:pPr>
              <w:keepNext w:val="0"/>
              <w:keepLines w:val="0"/>
              <w:pageBreakBefore w:val="0"/>
              <w:widowControl/>
              <w:kinsoku w:val="0"/>
              <w:wordWrap/>
              <w:overflowPunct/>
              <w:topLinePunct w:val="0"/>
              <w:autoSpaceDE w:val="0"/>
              <w:autoSpaceDN w:val="0"/>
              <w:bidi w:val="0"/>
              <w:adjustRightInd w:val="0"/>
              <w:snapToGrid w:val="0"/>
              <w:spacing w:before="230" w:line="193" w:lineRule="auto"/>
              <w:ind w:firstLine="133"/>
              <w:jc w:val="both"/>
              <w:rPr>
                <w:rFonts w:ascii="微软雅黑" w:hAnsi="微软雅黑" w:eastAsia="微软雅黑" w:cs="微软雅黑"/>
                <w:sz w:val="23"/>
                <w:szCs w:val="23"/>
              </w:rPr>
            </w:pPr>
            <w:r>
              <w:rPr>
                <w:rFonts w:ascii="微软雅黑" w:hAnsi="微软雅黑" w:eastAsia="微软雅黑" w:cs="微软雅黑"/>
                <w:spacing w:val="5"/>
                <w:sz w:val="23"/>
                <w:szCs w:val="23"/>
              </w:rPr>
              <w:t>序号</w:t>
            </w:r>
          </w:p>
        </w:tc>
        <w:tc>
          <w:tcPr>
            <w:tcW w:w="3994"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4"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4"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5"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5"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5"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5"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5"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1" w:line="183" w:lineRule="auto"/>
              <w:ind w:left="0" w:leftChars="0" w:firstLine="0" w:firstLineChars="0"/>
              <w:jc w:val="both"/>
              <w:rPr>
                <w:rFonts w:ascii="微软雅黑" w:hAnsi="微软雅黑" w:eastAsia="微软雅黑" w:cs="微软雅黑"/>
                <w:sz w:val="23"/>
                <w:szCs w:val="23"/>
              </w:rPr>
            </w:pPr>
            <w:r>
              <w:rPr>
                <w:rFonts w:ascii="微软雅黑" w:hAnsi="微软雅黑" w:eastAsia="微软雅黑" w:cs="微软雅黑"/>
                <w:spacing w:val="16"/>
                <w:sz w:val="23"/>
                <w:szCs w:val="23"/>
              </w:rPr>
              <w:t>内容</w:t>
            </w:r>
          </w:p>
        </w:tc>
        <w:tc>
          <w:tcPr>
            <w:tcW w:w="1233" w:type="dxa"/>
            <w:vAlign w:val="top"/>
          </w:tcPr>
          <w:p>
            <w:pPr>
              <w:keepNext w:val="0"/>
              <w:keepLines w:val="0"/>
              <w:pageBreakBefore w:val="0"/>
              <w:widowControl/>
              <w:kinsoku w:val="0"/>
              <w:wordWrap/>
              <w:overflowPunct/>
              <w:topLinePunct w:val="0"/>
              <w:autoSpaceDE w:val="0"/>
              <w:autoSpaceDN w:val="0"/>
              <w:bidi w:val="0"/>
              <w:adjustRightInd w:val="0"/>
              <w:snapToGrid w:val="0"/>
              <w:spacing w:before="68" w:line="196" w:lineRule="auto"/>
              <w:jc w:val="both"/>
              <w:rPr>
                <w:rFonts w:ascii="微软雅黑" w:hAnsi="微软雅黑" w:eastAsia="微软雅黑" w:cs="微软雅黑"/>
                <w:sz w:val="23"/>
                <w:szCs w:val="23"/>
              </w:rPr>
            </w:pPr>
            <w:r>
              <w:rPr>
                <w:rFonts w:ascii="微软雅黑" w:hAnsi="微软雅黑" w:eastAsia="微软雅黑" w:cs="微软雅黑"/>
                <w:spacing w:val="5"/>
                <w:sz w:val="23"/>
                <w:szCs w:val="23"/>
              </w:rPr>
              <w:t>是否空</w:t>
            </w:r>
            <w:r>
              <w:rPr>
                <w:rFonts w:ascii="微软雅黑" w:hAnsi="微软雅黑" w:eastAsia="微软雅黑" w:cs="微软雅黑"/>
                <w:sz w:val="23"/>
                <w:szCs w:val="23"/>
              </w:rPr>
              <w:t>表</w:t>
            </w:r>
          </w:p>
        </w:tc>
        <w:tc>
          <w:tcPr>
            <w:tcW w:w="3861" w:type="dxa"/>
            <w:vAlign w:val="top"/>
          </w:tcPr>
          <w:p>
            <w:pPr>
              <w:keepNext w:val="0"/>
              <w:keepLines w:val="0"/>
              <w:pageBreakBefore w:val="0"/>
              <w:widowControl/>
              <w:kinsoku w:val="0"/>
              <w:wordWrap/>
              <w:overflowPunct/>
              <w:topLinePunct w:val="0"/>
              <w:autoSpaceDE w:val="0"/>
              <w:autoSpaceDN w:val="0"/>
              <w:bidi w:val="0"/>
              <w:adjustRightInd w:val="0"/>
              <w:snapToGrid w:val="0"/>
              <w:spacing w:before="229" w:line="193" w:lineRule="auto"/>
              <w:ind w:firstLine="1107"/>
              <w:jc w:val="both"/>
              <w:rPr>
                <w:rFonts w:ascii="微软雅黑" w:hAnsi="微软雅黑" w:eastAsia="微软雅黑" w:cs="微软雅黑"/>
                <w:sz w:val="23"/>
                <w:szCs w:val="23"/>
              </w:rPr>
            </w:pPr>
            <w:r>
              <w:rPr>
                <w:rFonts w:ascii="微软雅黑" w:hAnsi="微软雅黑" w:eastAsia="微软雅黑" w:cs="微软雅黑"/>
                <w:spacing w:val="8"/>
                <w:sz w:val="23"/>
                <w:szCs w:val="23"/>
              </w:rPr>
              <w:t>表格为空的理由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715" w:type="dxa"/>
            <w:vAlign w:val="top"/>
          </w:tcPr>
          <w:p>
            <w:pPr>
              <w:keepNext w:val="0"/>
              <w:keepLines w:val="0"/>
              <w:pageBreakBefore w:val="0"/>
              <w:widowControl/>
              <w:kinsoku w:val="0"/>
              <w:wordWrap/>
              <w:overflowPunct/>
              <w:topLinePunct w:val="0"/>
              <w:autoSpaceDE w:val="0"/>
              <w:autoSpaceDN w:val="0"/>
              <w:bidi w:val="0"/>
              <w:adjustRightInd w:val="0"/>
              <w:snapToGrid w:val="0"/>
              <w:spacing w:line="293"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4" w:line="229" w:lineRule="auto"/>
              <w:ind w:firstLine="132"/>
              <w:jc w:val="both"/>
              <w:rPr>
                <w:rFonts w:ascii="宋体" w:hAnsi="宋体" w:eastAsia="宋体" w:cs="宋体"/>
                <w:sz w:val="23"/>
                <w:szCs w:val="23"/>
              </w:rPr>
            </w:pPr>
            <w:r>
              <w:rPr>
                <w:rFonts w:ascii="宋体" w:hAnsi="宋体" w:eastAsia="宋体" w:cs="宋体"/>
                <w:spacing w:val="16"/>
                <w:sz w:val="23"/>
                <w:szCs w:val="23"/>
              </w:rPr>
              <w:t>表</w:t>
            </w:r>
            <w:r>
              <w:rPr>
                <w:rFonts w:ascii="宋体" w:hAnsi="宋体" w:eastAsia="宋体" w:cs="宋体"/>
                <w:spacing w:val="7"/>
                <w:sz w:val="23"/>
                <w:szCs w:val="23"/>
              </w:rPr>
              <w:t>1</w:t>
            </w:r>
          </w:p>
        </w:tc>
        <w:tc>
          <w:tcPr>
            <w:tcW w:w="3994" w:type="dxa"/>
            <w:vAlign w:val="top"/>
          </w:tcPr>
          <w:p>
            <w:pPr>
              <w:keepNext w:val="0"/>
              <w:keepLines w:val="0"/>
              <w:pageBreakBefore w:val="0"/>
              <w:widowControl/>
              <w:kinsoku w:val="0"/>
              <w:wordWrap/>
              <w:overflowPunct/>
              <w:topLinePunct w:val="0"/>
              <w:autoSpaceDE w:val="0"/>
              <w:autoSpaceDN w:val="0"/>
              <w:bidi w:val="0"/>
              <w:adjustRightInd w:val="0"/>
              <w:snapToGrid w:val="0"/>
              <w:spacing w:line="293"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4" w:line="228" w:lineRule="auto"/>
              <w:ind w:firstLine="1063"/>
              <w:jc w:val="both"/>
              <w:rPr>
                <w:rFonts w:ascii="宋体" w:hAnsi="宋体" w:eastAsia="宋体" w:cs="宋体"/>
                <w:sz w:val="23"/>
                <w:szCs w:val="23"/>
              </w:rPr>
            </w:pPr>
            <w:r>
              <w:rPr>
                <w:rFonts w:ascii="宋体" w:hAnsi="宋体" w:eastAsia="宋体" w:cs="宋体"/>
                <w:spacing w:val="8"/>
                <w:sz w:val="23"/>
                <w:szCs w:val="23"/>
              </w:rPr>
              <w:t>收入支出决算</w:t>
            </w:r>
            <w:r>
              <w:rPr>
                <w:rFonts w:ascii="宋体" w:hAnsi="宋体" w:eastAsia="宋体" w:cs="宋体"/>
                <w:spacing w:val="7"/>
                <w:sz w:val="23"/>
                <w:szCs w:val="23"/>
              </w:rPr>
              <w:t>总表</w:t>
            </w:r>
          </w:p>
        </w:tc>
        <w:tc>
          <w:tcPr>
            <w:tcW w:w="1233" w:type="dxa"/>
            <w:vAlign w:val="top"/>
          </w:tcPr>
          <w:p>
            <w:pPr>
              <w:keepNext w:val="0"/>
              <w:keepLines w:val="0"/>
              <w:pageBreakBefore w:val="0"/>
              <w:widowControl/>
              <w:kinsoku w:val="0"/>
              <w:wordWrap/>
              <w:overflowPunct/>
              <w:topLinePunct w:val="0"/>
              <w:autoSpaceDE w:val="0"/>
              <w:autoSpaceDN w:val="0"/>
              <w:bidi w:val="0"/>
              <w:adjustRightInd w:val="0"/>
              <w:snapToGrid w:val="0"/>
              <w:spacing w:line="292" w:lineRule="auto"/>
              <w:jc w:val="center"/>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5" w:line="229" w:lineRule="auto"/>
              <w:ind w:firstLine="460" w:firstLineChars="200"/>
              <w:jc w:val="both"/>
              <w:rPr>
                <w:rFonts w:ascii="宋体" w:hAnsi="宋体" w:eastAsia="宋体" w:cs="宋体"/>
                <w:sz w:val="23"/>
                <w:szCs w:val="23"/>
              </w:rPr>
            </w:pPr>
            <w:r>
              <w:rPr>
                <w:rFonts w:ascii="宋体" w:hAnsi="宋体" w:eastAsia="宋体" w:cs="宋体"/>
                <w:sz w:val="23"/>
                <w:szCs w:val="23"/>
              </w:rPr>
              <w:t>否</w:t>
            </w:r>
          </w:p>
        </w:tc>
        <w:tc>
          <w:tcPr>
            <w:tcW w:w="386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715" w:type="dxa"/>
            <w:vAlign w:val="top"/>
          </w:tcPr>
          <w:p>
            <w:pPr>
              <w:keepNext w:val="0"/>
              <w:keepLines w:val="0"/>
              <w:pageBreakBefore w:val="0"/>
              <w:widowControl/>
              <w:kinsoku w:val="0"/>
              <w:wordWrap/>
              <w:overflowPunct/>
              <w:topLinePunct w:val="0"/>
              <w:autoSpaceDE w:val="0"/>
              <w:autoSpaceDN w:val="0"/>
              <w:bidi w:val="0"/>
              <w:adjustRightInd w:val="0"/>
              <w:snapToGrid w:val="0"/>
              <w:spacing w:line="293"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5" w:line="228" w:lineRule="auto"/>
              <w:ind w:firstLine="132"/>
              <w:jc w:val="both"/>
              <w:rPr>
                <w:rFonts w:ascii="宋体" w:hAnsi="宋体" w:eastAsia="宋体" w:cs="宋体"/>
                <w:sz w:val="23"/>
                <w:szCs w:val="23"/>
              </w:rPr>
            </w:pPr>
            <w:r>
              <w:rPr>
                <w:rFonts w:ascii="宋体" w:hAnsi="宋体" w:eastAsia="宋体" w:cs="宋体"/>
                <w:spacing w:val="9"/>
                <w:sz w:val="23"/>
                <w:szCs w:val="23"/>
              </w:rPr>
              <w:t>表</w:t>
            </w:r>
            <w:r>
              <w:rPr>
                <w:rFonts w:ascii="宋体" w:hAnsi="宋体" w:eastAsia="宋体" w:cs="宋体"/>
                <w:spacing w:val="4"/>
                <w:sz w:val="23"/>
                <w:szCs w:val="23"/>
              </w:rPr>
              <w:t>2</w:t>
            </w:r>
          </w:p>
        </w:tc>
        <w:tc>
          <w:tcPr>
            <w:tcW w:w="3994" w:type="dxa"/>
            <w:vAlign w:val="top"/>
          </w:tcPr>
          <w:p>
            <w:pPr>
              <w:keepNext w:val="0"/>
              <w:keepLines w:val="0"/>
              <w:pageBreakBefore w:val="0"/>
              <w:widowControl/>
              <w:kinsoku w:val="0"/>
              <w:wordWrap/>
              <w:overflowPunct/>
              <w:topLinePunct w:val="0"/>
              <w:autoSpaceDE w:val="0"/>
              <w:autoSpaceDN w:val="0"/>
              <w:bidi w:val="0"/>
              <w:adjustRightInd w:val="0"/>
              <w:snapToGrid w:val="0"/>
              <w:spacing w:line="293"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4" w:line="228" w:lineRule="auto"/>
              <w:ind w:firstLine="1423"/>
              <w:jc w:val="both"/>
              <w:rPr>
                <w:rFonts w:ascii="宋体" w:hAnsi="宋体" w:eastAsia="宋体" w:cs="宋体"/>
                <w:sz w:val="23"/>
                <w:szCs w:val="23"/>
              </w:rPr>
            </w:pPr>
            <w:r>
              <w:rPr>
                <w:rFonts w:ascii="宋体" w:hAnsi="宋体" w:eastAsia="宋体" w:cs="宋体"/>
                <w:spacing w:val="7"/>
                <w:sz w:val="23"/>
                <w:szCs w:val="23"/>
              </w:rPr>
              <w:t>收入</w:t>
            </w:r>
            <w:r>
              <w:rPr>
                <w:rFonts w:ascii="宋体" w:hAnsi="宋体" w:eastAsia="宋体" w:cs="宋体"/>
                <w:spacing w:val="6"/>
                <w:sz w:val="23"/>
                <w:szCs w:val="23"/>
              </w:rPr>
              <w:t>决算表</w:t>
            </w:r>
          </w:p>
        </w:tc>
        <w:tc>
          <w:tcPr>
            <w:tcW w:w="1233" w:type="dxa"/>
            <w:vAlign w:val="top"/>
          </w:tcPr>
          <w:p>
            <w:pPr>
              <w:keepNext w:val="0"/>
              <w:keepLines w:val="0"/>
              <w:pageBreakBefore w:val="0"/>
              <w:widowControl/>
              <w:kinsoku w:val="0"/>
              <w:wordWrap/>
              <w:overflowPunct/>
              <w:topLinePunct w:val="0"/>
              <w:autoSpaceDE w:val="0"/>
              <w:autoSpaceDN w:val="0"/>
              <w:bidi w:val="0"/>
              <w:adjustRightInd w:val="0"/>
              <w:snapToGrid w:val="0"/>
              <w:spacing w:before="75" w:line="229" w:lineRule="auto"/>
              <w:ind w:firstLine="460" w:firstLineChars="200"/>
              <w:jc w:val="both"/>
              <w:rPr>
                <w:rFonts w:ascii="宋体" w:hAnsi="宋体" w:eastAsia="宋体" w:cs="宋体"/>
                <w:sz w:val="23"/>
                <w:szCs w:val="23"/>
              </w:rPr>
            </w:pPr>
          </w:p>
          <w:p>
            <w:pPr>
              <w:keepNext w:val="0"/>
              <w:keepLines w:val="0"/>
              <w:pageBreakBefore w:val="0"/>
              <w:widowControl/>
              <w:kinsoku w:val="0"/>
              <w:wordWrap/>
              <w:overflowPunct/>
              <w:topLinePunct w:val="0"/>
              <w:autoSpaceDE w:val="0"/>
              <w:autoSpaceDN w:val="0"/>
              <w:bidi w:val="0"/>
              <w:adjustRightInd w:val="0"/>
              <w:snapToGrid w:val="0"/>
              <w:spacing w:before="75" w:line="229" w:lineRule="auto"/>
              <w:ind w:firstLine="460" w:firstLineChars="200"/>
              <w:jc w:val="both"/>
              <w:rPr>
                <w:rFonts w:ascii="宋体" w:hAnsi="宋体" w:eastAsia="宋体" w:cs="宋体"/>
                <w:sz w:val="23"/>
                <w:szCs w:val="23"/>
              </w:rPr>
            </w:pPr>
            <w:r>
              <w:rPr>
                <w:rFonts w:ascii="宋体" w:hAnsi="宋体" w:eastAsia="宋体" w:cs="宋体"/>
                <w:sz w:val="23"/>
                <w:szCs w:val="23"/>
              </w:rPr>
              <w:t>否</w:t>
            </w:r>
          </w:p>
        </w:tc>
        <w:tc>
          <w:tcPr>
            <w:tcW w:w="386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15" w:type="dxa"/>
            <w:vAlign w:val="top"/>
          </w:tcPr>
          <w:p>
            <w:pPr>
              <w:keepNext w:val="0"/>
              <w:keepLines w:val="0"/>
              <w:pageBreakBefore w:val="0"/>
              <w:widowControl/>
              <w:kinsoku w:val="0"/>
              <w:wordWrap/>
              <w:overflowPunct/>
              <w:topLinePunct w:val="0"/>
              <w:autoSpaceDE w:val="0"/>
              <w:autoSpaceDN w:val="0"/>
              <w:bidi w:val="0"/>
              <w:adjustRightInd w:val="0"/>
              <w:snapToGrid w:val="0"/>
              <w:spacing w:line="294"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5" w:line="228" w:lineRule="auto"/>
              <w:ind w:firstLine="132"/>
              <w:jc w:val="both"/>
              <w:rPr>
                <w:rFonts w:ascii="宋体" w:hAnsi="宋体" w:eastAsia="宋体" w:cs="宋体"/>
                <w:sz w:val="23"/>
                <w:szCs w:val="23"/>
              </w:rPr>
            </w:pPr>
            <w:r>
              <w:rPr>
                <w:rFonts w:ascii="宋体" w:hAnsi="宋体" w:eastAsia="宋体" w:cs="宋体"/>
                <w:spacing w:val="9"/>
                <w:sz w:val="23"/>
                <w:szCs w:val="23"/>
              </w:rPr>
              <w:t>表</w:t>
            </w:r>
            <w:r>
              <w:rPr>
                <w:rFonts w:ascii="宋体" w:hAnsi="宋体" w:eastAsia="宋体" w:cs="宋体"/>
                <w:spacing w:val="5"/>
                <w:sz w:val="23"/>
                <w:szCs w:val="23"/>
              </w:rPr>
              <w:t>3</w:t>
            </w:r>
          </w:p>
        </w:tc>
        <w:tc>
          <w:tcPr>
            <w:tcW w:w="3994" w:type="dxa"/>
            <w:vAlign w:val="top"/>
          </w:tcPr>
          <w:p>
            <w:pPr>
              <w:keepNext w:val="0"/>
              <w:keepLines w:val="0"/>
              <w:pageBreakBefore w:val="0"/>
              <w:widowControl/>
              <w:kinsoku w:val="0"/>
              <w:wordWrap/>
              <w:overflowPunct/>
              <w:topLinePunct w:val="0"/>
              <w:autoSpaceDE w:val="0"/>
              <w:autoSpaceDN w:val="0"/>
              <w:bidi w:val="0"/>
              <w:adjustRightInd w:val="0"/>
              <w:snapToGrid w:val="0"/>
              <w:spacing w:line="294"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4" w:line="228" w:lineRule="auto"/>
              <w:ind w:firstLine="1416"/>
              <w:jc w:val="both"/>
              <w:rPr>
                <w:rFonts w:ascii="宋体" w:hAnsi="宋体" w:eastAsia="宋体" w:cs="宋体"/>
                <w:sz w:val="23"/>
                <w:szCs w:val="23"/>
              </w:rPr>
            </w:pPr>
            <w:r>
              <w:rPr>
                <w:rFonts w:ascii="宋体" w:hAnsi="宋体" w:eastAsia="宋体" w:cs="宋体"/>
                <w:spacing w:val="8"/>
                <w:sz w:val="23"/>
                <w:szCs w:val="23"/>
              </w:rPr>
              <w:t>支出决算</w:t>
            </w:r>
            <w:r>
              <w:rPr>
                <w:rFonts w:ascii="宋体" w:hAnsi="宋体" w:eastAsia="宋体" w:cs="宋体"/>
                <w:spacing w:val="7"/>
                <w:sz w:val="23"/>
                <w:szCs w:val="23"/>
              </w:rPr>
              <w:t>表</w:t>
            </w:r>
          </w:p>
        </w:tc>
        <w:tc>
          <w:tcPr>
            <w:tcW w:w="1233" w:type="dxa"/>
            <w:vAlign w:val="top"/>
          </w:tcPr>
          <w:p>
            <w:pPr>
              <w:keepNext w:val="0"/>
              <w:keepLines w:val="0"/>
              <w:pageBreakBefore w:val="0"/>
              <w:widowControl/>
              <w:kinsoku w:val="0"/>
              <w:wordWrap/>
              <w:overflowPunct/>
              <w:topLinePunct w:val="0"/>
              <w:autoSpaceDE w:val="0"/>
              <w:autoSpaceDN w:val="0"/>
              <w:bidi w:val="0"/>
              <w:adjustRightInd w:val="0"/>
              <w:snapToGrid w:val="0"/>
              <w:spacing w:before="75" w:line="229" w:lineRule="auto"/>
              <w:ind w:firstLine="460" w:firstLineChars="200"/>
              <w:jc w:val="both"/>
              <w:rPr>
                <w:rFonts w:ascii="宋体" w:hAnsi="宋体" w:eastAsia="宋体" w:cs="宋体"/>
                <w:sz w:val="23"/>
                <w:szCs w:val="23"/>
              </w:rPr>
            </w:pPr>
          </w:p>
          <w:p>
            <w:pPr>
              <w:keepNext w:val="0"/>
              <w:keepLines w:val="0"/>
              <w:pageBreakBefore w:val="0"/>
              <w:widowControl/>
              <w:kinsoku w:val="0"/>
              <w:wordWrap/>
              <w:overflowPunct/>
              <w:topLinePunct w:val="0"/>
              <w:autoSpaceDE w:val="0"/>
              <w:autoSpaceDN w:val="0"/>
              <w:bidi w:val="0"/>
              <w:adjustRightInd w:val="0"/>
              <w:snapToGrid w:val="0"/>
              <w:spacing w:before="75" w:line="229" w:lineRule="auto"/>
              <w:ind w:firstLine="460" w:firstLineChars="200"/>
              <w:jc w:val="both"/>
              <w:rPr>
                <w:rFonts w:ascii="宋体" w:hAnsi="宋体" w:eastAsia="宋体" w:cs="宋体"/>
                <w:sz w:val="23"/>
                <w:szCs w:val="23"/>
              </w:rPr>
            </w:pPr>
            <w:r>
              <w:rPr>
                <w:rFonts w:ascii="宋体" w:hAnsi="宋体" w:eastAsia="宋体" w:cs="宋体"/>
                <w:sz w:val="23"/>
                <w:szCs w:val="23"/>
              </w:rPr>
              <w:t>否</w:t>
            </w:r>
          </w:p>
        </w:tc>
        <w:tc>
          <w:tcPr>
            <w:tcW w:w="386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715" w:type="dxa"/>
            <w:vAlign w:val="top"/>
          </w:tcPr>
          <w:p>
            <w:pPr>
              <w:keepNext w:val="0"/>
              <w:keepLines w:val="0"/>
              <w:pageBreakBefore w:val="0"/>
              <w:widowControl/>
              <w:kinsoku w:val="0"/>
              <w:wordWrap/>
              <w:overflowPunct/>
              <w:topLinePunct w:val="0"/>
              <w:autoSpaceDE w:val="0"/>
              <w:autoSpaceDN w:val="0"/>
              <w:bidi w:val="0"/>
              <w:adjustRightInd w:val="0"/>
              <w:snapToGrid w:val="0"/>
              <w:spacing w:line="291"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4" w:line="229" w:lineRule="auto"/>
              <w:ind w:firstLine="132"/>
              <w:jc w:val="both"/>
              <w:rPr>
                <w:rFonts w:ascii="宋体" w:hAnsi="宋体" w:eastAsia="宋体" w:cs="宋体"/>
                <w:sz w:val="23"/>
                <w:szCs w:val="23"/>
              </w:rPr>
            </w:pPr>
            <w:r>
              <w:rPr>
                <w:rFonts w:ascii="宋体" w:hAnsi="宋体" w:eastAsia="宋体" w:cs="宋体"/>
                <w:spacing w:val="7"/>
                <w:sz w:val="23"/>
                <w:szCs w:val="23"/>
              </w:rPr>
              <w:t>表</w:t>
            </w:r>
            <w:r>
              <w:rPr>
                <w:rFonts w:ascii="宋体" w:hAnsi="宋体" w:eastAsia="宋体" w:cs="宋体"/>
                <w:spacing w:val="4"/>
                <w:sz w:val="23"/>
                <w:szCs w:val="23"/>
              </w:rPr>
              <w:t>4</w:t>
            </w:r>
          </w:p>
        </w:tc>
        <w:tc>
          <w:tcPr>
            <w:tcW w:w="3994" w:type="dxa"/>
            <w:vAlign w:val="top"/>
          </w:tcPr>
          <w:p>
            <w:pPr>
              <w:keepNext w:val="0"/>
              <w:keepLines w:val="0"/>
              <w:pageBreakBefore w:val="0"/>
              <w:widowControl/>
              <w:kinsoku w:val="0"/>
              <w:wordWrap/>
              <w:overflowPunct/>
              <w:topLinePunct w:val="0"/>
              <w:autoSpaceDE w:val="0"/>
              <w:autoSpaceDN w:val="0"/>
              <w:bidi w:val="0"/>
              <w:adjustRightInd w:val="0"/>
              <w:snapToGrid w:val="0"/>
              <w:spacing w:line="291"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5" w:line="228" w:lineRule="auto"/>
              <w:ind w:firstLine="576"/>
              <w:jc w:val="both"/>
              <w:rPr>
                <w:rFonts w:ascii="宋体" w:hAnsi="宋体" w:eastAsia="宋体" w:cs="宋体"/>
                <w:sz w:val="23"/>
                <w:szCs w:val="23"/>
              </w:rPr>
            </w:pPr>
            <w:r>
              <w:rPr>
                <w:rFonts w:ascii="宋体" w:hAnsi="宋体" w:eastAsia="宋体" w:cs="宋体"/>
                <w:spacing w:val="10"/>
                <w:sz w:val="23"/>
                <w:szCs w:val="23"/>
              </w:rPr>
              <w:t>财</w:t>
            </w:r>
            <w:r>
              <w:rPr>
                <w:rFonts w:ascii="宋体" w:hAnsi="宋体" w:eastAsia="宋体" w:cs="宋体"/>
                <w:spacing w:val="9"/>
                <w:sz w:val="23"/>
                <w:szCs w:val="23"/>
              </w:rPr>
              <w:t>政拨款收入支出决算总表</w:t>
            </w:r>
          </w:p>
        </w:tc>
        <w:tc>
          <w:tcPr>
            <w:tcW w:w="1233" w:type="dxa"/>
            <w:vAlign w:val="top"/>
          </w:tcPr>
          <w:p>
            <w:pPr>
              <w:keepNext w:val="0"/>
              <w:keepLines w:val="0"/>
              <w:pageBreakBefore w:val="0"/>
              <w:widowControl/>
              <w:kinsoku w:val="0"/>
              <w:wordWrap/>
              <w:overflowPunct/>
              <w:topLinePunct w:val="0"/>
              <w:autoSpaceDE w:val="0"/>
              <w:autoSpaceDN w:val="0"/>
              <w:bidi w:val="0"/>
              <w:adjustRightInd w:val="0"/>
              <w:snapToGrid w:val="0"/>
              <w:spacing w:before="75" w:line="229" w:lineRule="auto"/>
              <w:ind w:firstLine="460" w:firstLineChars="200"/>
              <w:jc w:val="both"/>
              <w:rPr>
                <w:rFonts w:ascii="宋体" w:hAnsi="宋体" w:eastAsia="宋体" w:cs="宋体"/>
                <w:sz w:val="23"/>
                <w:szCs w:val="23"/>
              </w:rPr>
            </w:pPr>
          </w:p>
          <w:p>
            <w:pPr>
              <w:keepNext w:val="0"/>
              <w:keepLines w:val="0"/>
              <w:pageBreakBefore w:val="0"/>
              <w:widowControl/>
              <w:kinsoku w:val="0"/>
              <w:wordWrap/>
              <w:overflowPunct/>
              <w:topLinePunct w:val="0"/>
              <w:autoSpaceDE w:val="0"/>
              <w:autoSpaceDN w:val="0"/>
              <w:bidi w:val="0"/>
              <w:adjustRightInd w:val="0"/>
              <w:snapToGrid w:val="0"/>
              <w:spacing w:before="75" w:line="229" w:lineRule="auto"/>
              <w:ind w:firstLine="460" w:firstLineChars="200"/>
              <w:jc w:val="both"/>
              <w:rPr>
                <w:rFonts w:ascii="宋体" w:hAnsi="宋体" w:eastAsia="宋体" w:cs="宋体"/>
                <w:sz w:val="23"/>
                <w:szCs w:val="23"/>
              </w:rPr>
            </w:pPr>
            <w:r>
              <w:rPr>
                <w:rFonts w:ascii="宋体" w:hAnsi="宋体" w:eastAsia="宋体" w:cs="宋体"/>
                <w:sz w:val="23"/>
                <w:szCs w:val="23"/>
              </w:rPr>
              <w:t>否</w:t>
            </w:r>
          </w:p>
        </w:tc>
        <w:tc>
          <w:tcPr>
            <w:tcW w:w="386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715" w:type="dxa"/>
            <w:vAlign w:val="top"/>
          </w:tcPr>
          <w:p>
            <w:pPr>
              <w:keepNext w:val="0"/>
              <w:keepLines w:val="0"/>
              <w:pageBreakBefore w:val="0"/>
              <w:widowControl/>
              <w:kinsoku w:val="0"/>
              <w:wordWrap/>
              <w:overflowPunct/>
              <w:topLinePunct w:val="0"/>
              <w:autoSpaceDE w:val="0"/>
              <w:autoSpaceDN w:val="0"/>
              <w:bidi w:val="0"/>
              <w:adjustRightInd w:val="0"/>
              <w:snapToGrid w:val="0"/>
              <w:spacing w:line="352"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5" w:line="230" w:lineRule="auto"/>
              <w:ind w:firstLine="132"/>
              <w:jc w:val="both"/>
              <w:rPr>
                <w:rFonts w:ascii="宋体" w:hAnsi="宋体" w:eastAsia="宋体" w:cs="宋体"/>
                <w:sz w:val="23"/>
                <w:szCs w:val="23"/>
              </w:rPr>
            </w:pPr>
            <w:r>
              <w:rPr>
                <w:rFonts w:ascii="宋体" w:hAnsi="宋体" w:eastAsia="宋体" w:cs="宋体"/>
                <w:spacing w:val="9"/>
                <w:sz w:val="23"/>
                <w:szCs w:val="23"/>
              </w:rPr>
              <w:t>表</w:t>
            </w:r>
            <w:r>
              <w:rPr>
                <w:rFonts w:ascii="宋体" w:hAnsi="宋体" w:eastAsia="宋体" w:cs="宋体"/>
                <w:spacing w:val="5"/>
                <w:sz w:val="23"/>
                <w:szCs w:val="23"/>
              </w:rPr>
              <w:t>5</w:t>
            </w:r>
          </w:p>
        </w:tc>
        <w:tc>
          <w:tcPr>
            <w:tcW w:w="3994" w:type="dxa"/>
            <w:vAlign w:val="top"/>
          </w:tcPr>
          <w:p>
            <w:pPr>
              <w:keepNext w:val="0"/>
              <w:keepLines w:val="0"/>
              <w:pageBreakBefore w:val="0"/>
              <w:widowControl/>
              <w:kinsoku w:val="0"/>
              <w:wordWrap/>
              <w:overflowPunct/>
              <w:topLinePunct w:val="0"/>
              <w:autoSpaceDE w:val="0"/>
              <w:autoSpaceDN w:val="0"/>
              <w:bidi w:val="0"/>
              <w:adjustRightInd w:val="0"/>
              <w:snapToGrid w:val="0"/>
              <w:spacing w:before="158" w:line="228" w:lineRule="auto"/>
              <w:ind w:firstLine="219"/>
              <w:jc w:val="both"/>
              <w:rPr>
                <w:rFonts w:ascii="宋体" w:hAnsi="宋体" w:eastAsia="宋体" w:cs="宋体"/>
                <w:sz w:val="23"/>
                <w:szCs w:val="23"/>
              </w:rPr>
            </w:pPr>
            <w:r>
              <w:rPr>
                <w:rFonts w:ascii="宋体" w:hAnsi="宋体" w:eastAsia="宋体" w:cs="宋体"/>
                <w:spacing w:val="10"/>
                <w:sz w:val="23"/>
                <w:szCs w:val="23"/>
              </w:rPr>
              <w:t>一</w:t>
            </w:r>
            <w:r>
              <w:rPr>
                <w:rFonts w:ascii="宋体" w:hAnsi="宋体" w:eastAsia="宋体" w:cs="宋体"/>
                <w:spacing w:val="9"/>
                <w:sz w:val="23"/>
                <w:szCs w:val="23"/>
              </w:rPr>
              <w:t>般公共预算财政拨款支出决算表</w:t>
            </w:r>
          </w:p>
          <w:p>
            <w:pPr>
              <w:keepNext w:val="0"/>
              <w:keepLines w:val="0"/>
              <w:pageBreakBefore w:val="0"/>
              <w:widowControl/>
              <w:kinsoku w:val="0"/>
              <w:wordWrap/>
              <w:overflowPunct/>
              <w:topLinePunct w:val="0"/>
              <w:autoSpaceDE w:val="0"/>
              <w:autoSpaceDN w:val="0"/>
              <w:bidi w:val="0"/>
              <w:adjustRightInd w:val="0"/>
              <w:snapToGrid w:val="0"/>
              <w:spacing w:before="40" w:line="227" w:lineRule="auto"/>
              <w:ind w:firstLine="947"/>
              <w:jc w:val="both"/>
              <w:rPr>
                <w:rFonts w:ascii="宋体" w:hAnsi="宋体" w:eastAsia="宋体" w:cs="宋体"/>
                <w:sz w:val="23"/>
                <w:szCs w:val="23"/>
              </w:rPr>
            </w:pPr>
            <w:r>
              <w:rPr>
                <w:rFonts w:ascii="宋体" w:hAnsi="宋体" w:eastAsia="宋体" w:cs="宋体"/>
                <w:spacing w:val="7"/>
                <w:sz w:val="23"/>
                <w:szCs w:val="23"/>
              </w:rPr>
              <w:t>（按功能</w:t>
            </w:r>
            <w:r>
              <w:rPr>
                <w:rFonts w:ascii="宋体" w:hAnsi="宋体" w:eastAsia="宋体" w:cs="宋体"/>
                <w:spacing w:val="6"/>
                <w:sz w:val="23"/>
                <w:szCs w:val="23"/>
              </w:rPr>
              <w:t>分类科目</w:t>
            </w:r>
            <w:r>
              <w:rPr>
                <w:rFonts w:ascii="宋体" w:hAnsi="宋体" w:eastAsia="宋体" w:cs="宋体"/>
                <w:spacing w:val="7"/>
                <w:sz w:val="23"/>
                <w:szCs w:val="23"/>
              </w:rPr>
              <w:t>）</w:t>
            </w:r>
          </w:p>
        </w:tc>
        <w:tc>
          <w:tcPr>
            <w:tcW w:w="1233" w:type="dxa"/>
            <w:vAlign w:val="top"/>
          </w:tcPr>
          <w:p>
            <w:pPr>
              <w:keepNext w:val="0"/>
              <w:keepLines w:val="0"/>
              <w:pageBreakBefore w:val="0"/>
              <w:widowControl/>
              <w:kinsoku w:val="0"/>
              <w:wordWrap/>
              <w:overflowPunct/>
              <w:topLinePunct w:val="0"/>
              <w:autoSpaceDE w:val="0"/>
              <w:autoSpaceDN w:val="0"/>
              <w:bidi w:val="0"/>
              <w:adjustRightInd w:val="0"/>
              <w:snapToGrid w:val="0"/>
              <w:spacing w:before="75" w:line="229" w:lineRule="auto"/>
              <w:ind w:firstLine="460" w:firstLineChars="200"/>
              <w:jc w:val="both"/>
              <w:rPr>
                <w:rFonts w:ascii="宋体" w:hAnsi="宋体" w:eastAsia="宋体" w:cs="宋体"/>
                <w:sz w:val="23"/>
                <w:szCs w:val="23"/>
              </w:rPr>
            </w:pPr>
          </w:p>
          <w:p>
            <w:pPr>
              <w:keepNext w:val="0"/>
              <w:keepLines w:val="0"/>
              <w:pageBreakBefore w:val="0"/>
              <w:widowControl/>
              <w:kinsoku w:val="0"/>
              <w:wordWrap/>
              <w:overflowPunct/>
              <w:topLinePunct w:val="0"/>
              <w:autoSpaceDE w:val="0"/>
              <w:autoSpaceDN w:val="0"/>
              <w:bidi w:val="0"/>
              <w:adjustRightInd w:val="0"/>
              <w:snapToGrid w:val="0"/>
              <w:spacing w:before="75" w:line="229" w:lineRule="auto"/>
              <w:ind w:firstLine="460" w:firstLineChars="200"/>
              <w:jc w:val="both"/>
              <w:rPr>
                <w:rFonts w:ascii="宋体" w:hAnsi="宋体" w:eastAsia="宋体" w:cs="宋体"/>
                <w:sz w:val="23"/>
                <w:szCs w:val="23"/>
              </w:rPr>
            </w:pPr>
            <w:r>
              <w:rPr>
                <w:rFonts w:ascii="宋体" w:hAnsi="宋体" w:eastAsia="宋体" w:cs="宋体"/>
                <w:sz w:val="23"/>
                <w:szCs w:val="23"/>
              </w:rPr>
              <w:t>否</w:t>
            </w:r>
          </w:p>
        </w:tc>
        <w:tc>
          <w:tcPr>
            <w:tcW w:w="386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5" w:type="dxa"/>
            <w:vAlign w:val="top"/>
          </w:tcPr>
          <w:p>
            <w:pPr>
              <w:keepNext w:val="0"/>
              <w:keepLines w:val="0"/>
              <w:pageBreakBefore w:val="0"/>
              <w:widowControl/>
              <w:kinsoku w:val="0"/>
              <w:wordWrap/>
              <w:overflowPunct/>
              <w:topLinePunct w:val="0"/>
              <w:autoSpaceDE w:val="0"/>
              <w:autoSpaceDN w:val="0"/>
              <w:bidi w:val="0"/>
              <w:adjustRightInd w:val="0"/>
              <w:snapToGrid w:val="0"/>
              <w:spacing w:line="378"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4" w:line="230" w:lineRule="auto"/>
              <w:ind w:firstLine="132"/>
              <w:jc w:val="both"/>
              <w:rPr>
                <w:rFonts w:ascii="宋体" w:hAnsi="宋体" w:eastAsia="宋体" w:cs="宋体"/>
                <w:sz w:val="23"/>
                <w:szCs w:val="23"/>
              </w:rPr>
            </w:pPr>
            <w:r>
              <w:rPr>
                <w:rFonts w:ascii="宋体" w:hAnsi="宋体" w:eastAsia="宋体" w:cs="宋体"/>
                <w:spacing w:val="8"/>
                <w:sz w:val="23"/>
                <w:szCs w:val="23"/>
              </w:rPr>
              <w:t>表</w:t>
            </w:r>
            <w:r>
              <w:rPr>
                <w:rFonts w:ascii="宋体" w:hAnsi="宋体" w:eastAsia="宋体" w:cs="宋体"/>
                <w:spacing w:val="4"/>
                <w:sz w:val="23"/>
                <w:szCs w:val="23"/>
              </w:rPr>
              <w:t>6</w:t>
            </w:r>
          </w:p>
        </w:tc>
        <w:tc>
          <w:tcPr>
            <w:tcW w:w="3994" w:type="dxa"/>
            <w:vAlign w:val="top"/>
          </w:tcPr>
          <w:p>
            <w:pPr>
              <w:keepNext w:val="0"/>
              <w:keepLines w:val="0"/>
              <w:pageBreakBefore w:val="0"/>
              <w:widowControl/>
              <w:kinsoku w:val="0"/>
              <w:wordWrap/>
              <w:overflowPunct/>
              <w:topLinePunct w:val="0"/>
              <w:autoSpaceDE w:val="0"/>
              <w:autoSpaceDN w:val="0"/>
              <w:bidi w:val="0"/>
              <w:adjustRightInd w:val="0"/>
              <w:snapToGrid w:val="0"/>
              <w:spacing w:before="131" w:line="273" w:lineRule="auto"/>
              <w:ind w:left="13" w:right="24" w:firstLine="4"/>
              <w:jc w:val="both"/>
              <w:rPr>
                <w:rFonts w:ascii="宋体" w:hAnsi="宋体" w:eastAsia="宋体" w:cs="宋体"/>
                <w:sz w:val="23"/>
                <w:szCs w:val="23"/>
              </w:rPr>
            </w:pPr>
            <w:r>
              <w:rPr>
                <w:rFonts w:ascii="宋体" w:hAnsi="宋体" w:eastAsia="宋体" w:cs="宋体"/>
                <w:spacing w:val="17"/>
                <w:sz w:val="23"/>
                <w:szCs w:val="23"/>
              </w:rPr>
              <w:t>一般公共预算财政拨款</w:t>
            </w:r>
            <w:r>
              <w:rPr>
                <w:rFonts w:ascii="宋体" w:hAnsi="宋体" w:eastAsia="宋体" w:cs="宋体"/>
                <w:spacing w:val="16"/>
                <w:sz w:val="23"/>
                <w:szCs w:val="23"/>
              </w:rPr>
              <w:t>基本支出决算</w:t>
            </w:r>
            <w:r>
              <w:rPr>
                <w:rFonts w:ascii="宋体" w:hAnsi="宋体" w:eastAsia="宋体" w:cs="宋体"/>
                <w:spacing w:val="15"/>
                <w:sz w:val="23"/>
                <w:szCs w:val="23"/>
              </w:rPr>
              <w:t>表（按经</w:t>
            </w:r>
            <w:r>
              <w:rPr>
                <w:rFonts w:ascii="宋体" w:hAnsi="宋体" w:eastAsia="宋体" w:cs="宋体"/>
                <w:spacing w:val="14"/>
                <w:sz w:val="23"/>
                <w:szCs w:val="23"/>
              </w:rPr>
              <w:t>济分类科目</w:t>
            </w:r>
            <w:r>
              <w:rPr>
                <w:rFonts w:ascii="宋体" w:hAnsi="宋体" w:eastAsia="宋体" w:cs="宋体"/>
                <w:spacing w:val="16"/>
                <w:sz w:val="23"/>
                <w:szCs w:val="23"/>
              </w:rPr>
              <w:t>）</w:t>
            </w:r>
          </w:p>
        </w:tc>
        <w:tc>
          <w:tcPr>
            <w:tcW w:w="1233" w:type="dxa"/>
            <w:vAlign w:val="top"/>
          </w:tcPr>
          <w:p>
            <w:pPr>
              <w:keepNext w:val="0"/>
              <w:keepLines w:val="0"/>
              <w:pageBreakBefore w:val="0"/>
              <w:widowControl/>
              <w:kinsoku w:val="0"/>
              <w:wordWrap/>
              <w:overflowPunct/>
              <w:topLinePunct w:val="0"/>
              <w:autoSpaceDE w:val="0"/>
              <w:autoSpaceDN w:val="0"/>
              <w:bidi w:val="0"/>
              <w:adjustRightInd w:val="0"/>
              <w:snapToGrid w:val="0"/>
              <w:spacing w:before="75" w:line="229" w:lineRule="auto"/>
              <w:ind w:firstLine="460" w:firstLineChars="200"/>
              <w:jc w:val="both"/>
              <w:rPr>
                <w:rFonts w:ascii="宋体" w:hAnsi="宋体" w:eastAsia="宋体" w:cs="宋体"/>
                <w:sz w:val="23"/>
                <w:szCs w:val="23"/>
              </w:rPr>
            </w:pPr>
          </w:p>
          <w:p>
            <w:pPr>
              <w:keepNext w:val="0"/>
              <w:keepLines w:val="0"/>
              <w:pageBreakBefore w:val="0"/>
              <w:widowControl/>
              <w:kinsoku w:val="0"/>
              <w:wordWrap/>
              <w:overflowPunct/>
              <w:topLinePunct w:val="0"/>
              <w:autoSpaceDE w:val="0"/>
              <w:autoSpaceDN w:val="0"/>
              <w:bidi w:val="0"/>
              <w:adjustRightInd w:val="0"/>
              <w:snapToGrid w:val="0"/>
              <w:spacing w:before="75" w:line="229" w:lineRule="auto"/>
              <w:ind w:firstLine="460" w:firstLineChars="200"/>
              <w:jc w:val="both"/>
              <w:rPr>
                <w:rFonts w:ascii="宋体" w:hAnsi="宋体" w:eastAsia="宋体" w:cs="宋体"/>
                <w:sz w:val="23"/>
                <w:szCs w:val="23"/>
              </w:rPr>
            </w:pPr>
            <w:r>
              <w:rPr>
                <w:rFonts w:ascii="宋体" w:hAnsi="宋体" w:eastAsia="宋体" w:cs="宋体"/>
                <w:sz w:val="23"/>
                <w:szCs w:val="23"/>
              </w:rPr>
              <w:t>否</w:t>
            </w:r>
          </w:p>
        </w:tc>
        <w:tc>
          <w:tcPr>
            <w:tcW w:w="386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715" w:type="dxa"/>
            <w:vAlign w:val="top"/>
          </w:tcPr>
          <w:p>
            <w:pPr>
              <w:keepNext w:val="0"/>
              <w:keepLines w:val="0"/>
              <w:pageBreakBefore w:val="0"/>
              <w:widowControl/>
              <w:kinsoku w:val="0"/>
              <w:wordWrap/>
              <w:overflowPunct/>
              <w:topLinePunct w:val="0"/>
              <w:autoSpaceDE w:val="0"/>
              <w:autoSpaceDN w:val="0"/>
              <w:bidi w:val="0"/>
              <w:adjustRightInd w:val="0"/>
              <w:snapToGrid w:val="0"/>
              <w:spacing w:line="353"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5" w:line="230" w:lineRule="auto"/>
              <w:ind w:firstLine="132"/>
              <w:jc w:val="both"/>
              <w:rPr>
                <w:rFonts w:ascii="宋体" w:hAnsi="宋体" w:eastAsia="宋体" w:cs="宋体"/>
                <w:sz w:val="23"/>
                <w:szCs w:val="23"/>
              </w:rPr>
            </w:pPr>
            <w:r>
              <w:rPr>
                <w:rFonts w:ascii="宋体" w:hAnsi="宋体" w:eastAsia="宋体" w:cs="宋体"/>
                <w:spacing w:val="10"/>
                <w:sz w:val="23"/>
                <w:szCs w:val="23"/>
              </w:rPr>
              <w:t>表</w:t>
            </w:r>
            <w:r>
              <w:rPr>
                <w:rFonts w:ascii="宋体" w:hAnsi="宋体" w:eastAsia="宋体" w:cs="宋体"/>
                <w:spacing w:val="5"/>
                <w:sz w:val="23"/>
                <w:szCs w:val="23"/>
              </w:rPr>
              <w:t>7</w:t>
            </w:r>
          </w:p>
        </w:tc>
        <w:tc>
          <w:tcPr>
            <w:tcW w:w="3994" w:type="dxa"/>
            <w:vAlign w:val="top"/>
          </w:tcPr>
          <w:p>
            <w:pPr>
              <w:keepNext w:val="0"/>
              <w:keepLines w:val="0"/>
              <w:pageBreakBefore w:val="0"/>
              <w:widowControl/>
              <w:kinsoku w:val="0"/>
              <w:wordWrap/>
              <w:overflowPunct/>
              <w:topLinePunct w:val="0"/>
              <w:autoSpaceDE w:val="0"/>
              <w:autoSpaceDN w:val="0"/>
              <w:bidi w:val="0"/>
              <w:adjustRightInd w:val="0"/>
              <w:snapToGrid w:val="0"/>
              <w:spacing w:before="159" w:line="242" w:lineRule="auto"/>
              <w:ind w:left="452" w:right="65" w:hanging="355"/>
              <w:jc w:val="both"/>
              <w:rPr>
                <w:rFonts w:ascii="宋体" w:hAnsi="宋体" w:eastAsia="宋体" w:cs="宋体"/>
                <w:sz w:val="23"/>
                <w:szCs w:val="23"/>
              </w:rPr>
            </w:pPr>
            <w:r>
              <w:rPr>
                <w:rFonts w:ascii="宋体" w:hAnsi="宋体" w:eastAsia="宋体" w:cs="宋体"/>
                <w:spacing w:val="10"/>
                <w:sz w:val="23"/>
                <w:szCs w:val="23"/>
              </w:rPr>
              <w:t>一般</w:t>
            </w:r>
            <w:r>
              <w:rPr>
                <w:rFonts w:ascii="宋体" w:hAnsi="宋体" w:eastAsia="宋体" w:cs="宋体"/>
                <w:spacing w:val="9"/>
                <w:sz w:val="23"/>
                <w:szCs w:val="23"/>
              </w:rPr>
              <w:t>公共预算财政拨款“三公”经费</w:t>
            </w:r>
            <w:r>
              <w:rPr>
                <w:rFonts w:ascii="宋体" w:hAnsi="宋体" w:eastAsia="宋体" w:cs="宋体"/>
                <w:spacing w:val="10"/>
                <w:sz w:val="23"/>
                <w:szCs w:val="23"/>
              </w:rPr>
              <w:t>及会</w:t>
            </w:r>
            <w:r>
              <w:rPr>
                <w:rFonts w:ascii="宋体" w:hAnsi="宋体" w:eastAsia="宋体" w:cs="宋体"/>
                <w:spacing w:val="9"/>
                <w:sz w:val="23"/>
                <w:szCs w:val="23"/>
              </w:rPr>
              <w:t>议费</w:t>
            </w:r>
            <w:r>
              <w:rPr>
                <w:rFonts w:ascii="宋体" w:hAnsi="宋体" w:eastAsia="宋体" w:cs="宋体"/>
                <w:spacing w:val="11"/>
                <w:sz w:val="23"/>
                <w:szCs w:val="23"/>
              </w:rPr>
              <w:t>、</w:t>
            </w:r>
            <w:r>
              <w:rPr>
                <w:rFonts w:ascii="宋体" w:hAnsi="宋体" w:eastAsia="宋体" w:cs="宋体"/>
                <w:spacing w:val="9"/>
                <w:sz w:val="23"/>
                <w:szCs w:val="23"/>
              </w:rPr>
              <w:t>培训费支出决算表</w:t>
            </w:r>
          </w:p>
        </w:tc>
        <w:tc>
          <w:tcPr>
            <w:tcW w:w="1233" w:type="dxa"/>
            <w:vAlign w:val="top"/>
          </w:tcPr>
          <w:p>
            <w:pPr>
              <w:keepNext w:val="0"/>
              <w:keepLines w:val="0"/>
              <w:pageBreakBefore w:val="0"/>
              <w:widowControl/>
              <w:kinsoku w:val="0"/>
              <w:wordWrap/>
              <w:overflowPunct/>
              <w:topLinePunct w:val="0"/>
              <w:autoSpaceDE w:val="0"/>
              <w:autoSpaceDN w:val="0"/>
              <w:bidi w:val="0"/>
              <w:adjustRightInd w:val="0"/>
              <w:snapToGrid w:val="0"/>
              <w:spacing w:before="75" w:line="229" w:lineRule="auto"/>
              <w:ind w:firstLine="460" w:firstLineChars="200"/>
              <w:jc w:val="both"/>
              <w:rPr>
                <w:rFonts w:ascii="宋体" w:hAnsi="宋体" w:eastAsia="宋体" w:cs="宋体"/>
                <w:sz w:val="23"/>
                <w:szCs w:val="23"/>
              </w:rPr>
            </w:pPr>
          </w:p>
          <w:p>
            <w:pPr>
              <w:keepNext w:val="0"/>
              <w:keepLines w:val="0"/>
              <w:pageBreakBefore w:val="0"/>
              <w:widowControl/>
              <w:kinsoku w:val="0"/>
              <w:wordWrap/>
              <w:overflowPunct/>
              <w:topLinePunct w:val="0"/>
              <w:autoSpaceDE w:val="0"/>
              <w:autoSpaceDN w:val="0"/>
              <w:bidi w:val="0"/>
              <w:adjustRightInd w:val="0"/>
              <w:snapToGrid w:val="0"/>
              <w:spacing w:before="75" w:line="229" w:lineRule="auto"/>
              <w:ind w:firstLine="460" w:firstLineChars="200"/>
              <w:jc w:val="both"/>
              <w:rPr>
                <w:rFonts w:ascii="宋体" w:hAnsi="宋体" w:eastAsia="宋体" w:cs="宋体"/>
                <w:sz w:val="23"/>
                <w:szCs w:val="23"/>
              </w:rPr>
            </w:pPr>
            <w:r>
              <w:rPr>
                <w:rFonts w:ascii="宋体" w:hAnsi="宋体" w:eastAsia="宋体" w:cs="宋体"/>
                <w:sz w:val="23"/>
                <w:szCs w:val="23"/>
              </w:rPr>
              <w:t>否</w:t>
            </w:r>
          </w:p>
        </w:tc>
        <w:tc>
          <w:tcPr>
            <w:tcW w:w="386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715" w:type="dxa"/>
            <w:vAlign w:val="top"/>
          </w:tcPr>
          <w:p>
            <w:pPr>
              <w:keepNext w:val="0"/>
              <w:keepLines w:val="0"/>
              <w:pageBreakBefore w:val="0"/>
              <w:widowControl/>
              <w:kinsoku w:val="0"/>
              <w:wordWrap/>
              <w:overflowPunct/>
              <w:topLinePunct w:val="0"/>
              <w:autoSpaceDE w:val="0"/>
              <w:autoSpaceDN w:val="0"/>
              <w:bidi w:val="0"/>
              <w:adjustRightInd w:val="0"/>
              <w:snapToGrid w:val="0"/>
              <w:spacing w:line="444"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4" w:line="230" w:lineRule="auto"/>
              <w:ind w:firstLine="132"/>
              <w:jc w:val="both"/>
              <w:rPr>
                <w:rFonts w:ascii="宋体" w:hAnsi="宋体" w:eastAsia="宋体" w:cs="宋体"/>
                <w:sz w:val="23"/>
                <w:szCs w:val="23"/>
              </w:rPr>
            </w:pPr>
            <w:r>
              <w:rPr>
                <w:rFonts w:ascii="宋体" w:hAnsi="宋体" w:eastAsia="宋体" w:cs="宋体"/>
                <w:spacing w:val="7"/>
                <w:sz w:val="23"/>
                <w:szCs w:val="23"/>
              </w:rPr>
              <w:t>表</w:t>
            </w:r>
            <w:r>
              <w:rPr>
                <w:rFonts w:ascii="宋体" w:hAnsi="宋体" w:eastAsia="宋体" w:cs="宋体"/>
                <w:spacing w:val="4"/>
                <w:sz w:val="23"/>
                <w:szCs w:val="23"/>
              </w:rPr>
              <w:t>8</w:t>
            </w:r>
          </w:p>
        </w:tc>
        <w:tc>
          <w:tcPr>
            <w:tcW w:w="3994" w:type="dxa"/>
            <w:vAlign w:val="top"/>
          </w:tcPr>
          <w:p>
            <w:pPr>
              <w:keepNext w:val="0"/>
              <w:keepLines w:val="0"/>
              <w:pageBreakBefore w:val="0"/>
              <w:widowControl/>
              <w:kinsoku w:val="0"/>
              <w:wordWrap/>
              <w:overflowPunct/>
              <w:topLinePunct w:val="0"/>
              <w:autoSpaceDE w:val="0"/>
              <w:autoSpaceDN w:val="0"/>
              <w:bidi w:val="0"/>
              <w:adjustRightInd w:val="0"/>
              <w:snapToGrid w:val="0"/>
              <w:spacing w:before="252" w:line="278" w:lineRule="auto"/>
              <w:ind w:left="1313" w:right="545" w:hanging="1221"/>
              <w:jc w:val="both"/>
              <w:rPr>
                <w:rFonts w:ascii="宋体" w:hAnsi="宋体" w:eastAsia="宋体" w:cs="宋体"/>
                <w:sz w:val="23"/>
                <w:szCs w:val="23"/>
              </w:rPr>
            </w:pPr>
            <w:r>
              <w:rPr>
                <w:rFonts w:ascii="宋体" w:hAnsi="宋体" w:eastAsia="宋体" w:cs="宋体"/>
                <w:spacing w:val="10"/>
                <w:sz w:val="23"/>
                <w:szCs w:val="23"/>
              </w:rPr>
              <w:t>政府性基金</w:t>
            </w:r>
            <w:r>
              <w:rPr>
                <w:rFonts w:ascii="宋体" w:hAnsi="宋体" w:eastAsia="宋体" w:cs="宋体"/>
                <w:spacing w:val="9"/>
                <w:sz w:val="23"/>
                <w:szCs w:val="23"/>
              </w:rPr>
              <w:t>预算财政拨款收入支</w:t>
            </w:r>
            <w:r>
              <w:rPr>
                <w:rFonts w:ascii="宋体" w:hAnsi="宋体" w:eastAsia="宋体" w:cs="宋体"/>
                <w:spacing w:val="3"/>
                <w:sz w:val="23"/>
                <w:szCs w:val="23"/>
              </w:rPr>
              <w:t>出决</w:t>
            </w:r>
            <w:r>
              <w:rPr>
                <w:rFonts w:ascii="宋体" w:hAnsi="宋体" w:eastAsia="宋体" w:cs="宋体"/>
                <w:spacing w:val="2"/>
                <w:sz w:val="23"/>
                <w:szCs w:val="23"/>
              </w:rPr>
              <w:t>算表</w:t>
            </w:r>
          </w:p>
        </w:tc>
        <w:tc>
          <w:tcPr>
            <w:tcW w:w="1233" w:type="dxa"/>
            <w:vAlign w:val="top"/>
          </w:tcPr>
          <w:p>
            <w:pPr>
              <w:keepNext w:val="0"/>
              <w:keepLines w:val="0"/>
              <w:pageBreakBefore w:val="0"/>
              <w:widowControl/>
              <w:kinsoku w:val="0"/>
              <w:wordWrap/>
              <w:overflowPunct/>
              <w:topLinePunct w:val="0"/>
              <w:autoSpaceDE w:val="0"/>
              <w:autoSpaceDN w:val="0"/>
              <w:bidi w:val="0"/>
              <w:adjustRightInd w:val="0"/>
              <w:snapToGrid w:val="0"/>
              <w:spacing w:before="75" w:line="229" w:lineRule="auto"/>
              <w:ind w:firstLine="460" w:firstLineChars="200"/>
              <w:jc w:val="both"/>
              <w:rPr>
                <w:rFonts w:ascii="宋体" w:hAnsi="宋体" w:eastAsia="宋体" w:cs="宋体"/>
                <w:sz w:val="23"/>
                <w:szCs w:val="23"/>
              </w:rPr>
            </w:pPr>
          </w:p>
          <w:p>
            <w:pPr>
              <w:keepNext w:val="0"/>
              <w:keepLines w:val="0"/>
              <w:pageBreakBefore w:val="0"/>
              <w:widowControl/>
              <w:kinsoku w:val="0"/>
              <w:wordWrap/>
              <w:overflowPunct/>
              <w:topLinePunct w:val="0"/>
              <w:autoSpaceDE w:val="0"/>
              <w:autoSpaceDN w:val="0"/>
              <w:bidi w:val="0"/>
              <w:adjustRightInd w:val="0"/>
              <w:snapToGrid w:val="0"/>
              <w:spacing w:before="75" w:line="229" w:lineRule="auto"/>
              <w:ind w:firstLine="460" w:firstLineChars="200"/>
              <w:jc w:val="both"/>
              <w:rPr>
                <w:rFonts w:ascii="宋体" w:hAnsi="宋体" w:eastAsia="宋体" w:cs="宋体"/>
                <w:sz w:val="23"/>
                <w:szCs w:val="23"/>
              </w:rPr>
            </w:pPr>
            <w:r>
              <w:rPr>
                <w:rFonts w:ascii="宋体" w:hAnsi="宋体" w:eastAsia="宋体" w:cs="宋体"/>
                <w:sz w:val="23"/>
                <w:szCs w:val="23"/>
              </w:rPr>
              <w:t>是</w:t>
            </w:r>
          </w:p>
        </w:tc>
        <w:tc>
          <w:tcPr>
            <w:tcW w:w="3861" w:type="dxa"/>
            <w:vAlign w:val="top"/>
          </w:tcPr>
          <w:p>
            <w:pPr>
              <w:keepNext w:val="0"/>
              <w:keepLines w:val="0"/>
              <w:pageBreakBefore w:val="0"/>
              <w:widowControl/>
              <w:kinsoku w:val="0"/>
              <w:wordWrap/>
              <w:overflowPunct/>
              <w:topLinePunct w:val="0"/>
              <w:autoSpaceDE w:val="0"/>
              <w:autoSpaceDN w:val="0"/>
              <w:bidi w:val="0"/>
              <w:adjustRightInd w:val="0"/>
              <w:snapToGrid w:val="0"/>
              <w:spacing w:before="159" w:line="242" w:lineRule="auto"/>
              <w:ind w:left="452" w:right="65" w:hanging="355"/>
              <w:jc w:val="both"/>
              <w:rPr>
                <w:rFonts w:ascii="宋体" w:hAnsi="宋体" w:eastAsia="宋体" w:cs="宋体"/>
                <w:spacing w:val="10"/>
                <w:sz w:val="23"/>
                <w:szCs w:val="23"/>
              </w:rPr>
            </w:pPr>
          </w:p>
          <w:p>
            <w:pPr>
              <w:keepNext w:val="0"/>
              <w:keepLines w:val="0"/>
              <w:pageBreakBefore w:val="0"/>
              <w:widowControl/>
              <w:kinsoku w:val="0"/>
              <w:wordWrap/>
              <w:overflowPunct/>
              <w:topLinePunct w:val="0"/>
              <w:autoSpaceDE w:val="0"/>
              <w:autoSpaceDN w:val="0"/>
              <w:bidi w:val="0"/>
              <w:adjustRightInd w:val="0"/>
              <w:snapToGrid w:val="0"/>
              <w:spacing w:before="159" w:line="242" w:lineRule="auto"/>
              <w:ind w:left="452" w:right="65" w:hanging="355"/>
              <w:jc w:val="both"/>
              <w:rPr>
                <w:rFonts w:ascii="宋体" w:hAnsi="宋体" w:eastAsia="宋体" w:cs="宋体"/>
                <w:spacing w:val="10"/>
                <w:sz w:val="23"/>
                <w:szCs w:val="23"/>
              </w:rPr>
            </w:pPr>
            <w:r>
              <w:rPr>
                <w:rFonts w:ascii="宋体" w:hAnsi="宋体" w:eastAsia="宋体" w:cs="宋体"/>
                <w:spacing w:val="10"/>
                <w:sz w:val="23"/>
                <w:szCs w:val="23"/>
              </w:rPr>
              <w:t>本部门未安排政府性基金预算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715" w:type="dxa"/>
            <w:vAlign w:val="top"/>
          </w:tcPr>
          <w:p>
            <w:pPr>
              <w:keepNext w:val="0"/>
              <w:keepLines w:val="0"/>
              <w:pageBreakBefore w:val="0"/>
              <w:widowControl/>
              <w:kinsoku w:val="0"/>
              <w:wordWrap/>
              <w:overflowPunct/>
              <w:topLinePunct w:val="0"/>
              <w:autoSpaceDE w:val="0"/>
              <w:autoSpaceDN w:val="0"/>
              <w:bidi w:val="0"/>
              <w:adjustRightInd w:val="0"/>
              <w:snapToGrid w:val="0"/>
              <w:spacing w:line="417"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4" w:line="230" w:lineRule="auto"/>
              <w:ind w:firstLine="125"/>
              <w:jc w:val="both"/>
              <w:rPr>
                <w:rFonts w:ascii="宋体" w:hAnsi="宋体" w:eastAsia="宋体" w:cs="宋体"/>
                <w:sz w:val="23"/>
                <w:szCs w:val="23"/>
              </w:rPr>
            </w:pPr>
            <w:r>
              <w:rPr>
                <w:rFonts w:ascii="宋体" w:hAnsi="宋体" w:eastAsia="宋体" w:cs="宋体"/>
                <w:spacing w:val="7"/>
                <w:sz w:val="23"/>
                <w:szCs w:val="23"/>
              </w:rPr>
              <w:t>表</w:t>
            </w:r>
            <w:r>
              <w:rPr>
                <w:rFonts w:ascii="宋体" w:hAnsi="宋体" w:eastAsia="宋体" w:cs="宋体"/>
                <w:spacing w:val="4"/>
                <w:sz w:val="23"/>
                <w:szCs w:val="23"/>
              </w:rPr>
              <w:t>9</w:t>
            </w:r>
          </w:p>
        </w:tc>
        <w:tc>
          <w:tcPr>
            <w:tcW w:w="3994" w:type="dxa"/>
            <w:vAlign w:val="top"/>
          </w:tcPr>
          <w:p>
            <w:pPr>
              <w:keepNext w:val="0"/>
              <w:keepLines w:val="0"/>
              <w:pageBreakBefore w:val="0"/>
              <w:widowControl/>
              <w:kinsoku w:val="0"/>
              <w:wordWrap/>
              <w:overflowPunct/>
              <w:topLinePunct w:val="0"/>
              <w:autoSpaceDE w:val="0"/>
              <w:autoSpaceDN w:val="0"/>
              <w:bidi w:val="0"/>
              <w:adjustRightInd w:val="0"/>
              <w:snapToGrid w:val="0"/>
              <w:spacing w:line="258"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74" w:line="273" w:lineRule="auto"/>
              <w:ind w:left="13" w:right="144" w:firstLine="24"/>
              <w:jc w:val="both"/>
              <w:rPr>
                <w:rFonts w:ascii="宋体" w:hAnsi="宋体" w:eastAsia="宋体" w:cs="宋体"/>
                <w:sz w:val="23"/>
                <w:szCs w:val="23"/>
              </w:rPr>
            </w:pPr>
            <w:r>
              <w:rPr>
                <w:rFonts w:ascii="宋体" w:hAnsi="宋体" w:eastAsia="宋体" w:cs="宋体"/>
                <w:spacing w:val="8"/>
                <w:sz w:val="23"/>
                <w:szCs w:val="23"/>
              </w:rPr>
              <w:t>国有资本经营预算财政拨款支出决</w:t>
            </w:r>
            <w:r>
              <w:rPr>
                <w:rFonts w:ascii="宋体" w:hAnsi="宋体" w:eastAsia="宋体" w:cs="宋体"/>
                <w:spacing w:val="7"/>
                <w:sz w:val="23"/>
                <w:szCs w:val="23"/>
              </w:rPr>
              <w:t>算</w:t>
            </w:r>
            <w:r>
              <w:rPr>
                <w:rFonts w:ascii="宋体" w:hAnsi="宋体" w:eastAsia="宋体" w:cs="宋体"/>
                <w:spacing w:val="1"/>
                <w:sz w:val="23"/>
                <w:szCs w:val="23"/>
              </w:rPr>
              <w:t>表</w:t>
            </w:r>
          </w:p>
        </w:tc>
        <w:tc>
          <w:tcPr>
            <w:tcW w:w="1233" w:type="dxa"/>
            <w:vAlign w:val="top"/>
          </w:tcPr>
          <w:p>
            <w:pPr>
              <w:keepNext w:val="0"/>
              <w:keepLines w:val="0"/>
              <w:pageBreakBefore w:val="0"/>
              <w:widowControl/>
              <w:kinsoku w:val="0"/>
              <w:wordWrap/>
              <w:overflowPunct/>
              <w:topLinePunct w:val="0"/>
              <w:autoSpaceDE w:val="0"/>
              <w:autoSpaceDN w:val="0"/>
              <w:bidi w:val="0"/>
              <w:adjustRightInd w:val="0"/>
              <w:snapToGrid w:val="0"/>
              <w:spacing w:before="75" w:line="229" w:lineRule="auto"/>
              <w:ind w:firstLine="460" w:firstLineChars="200"/>
              <w:jc w:val="both"/>
              <w:rPr>
                <w:rFonts w:ascii="宋体" w:hAnsi="宋体" w:eastAsia="宋体" w:cs="宋体"/>
                <w:sz w:val="23"/>
                <w:szCs w:val="23"/>
              </w:rPr>
            </w:pPr>
          </w:p>
          <w:p>
            <w:pPr>
              <w:keepNext w:val="0"/>
              <w:keepLines w:val="0"/>
              <w:pageBreakBefore w:val="0"/>
              <w:widowControl/>
              <w:kinsoku w:val="0"/>
              <w:wordWrap/>
              <w:overflowPunct/>
              <w:topLinePunct w:val="0"/>
              <w:autoSpaceDE w:val="0"/>
              <w:autoSpaceDN w:val="0"/>
              <w:bidi w:val="0"/>
              <w:adjustRightInd w:val="0"/>
              <w:snapToGrid w:val="0"/>
              <w:spacing w:before="75" w:line="229" w:lineRule="auto"/>
              <w:ind w:firstLine="460" w:firstLineChars="200"/>
              <w:jc w:val="both"/>
              <w:rPr>
                <w:rFonts w:ascii="宋体" w:hAnsi="宋体" w:eastAsia="宋体" w:cs="宋体"/>
                <w:sz w:val="23"/>
                <w:szCs w:val="23"/>
              </w:rPr>
            </w:pPr>
            <w:r>
              <w:rPr>
                <w:rFonts w:ascii="宋体" w:hAnsi="宋体" w:eastAsia="宋体" w:cs="宋体"/>
                <w:sz w:val="23"/>
                <w:szCs w:val="23"/>
              </w:rPr>
              <w:t>是</w:t>
            </w:r>
          </w:p>
        </w:tc>
        <w:tc>
          <w:tcPr>
            <w:tcW w:w="3861" w:type="dxa"/>
            <w:vAlign w:val="top"/>
          </w:tcPr>
          <w:p>
            <w:pPr>
              <w:keepNext w:val="0"/>
              <w:keepLines w:val="0"/>
              <w:pageBreakBefore w:val="0"/>
              <w:widowControl/>
              <w:kinsoku w:val="0"/>
              <w:wordWrap/>
              <w:overflowPunct/>
              <w:topLinePunct w:val="0"/>
              <w:autoSpaceDE w:val="0"/>
              <w:autoSpaceDN w:val="0"/>
              <w:bidi w:val="0"/>
              <w:adjustRightInd w:val="0"/>
              <w:snapToGrid w:val="0"/>
              <w:spacing w:before="159" w:line="242" w:lineRule="auto"/>
              <w:ind w:left="452" w:right="65" w:hanging="355"/>
              <w:jc w:val="both"/>
              <w:rPr>
                <w:rFonts w:ascii="宋体" w:hAnsi="宋体" w:eastAsia="宋体" w:cs="宋体"/>
                <w:spacing w:val="10"/>
                <w:sz w:val="23"/>
                <w:szCs w:val="23"/>
              </w:rPr>
            </w:pPr>
            <w:r>
              <w:rPr>
                <w:rFonts w:ascii="宋体" w:hAnsi="宋体" w:eastAsia="宋体" w:cs="宋体"/>
                <w:spacing w:val="10"/>
                <w:sz w:val="23"/>
                <w:szCs w:val="23"/>
              </w:rPr>
              <w:t>本部门无国有资本经营预算财</w:t>
            </w:r>
          </w:p>
          <w:p>
            <w:pPr>
              <w:keepNext w:val="0"/>
              <w:keepLines w:val="0"/>
              <w:pageBreakBefore w:val="0"/>
              <w:widowControl/>
              <w:kinsoku w:val="0"/>
              <w:wordWrap/>
              <w:overflowPunct/>
              <w:topLinePunct w:val="0"/>
              <w:autoSpaceDE w:val="0"/>
              <w:autoSpaceDN w:val="0"/>
              <w:bidi w:val="0"/>
              <w:adjustRightInd w:val="0"/>
              <w:snapToGrid w:val="0"/>
              <w:spacing w:before="159" w:line="242" w:lineRule="auto"/>
              <w:ind w:left="452" w:right="65" w:hanging="355"/>
              <w:jc w:val="both"/>
              <w:rPr>
                <w:rFonts w:ascii="宋体" w:hAnsi="宋体" w:eastAsia="宋体" w:cs="宋体"/>
                <w:spacing w:val="10"/>
                <w:sz w:val="23"/>
                <w:szCs w:val="23"/>
              </w:rPr>
            </w:pPr>
            <w:r>
              <w:rPr>
                <w:rFonts w:ascii="宋体" w:hAnsi="宋体" w:eastAsia="宋体" w:cs="宋体"/>
                <w:spacing w:val="10"/>
                <w:sz w:val="23"/>
                <w:szCs w:val="23"/>
              </w:rPr>
              <w:t>政拨款支出</w:t>
            </w:r>
          </w:p>
        </w:tc>
      </w:tr>
    </w:tbl>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jc w:val="both"/>
        <w:sectPr>
          <w:pgSz w:w="11911" w:h="16838"/>
          <w:pgMar w:top="1463" w:right="1140" w:bottom="1060" w:left="1338" w:header="0" w:footer="862" w:gutter="0"/>
          <w:pgNumType w:fmt="numberInDash"/>
          <w:cols w:space="72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1" w:line="225" w:lineRule="auto"/>
        <w:ind w:firstLine="3179"/>
        <w:jc w:val="both"/>
        <w:outlineLvl w:val="1"/>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收入支出决算总表</w:t>
      </w:r>
    </w:p>
    <w:p>
      <w:pPr>
        <w:keepNext w:val="0"/>
        <w:keepLines w:val="0"/>
        <w:pageBreakBefore w:val="0"/>
        <w:widowControl/>
        <w:kinsoku w:val="0"/>
        <w:wordWrap/>
        <w:overflowPunct/>
        <w:topLinePunct w:val="0"/>
        <w:autoSpaceDE w:val="0"/>
        <w:autoSpaceDN w:val="0"/>
        <w:bidi w:val="0"/>
        <w:adjustRightInd w:val="0"/>
        <w:snapToGrid w:val="0"/>
        <w:spacing w:before="166" w:line="230" w:lineRule="auto"/>
        <w:ind w:firstLine="7948"/>
        <w:jc w:val="both"/>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公开</w:t>
      </w:r>
      <w:r>
        <w:rPr>
          <w:rFonts w:ascii="宋体" w:hAnsi="宋体" w:eastAsia="宋体" w:cs="宋体"/>
          <w:spacing w:val="4"/>
          <w:sz w:val="20"/>
          <w:szCs w:val="20"/>
          <w14:textOutline w14:w="3795" w14:cap="sq" w14:cmpd="sng">
            <w14:solidFill>
              <w14:srgbClr w14:val="000000"/>
            </w14:solidFill>
            <w14:prstDash w14:val="solid"/>
            <w14:bevel/>
          </w14:textOutline>
        </w:rPr>
        <w:t>01</w:t>
      </w:r>
      <w:r>
        <w:rPr>
          <w:rFonts w:ascii="宋体" w:hAnsi="宋体" w:eastAsia="宋体" w:cs="宋体"/>
          <w:spacing w:val="6"/>
          <w:sz w:val="20"/>
          <w:szCs w:val="20"/>
          <w14:textOutline w14:w="3795" w14:cap="sq" w14:cmpd="sng">
            <w14:solidFill>
              <w14:srgbClr w14:val="000000"/>
            </w14:solidFill>
            <w14:prstDash w14:val="solid"/>
            <w14:bevel/>
          </w14:textOutline>
        </w:rPr>
        <w:t>表</w:t>
      </w:r>
    </w:p>
    <w:p>
      <w:pPr>
        <w:keepNext w:val="0"/>
        <w:keepLines w:val="0"/>
        <w:pageBreakBefore w:val="0"/>
        <w:widowControl/>
        <w:kinsoku w:val="0"/>
        <w:wordWrap/>
        <w:overflowPunct/>
        <w:topLinePunct w:val="0"/>
        <w:autoSpaceDE w:val="0"/>
        <w:autoSpaceDN w:val="0"/>
        <w:bidi w:val="0"/>
        <w:adjustRightInd w:val="0"/>
        <w:snapToGrid w:val="0"/>
        <w:spacing w:before="79" w:line="329" w:lineRule="exact"/>
        <w:ind w:firstLine="24"/>
        <w:jc w:val="both"/>
        <w:rPr>
          <w:rFonts w:hint="default" w:ascii="宋体" w:hAnsi="宋体" w:eastAsia="宋体" w:cs="宋体"/>
          <w:sz w:val="20"/>
          <w:szCs w:val="20"/>
          <w:lang w:val="en-US"/>
        </w:rPr>
      </w:pPr>
      <w:r>
        <w:rPr>
          <w:rFonts w:ascii="宋体" w:hAnsi="宋体" w:eastAsia="宋体" w:cs="宋体"/>
          <w:spacing w:val="5"/>
          <w:position w:val="9"/>
          <w:sz w:val="20"/>
          <w:szCs w:val="20"/>
          <w14:textOutline w14:w="3795" w14:cap="sq" w14:cmpd="sng">
            <w14:solidFill>
              <w14:srgbClr w14:val="000000"/>
            </w14:solidFill>
            <w14:prstDash w14:val="solid"/>
            <w14:bevel/>
          </w14:textOutline>
        </w:rPr>
        <w:t>编制部门</w:t>
      </w:r>
      <w:r>
        <w:rPr>
          <w:rFonts w:ascii="宋体" w:hAnsi="宋体" w:eastAsia="宋体" w:cs="宋体"/>
          <w:spacing w:val="6"/>
          <w:position w:val="9"/>
          <w:sz w:val="20"/>
          <w:szCs w:val="20"/>
          <w14:textOutline w14:w="3795" w14:cap="sq" w14:cmpd="sng">
            <w14:solidFill>
              <w14:srgbClr w14:val="000000"/>
            </w14:solidFill>
            <w14:prstDash w14:val="solid"/>
            <w14:bevel/>
          </w14:textOutline>
        </w:rPr>
        <w:t>：</w:t>
      </w:r>
      <w:r>
        <w:rPr>
          <w:rFonts w:hint="eastAsia" w:ascii="宋体" w:hAnsi="宋体" w:eastAsia="宋体" w:cs="宋体"/>
          <w:spacing w:val="5"/>
          <w:position w:val="9"/>
          <w:sz w:val="20"/>
          <w:szCs w:val="20"/>
          <w:lang w:eastAsia="zh-CN"/>
          <w14:textOutline w14:w="3795" w14:cap="sq" w14:cmpd="sng">
            <w14:solidFill>
              <w14:srgbClr w14:val="000000"/>
            </w14:solidFill>
            <w14:prstDash w14:val="solid"/>
            <w14:bevel/>
          </w14:textOutline>
        </w:rPr>
        <w:t>镇坪县妇女联合会</w:t>
      </w:r>
      <w:r>
        <w:rPr>
          <w:rFonts w:hint="eastAsia" w:ascii="宋体" w:hAnsi="宋体" w:eastAsia="宋体" w:cs="宋体"/>
          <w:spacing w:val="5"/>
          <w:position w:val="9"/>
          <w:sz w:val="20"/>
          <w:szCs w:val="20"/>
          <w:lang w:val="en-US" w:eastAsia="zh-CN"/>
          <w14:textOutline w14:w="3795" w14:cap="sq" w14:cmpd="sng">
            <w14:solidFill>
              <w14:srgbClr w14:val="000000"/>
            </w14:solidFill>
            <w14:prstDash w14:val="solid"/>
            <w14:bevel/>
          </w14:textOutline>
        </w:rPr>
        <w:t xml:space="preserve">          2021年                             </w:t>
      </w:r>
      <w:r>
        <w:rPr>
          <w:rFonts w:ascii="宋体" w:hAnsi="宋体" w:eastAsia="宋体" w:cs="宋体"/>
          <w:spacing w:val="9"/>
          <w:sz w:val="20"/>
          <w:szCs w:val="20"/>
          <w14:textOutline w14:w="3795" w14:cap="sq" w14:cmpd="sng">
            <w14:solidFill>
              <w14:srgbClr w14:val="000000"/>
            </w14:solidFill>
            <w14:prstDash w14:val="solid"/>
            <w14:bevel/>
          </w14:textOutline>
        </w:rPr>
        <w:t>金额单位</w:t>
      </w:r>
      <w:r>
        <w:rPr>
          <w:rFonts w:ascii="宋体" w:hAnsi="宋体" w:eastAsia="宋体" w:cs="宋体"/>
          <w:spacing w:val="10"/>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14:textOutline w14:w="3795" w14:cap="sq" w14:cmpd="sng">
            <w14:solidFill>
              <w14:srgbClr w14:val="000000"/>
            </w14:solidFill>
            <w14:prstDash w14:val="solid"/>
            <w14:bevel/>
          </w14:textOutline>
        </w:rPr>
        <w:t>万</w:t>
      </w:r>
      <w:r>
        <w:rPr>
          <w:rFonts w:ascii="宋体" w:hAnsi="宋体" w:eastAsia="宋体" w:cs="宋体"/>
          <w:spacing w:val="8"/>
          <w:sz w:val="20"/>
          <w:szCs w:val="20"/>
          <w14:textOutline w14:w="3795" w14:cap="sq" w14:cmpd="sng">
            <w14:solidFill>
              <w14:srgbClr w14:val="000000"/>
            </w14:solidFill>
            <w14:prstDash w14:val="solid"/>
            <w14:bevel/>
          </w14:textOutline>
        </w:rPr>
        <w:t>元</w:t>
      </w:r>
    </w:p>
    <w:p>
      <w:pPr>
        <w:keepNext w:val="0"/>
        <w:keepLines w:val="0"/>
        <w:pageBreakBefore w:val="0"/>
        <w:widowControl/>
        <w:kinsoku w:val="0"/>
        <w:wordWrap/>
        <w:overflowPunct/>
        <w:topLinePunct w:val="0"/>
        <w:autoSpaceDE w:val="0"/>
        <w:autoSpaceDN w:val="0"/>
        <w:bidi w:val="0"/>
        <w:adjustRightInd w:val="0"/>
        <w:snapToGrid w:val="0"/>
        <w:spacing w:line="51" w:lineRule="exact"/>
        <w:jc w:val="both"/>
      </w:pPr>
    </w:p>
    <w:tbl>
      <w:tblPr>
        <w:tblStyle w:val="11"/>
        <w:tblW w:w="93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70"/>
        <w:gridCol w:w="1136"/>
        <w:gridCol w:w="3251"/>
        <w:gridCol w:w="1400"/>
        <w:gridCol w:w="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406" w:hRule="atLeast"/>
          <w:jc w:val="center"/>
        </w:trPr>
        <w:tc>
          <w:tcPr>
            <w:tcW w:w="470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64" w:line="228" w:lineRule="auto"/>
              <w:ind w:firstLine="1834"/>
              <w:jc w:val="both"/>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收入</w:t>
            </w:r>
          </w:p>
        </w:tc>
        <w:tc>
          <w:tcPr>
            <w:tcW w:w="465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64" w:line="229" w:lineRule="auto"/>
              <w:ind w:firstLine="1800"/>
              <w:jc w:val="both"/>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76" w:hRule="atLeast"/>
          <w:jc w:val="center"/>
        </w:trPr>
        <w:tc>
          <w:tcPr>
            <w:tcW w:w="3570"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29" w:lineRule="auto"/>
              <w:ind w:firstLine="1290"/>
              <w:jc w:val="both"/>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项</w:t>
            </w:r>
            <w:r>
              <w:rPr>
                <w:rFonts w:ascii="宋体" w:hAnsi="宋体" w:eastAsia="宋体" w:cs="宋体"/>
                <w:spacing w:val="11"/>
                <w:sz w:val="20"/>
                <w:szCs w:val="20"/>
                <w14:textOutline w14:w="3795" w14:cap="sq" w14:cmpd="sng">
                  <w14:solidFill>
                    <w14:srgbClr w14:val="000000"/>
                  </w14:solidFill>
                  <w14:prstDash w14:val="solid"/>
                  <w14:bevel/>
                </w14:textOutline>
              </w:rPr>
              <w:t>目</w:t>
            </w:r>
          </w:p>
        </w:tc>
        <w:tc>
          <w:tcPr>
            <w:tcW w:w="1136"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28" w:lineRule="auto"/>
              <w:ind w:firstLine="240"/>
              <w:jc w:val="both"/>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决</w:t>
            </w:r>
            <w:r>
              <w:rPr>
                <w:rFonts w:ascii="宋体" w:hAnsi="宋体" w:eastAsia="宋体" w:cs="宋体"/>
                <w:spacing w:val="5"/>
                <w:sz w:val="20"/>
                <w:szCs w:val="20"/>
                <w14:textOutline w14:w="3795" w14:cap="sq" w14:cmpd="sng">
                  <w14:solidFill>
                    <w14:srgbClr w14:val="000000"/>
                  </w14:solidFill>
                  <w14:prstDash w14:val="solid"/>
                  <w14:bevel/>
                </w14:textOutline>
              </w:rPr>
              <w:t>算数</w:t>
            </w:r>
          </w:p>
        </w:tc>
        <w:tc>
          <w:tcPr>
            <w:tcW w:w="3251"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29" w:lineRule="auto"/>
              <w:ind w:firstLine="1349"/>
              <w:jc w:val="both"/>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项目</w:t>
            </w:r>
          </w:p>
        </w:tc>
        <w:tc>
          <w:tcPr>
            <w:tcW w:w="1400"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28" w:lineRule="auto"/>
              <w:ind w:firstLine="366"/>
              <w:jc w:val="both"/>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决</w:t>
            </w:r>
            <w:r>
              <w:rPr>
                <w:rFonts w:ascii="宋体" w:hAnsi="宋体" w:eastAsia="宋体" w:cs="宋体"/>
                <w:spacing w:val="5"/>
                <w:sz w:val="20"/>
                <w:szCs w:val="20"/>
                <w14:textOutline w14:w="3795" w14:cap="sq" w14:cmpd="sng">
                  <w14:solidFill>
                    <w14:srgbClr w14:val="000000"/>
                  </w14:solidFill>
                  <w14:prstDash w14:val="solid"/>
                  <w14:bevel/>
                </w14:textOutline>
              </w:rPr>
              <w:t>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421" w:hRule="atLeast"/>
          <w:jc w:val="center"/>
        </w:trPr>
        <w:tc>
          <w:tcPr>
            <w:tcW w:w="3570"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ascii="宋体" w:hAnsi="宋体" w:eastAsia="宋体" w:cs="宋体"/>
                <w:sz w:val="20"/>
                <w:szCs w:val="20"/>
              </w:rPr>
            </w:pPr>
            <w:r>
              <w:rPr>
                <w:rFonts w:ascii="宋体" w:hAnsi="宋体" w:eastAsia="宋体" w:cs="宋体"/>
                <w:spacing w:val="4"/>
                <w:position w:val="1"/>
                <w:sz w:val="20"/>
                <w:szCs w:val="20"/>
              </w:rPr>
              <w:t>1.</w:t>
            </w:r>
            <w:r>
              <w:rPr>
                <w:rFonts w:ascii="宋体" w:hAnsi="宋体" w:eastAsia="宋体" w:cs="宋体"/>
                <w:spacing w:val="8"/>
                <w:position w:val="1"/>
                <w:sz w:val="20"/>
                <w:szCs w:val="20"/>
              </w:rPr>
              <w:t>一般公共</w:t>
            </w:r>
            <w:r>
              <w:rPr>
                <w:rFonts w:ascii="宋体" w:hAnsi="宋体" w:eastAsia="宋体" w:cs="宋体"/>
                <w:spacing w:val="7"/>
                <w:position w:val="1"/>
                <w:sz w:val="20"/>
                <w:szCs w:val="20"/>
              </w:rPr>
              <w:t>预算财政拨款</w:t>
            </w:r>
          </w:p>
        </w:tc>
        <w:tc>
          <w:tcPr>
            <w:tcW w:w="1136"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144"/>
              <w:ind w:right="1" w:rightChars="0"/>
              <w:jc w:val="center"/>
              <w:rPr>
                <w:rFonts w:hint="default" w:ascii="宋体" w:hAnsi="宋体" w:eastAsia="宋体" w:cs="宋体"/>
                <w:sz w:val="20"/>
                <w:szCs w:val="20"/>
                <w:lang w:val="en-US" w:eastAsia="zh-CN"/>
              </w:rPr>
            </w:pPr>
            <w:r>
              <w:rPr>
                <w:rFonts w:hint="eastAsia" w:cs="宋体"/>
                <w:sz w:val="20"/>
                <w:szCs w:val="20"/>
                <w:lang w:val="en-US" w:eastAsia="zh-CN"/>
              </w:rPr>
              <w:t>88.07</w:t>
            </w:r>
          </w:p>
        </w:tc>
        <w:tc>
          <w:tcPr>
            <w:tcW w:w="3251"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ascii="宋体" w:hAnsi="宋体" w:eastAsia="宋体" w:cs="宋体"/>
                <w:spacing w:val="4"/>
                <w:position w:val="1"/>
                <w:sz w:val="20"/>
                <w:szCs w:val="20"/>
              </w:rPr>
            </w:pPr>
            <w:r>
              <w:rPr>
                <w:rFonts w:ascii="宋体" w:hAnsi="宋体" w:eastAsia="宋体" w:cs="宋体"/>
                <w:spacing w:val="4"/>
                <w:position w:val="1"/>
                <w:sz w:val="20"/>
                <w:szCs w:val="20"/>
              </w:rPr>
              <w:t>1.一般公共服务支出</w:t>
            </w:r>
          </w:p>
        </w:tc>
        <w:tc>
          <w:tcPr>
            <w:tcW w:w="140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144"/>
              <w:ind w:right="1" w:rightChars="0"/>
              <w:jc w:val="center"/>
              <w:rPr>
                <w:rFonts w:hint="default" w:ascii="宋体" w:hAnsi="宋体" w:eastAsia="宋体" w:cs="宋体"/>
                <w:sz w:val="20"/>
                <w:szCs w:val="20"/>
                <w:lang w:val="en-US" w:eastAsia="zh-CN"/>
              </w:rPr>
            </w:pPr>
            <w:r>
              <w:rPr>
                <w:rFonts w:hint="eastAsia" w:cs="宋体"/>
                <w:sz w:val="20"/>
                <w:szCs w:val="20"/>
                <w:lang w:val="en-US" w:eastAsia="zh-CN"/>
              </w:rPr>
              <w:t>116.20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405" w:hRule="atLeast"/>
          <w:jc w:val="center"/>
        </w:trPr>
        <w:tc>
          <w:tcPr>
            <w:tcW w:w="3570" w:type="dxa"/>
            <w:vAlign w:val="top"/>
          </w:tcPr>
          <w:p>
            <w:pPr>
              <w:keepNext w:val="0"/>
              <w:keepLines w:val="0"/>
              <w:pageBreakBefore w:val="0"/>
              <w:widowControl/>
              <w:kinsoku w:val="0"/>
              <w:wordWrap/>
              <w:overflowPunct/>
              <w:topLinePunct w:val="0"/>
              <w:autoSpaceDE w:val="0"/>
              <w:autoSpaceDN w:val="0"/>
              <w:bidi w:val="0"/>
              <w:adjustRightInd w:val="0"/>
              <w:snapToGrid w:val="0"/>
              <w:spacing w:before="59" w:line="271" w:lineRule="exact"/>
              <w:ind w:firstLine="240"/>
              <w:jc w:val="both"/>
              <w:rPr>
                <w:rFonts w:ascii="宋体" w:hAnsi="宋体" w:eastAsia="宋体" w:cs="宋体"/>
                <w:sz w:val="20"/>
                <w:szCs w:val="20"/>
              </w:rPr>
            </w:pPr>
            <w:r>
              <w:rPr>
                <w:rFonts w:ascii="宋体" w:hAnsi="宋体" w:eastAsia="宋体" w:cs="宋体"/>
                <w:spacing w:val="4"/>
                <w:position w:val="1"/>
                <w:sz w:val="20"/>
                <w:szCs w:val="20"/>
              </w:rPr>
              <w:t>2.</w:t>
            </w:r>
            <w:r>
              <w:rPr>
                <w:rFonts w:ascii="宋体" w:hAnsi="宋体" w:eastAsia="宋体" w:cs="宋体"/>
                <w:spacing w:val="9"/>
                <w:position w:val="1"/>
                <w:sz w:val="20"/>
                <w:szCs w:val="20"/>
              </w:rPr>
              <w:t>政府性基金预算财政拨款</w:t>
            </w:r>
          </w:p>
        </w:tc>
        <w:tc>
          <w:tcPr>
            <w:tcW w:w="1136"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147"/>
              <w:ind w:right="-15" w:rightChars="0"/>
              <w:jc w:val="center"/>
              <w:rPr>
                <w:rFonts w:hint="eastAsia" w:ascii="Arial" w:eastAsia="宋体"/>
                <w:sz w:val="21"/>
                <w:lang w:eastAsia="zh-CN"/>
              </w:rPr>
            </w:pPr>
          </w:p>
        </w:tc>
        <w:tc>
          <w:tcPr>
            <w:tcW w:w="3251"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ascii="宋体" w:hAnsi="宋体" w:eastAsia="宋体" w:cs="宋体"/>
                <w:spacing w:val="4"/>
                <w:position w:val="1"/>
                <w:sz w:val="20"/>
                <w:szCs w:val="20"/>
              </w:rPr>
            </w:pPr>
            <w:r>
              <w:rPr>
                <w:rFonts w:ascii="宋体" w:hAnsi="宋体" w:eastAsia="宋体" w:cs="宋体"/>
                <w:spacing w:val="4"/>
                <w:position w:val="1"/>
                <w:sz w:val="20"/>
                <w:szCs w:val="20"/>
              </w:rPr>
              <w:t>2.外交支出</w:t>
            </w:r>
          </w:p>
        </w:tc>
        <w:tc>
          <w:tcPr>
            <w:tcW w:w="140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147"/>
              <w:ind w:right="-15" w:rightChars="0"/>
              <w:jc w:val="center"/>
              <w:rPr>
                <w:rFonts w:hint="eastAsia" w:ascii="Arial" w:eastAsia="宋体"/>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404" w:hRule="atLeast"/>
          <w:jc w:val="center"/>
        </w:trPr>
        <w:tc>
          <w:tcPr>
            <w:tcW w:w="3570" w:type="dxa"/>
            <w:vAlign w:val="top"/>
          </w:tcPr>
          <w:p>
            <w:pPr>
              <w:keepNext w:val="0"/>
              <w:keepLines w:val="0"/>
              <w:pageBreakBefore w:val="0"/>
              <w:widowControl/>
              <w:kinsoku w:val="0"/>
              <w:wordWrap/>
              <w:overflowPunct/>
              <w:topLinePunct w:val="0"/>
              <w:autoSpaceDE w:val="0"/>
              <w:autoSpaceDN w:val="0"/>
              <w:bidi w:val="0"/>
              <w:adjustRightInd w:val="0"/>
              <w:snapToGrid w:val="0"/>
              <w:spacing w:before="48" w:line="269" w:lineRule="exact"/>
              <w:ind w:firstLine="242"/>
              <w:jc w:val="both"/>
              <w:rPr>
                <w:rFonts w:ascii="宋体" w:hAnsi="宋体" w:eastAsia="宋体" w:cs="宋体"/>
                <w:sz w:val="20"/>
                <w:szCs w:val="20"/>
              </w:rPr>
            </w:pPr>
            <w:r>
              <w:rPr>
                <w:rFonts w:ascii="宋体" w:hAnsi="宋体" w:eastAsia="宋体" w:cs="宋体"/>
                <w:spacing w:val="5"/>
                <w:position w:val="1"/>
                <w:sz w:val="20"/>
                <w:szCs w:val="20"/>
              </w:rPr>
              <w:t>3.</w:t>
            </w:r>
            <w:r>
              <w:rPr>
                <w:rFonts w:ascii="宋体" w:hAnsi="宋体" w:eastAsia="宋体" w:cs="宋体"/>
                <w:spacing w:val="9"/>
                <w:position w:val="1"/>
                <w:sz w:val="20"/>
                <w:szCs w:val="20"/>
              </w:rPr>
              <w:t>国有资本经营预算</w:t>
            </w:r>
            <w:r>
              <w:rPr>
                <w:rFonts w:ascii="宋体" w:hAnsi="宋体" w:eastAsia="宋体" w:cs="宋体"/>
                <w:spacing w:val="8"/>
                <w:position w:val="1"/>
                <w:sz w:val="20"/>
                <w:szCs w:val="20"/>
              </w:rPr>
              <w:t>财政拨款</w:t>
            </w:r>
          </w:p>
        </w:tc>
        <w:tc>
          <w:tcPr>
            <w:tcW w:w="1136"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146"/>
              <w:ind w:right="-15" w:rightChars="0"/>
              <w:jc w:val="center"/>
              <w:rPr>
                <w:rFonts w:hint="eastAsia" w:ascii="Arial" w:eastAsia="宋体"/>
                <w:sz w:val="21"/>
                <w:lang w:eastAsia="zh-CN"/>
              </w:rPr>
            </w:pPr>
          </w:p>
        </w:tc>
        <w:tc>
          <w:tcPr>
            <w:tcW w:w="3251"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ascii="宋体" w:hAnsi="宋体" w:eastAsia="宋体" w:cs="宋体"/>
                <w:spacing w:val="4"/>
                <w:position w:val="1"/>
                <w:sz w:val="20"/>
                <w:szCs w:val="20"/>
              </w:rPr>
            </w:pPr>
            <w:r>
              <w:rPr>
                <w:rFonts w:ascii="宋体" w:hAnsi="宋体" w:eastAsia="宋体" w:cs="宋体"/>
                <w:spacing w:val="4"/>
                <w:position w:val="1"/>
                <w:sz w:val="20"/>
                <w:szCs w:val="20"/>
              </w:rPr>
              <w:t>3.国防支出</w:t>
            </w:r>
          </w:p>
        </w:tc>
        <w:tc>
          <w:tcPr>
            <w:tcW w:w="140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146"/>
              <w:ind w:right="-15" w:rightChars="0"/>
              <w:jc w:val="center"/>
              <w:rPr>
                <w:rFonts w:hint="eastAsia" w:ascii="Arial" w:eastAsia="宋体"/>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76" w:hRule="atLeast"/>
          <w:jc w:val="center"/>
        </w:trPr>
        <w:tc>
          <w:tcPr>
            <w:tcW w:w="3570" w:type="dxa"/>
            <w:vAlign w:val="top"/>
          </w:tcPr>
          <w:p>
            <w:pPr>
              <w:keepNext w:val="0"/>
              <w:keepLines w:val="0"/>
              <w:pageBreakBefore w:val="0"/>
              <w:widowControl/>
              <w:kinsoku w:val="0"/>
              <w:wordWrap/>
              <w:overflowPunct/>
              <w:topLinePunct w:val="0"/>
              <w:autoSpaceDE w:val="0"/>
              <w:autoSpaceDN w:val="0"/>
              <w:bidi w:val="0"/>
              <w:adjustRightInd w:val="0"/>
              <w:snapToGrid w:val="0"/>
              <w:spacing w:before="50" w:line="271" w:lineRule="exact"/>
              <w:ind w:firstLine="237"/>
              <w:jc w:val="both"/>
              <w:rPr>
                <w:rFonts w:ascii="宋体" w:hAnsi="宋体" w:eastAsia="宋体" w:cs="宋体"/>
                <w:sz w:val="20"/>
                <w:szCs w:val="20"/>
              </w:rPr>
            </w:pPr>
            <w:r>
              <w:rPr>
                <w:rFonts w:ascii="宋体" w:hAnsi="宋体" w:eastAsia="宋体" w:cs="宋体"/>
                <w:spacing w:val="5"/>
                <w:position w:val="1"/>
                <w:sz w:val="20"/>
                <w:szCs w:val="20"/>
              </w:rPr>
              <w:t>4.</w:t>
            </w:r>
            <w:r>
              <w:rPr>
                <w:rFonts w:ascii="宋体" w:hAnsi="宋体" w:eastAsia="宋体" w:cs="宋体"/>
                <w:spacing w:val="9"/>
                <w:position w:val="1"/>
                <w:sz w:val="20"/>
                <w:szCs w:val="20"/>
              </w:rPr>
              <w:t>上</w:t>
            </w:r>
            <w:r>
              <w:rPr>
                <w:rFonts w:ascii="宋体" w:hAnsi="宋体" w:eastAsia="宋体" w:cs="宋体"/>
                <w:spacing w:val="8"/>
                <w:position w:val="1"/>
                <w:sz w:val="20"/>
                <w:szCs w:val="20"/>
              </w:rPr>
              <w:t>级补助收入</w:t>
            </w:r>
          </w:p>
        </w:tc>
        <w:tc>
          <w:tcPr>
            <w:tcW w:w="1136"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ascii="Arial" w:eastAsia="宋体"/>
                <w:sz w:val="21"/>
                <w:lang w:eastAsia="zh-CN"/>
              </w:rPr>
            </w:pPr>
          </w:p>
        </w:tc>
        <w:tc>
          <w:tcPr>
            <w:tcW w:w="3251"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ascii="宋体" w:hAnsi="宋体" w:eastAsia="宋体" w:cs="宋体"/>
                <w:spacing w:val="4"/>
                <w:position w:val="1"/>
                <w:sz w:val="20"/>
                <w:szCs w:val="20"/>
              </w:rPr>
            </w:pPr>
            <w:r>
              <w:rPr>
                <w:rFonts w:ascii="宋体" w:hAnsi="宋体" w:eastAsia="宋体" w:cs="宋体"/>
                <w:spacing w:val="4"/>
                <w:position w:val="1"/>
                <w:sz w:val="20"/>
                <w:szCs w:val="20"/>
              </w:rPr>
              <w:t>4.公共安全支出</w:t>
            </w:r>
          </w:p>
        </w:tc>
        <w:tc>
          <w:tcPr>
            <w:tcW w:w="140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ascii="Arial" w:eastAsia="宋体"/>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76" w:hRule="atLeast"/>
          <w:jc w:val="center"/>
        </w:trPr>
        <w:tc>
          <w:tcPr>
            <w:tcW w:w="3570" w:type="dxa"/>
            <w:vAlign w:val="top"/>
          </w:tcPr>
          <w:p>
            <w:pPr>
              <w:keepNext w:val="0"/>
              <w:keepLines w:val="0"/>
              <w:pageBreakBefore w:val="0"/>
              <w:widowControl/>
              <w:kinsoku w:val="0"/>
              <w:wordWrap/>
              <w:overflowPunct/>
              <w:topLinePunct w:val="0"/>
              <w:autoSpaceDE w:val="0"/>
              <w:autoSpaceDN w:val="0"/>
              <w:bidi w:val="0"/>
              <w:adjustRightInd w:val="0"/>
              <w:snapToGrid w:val="0"/>
              <w:spacing w:before="50" w:line="269" w:lineRule="exact"/>
              <w:ind w:firstLine="242"/>
              <w:jc w:val="both"/>
              <w:rPr>
                <w:rFonts w:ascii="宋体" w:hAnsi="宋体" w:eastAsia="宋体" w:cs="宋体"/>
                <w:sz w:val="20"/>
                <w:szCs w:val="20"/>
              </w:rPr>
            </w:pPr>
            <w:r>
              <w:rPr>
                <w:rFonts w:ascii="宋体" w:hAnsi="宋体" w:eastAsia="宋体" w:cs="宋体"/>
                <w:spacing w:val="3"/>
                <w:position w:val="1"/>
                <w:sz w:val="20"/>
                <w:szCs w:val="20"/>
              </w:rPr>
              <w:t>5.</w:t>
            </w:r>
            <w:r>
              <w:rPr>
                <w:rFonts w:ascii="宋体" w:hAnsi="宋体" w:eastAsia="宋体" w:cs="宋体"/>
                <w:spacing w:val="7"/>
                <w:position w:val="1"/>
                <w:sz w:val="20"/>
                <w:szCs w:val="20"/>
              </w:rPr>
              <w:t>事业收入</w:t>
            </w:r>
          </w:p>
        </w:tc>
        <w:tc>
          <w:tcPr>
            <w:tcW w:w="1136"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3" w:lineRule="exact"/>
              <w:ind w:right="-15" w:rightChars="0"/>
              <w:jc w:val="center"/>
              <w:rPr>
                <w:rFonts w:hint="eastAsia" w:ascii="Arial" w:eastAsia="宋体"/>
                <w:sz w:val="21"/>
                <w:lang w:eastAsia="zh-CN"/>
              </w:rPr>
            </w:pPr>
          </w:p>
        </w:tc>
        <w:tc>
          <w:tcPr>
            <w:tcW w:w="3251"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ascii="宋体" w:hAnsi="宋体" w:eastAsia="宋体" w:cs="宋体"/>
                <w:spacing w:val="4"/>
                <w:position w:val="1"/>
                <w:sz w:val="20"/>
                <w:szCs w:val="20"/>
              </w:rPr>
            </w:pPr>
            <w:r>
              <w:rPr>
                <w:rFonts w:ascii="宋体" w:hAnsi="宋体" w:eastAsia="宋体" w:cs="宋体"/>
                <w:spacing w:val="4"/>
                <w:position w:val="1"/>
                <w:sz w:val="20"/>
                <w:szCs w:val="20"/>
              </w:rPr>
              <w:t>5.教育支出</w:t>
            </w:r>
          </w:p>
        </w:tc>
        <w:tc>
          <w:tcPr>
            <w:tcW w:w="140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3" w:lineRule="exact"/>
              <w:ind w:right="-15" w:rightChars="0"/>
              <w:jc w:val="center"/>
              <w:rPr>
                <w:rFonts w:ascii="Arial"/>
                <w:sz w:val="21"/>
              </w:rPr>
            </w:pPr>
            <w:r>
              <w:rPr>
                <w:rFonts w:hint="eastAsia"/>
                <w:sz w:val="21"/>
                <w:lang w:val="en-US" w:eastAsia="zh-CN"/>
              </w:rPr>
              <w:t>1</w:t>
            </w:r>
            <w:r>
              <w:rPr>
                <w:sz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77" w:hRule="atLeast"/>
          <w:jc w:val="center"/>
        </w:trPr>
        <w:tc>
          <w:tcPr>
            <w:tcW w:w="3570" w:type="dxa"/>
            <w:vAlign w:val="top"/>
          </w:tcPr>
          <w:p>
            <w:pPr>
              <w:keepNext w:val="0"/>
              <w:keepLines w:val="0"/>
              <w:pageBreakBefore w:val="0"/>
              <w:widowControl/>
              <w:kinsoku w:val="0"/>
              <w:wordWrap/>
              <w:overflowPunct/>
              <w:topLinePunct w:val="0"/>
              <w:autoSpaceDE w:val="0"/>
              <w:autoSpaceDN w:val="0"/>
              <w:bidi w:val="0"/>
              <w:adjustRightInd w:val="0"/>
              <w:snapToGrid w:val="0"/>
              <w:spacing w:before="52" w:line="269" w:lineRule="exact"/>
              <w:ind w:firstLine="239"/>
              <w:jc w:val="both"/>
              <w:rPr>
                <w:rFonts w:ascii="宋体" w:hAnsi="宋体" w:eastAsia="宋体" w:cs="宋体"/>
                <w:sz w:val="20"/>
                <w:szCs w:val="20"/>
              </w:rPr>
            </w:pPr>
            <w:r>
              <w:rPr>
                <w:rFonts w:ascii="宋体" w:hAnsi="宋体" w:eastAsia="宋体" w:cs="宋体"/>
                <w:spacing w:val="4"/>
                <w:position w:val="1"/>
                <w:sz w:val="20"/>
                <w:szCs w:val="20"/>
              </w:rPr>
              <w:t>6.</w:t>
            </w:r>
            <w:r>
              <w:rPr>
                <w:rFonts w:ascii="宋体" w:hAnsi="宋体" w:eastAsia="宋体" w:cs="宋体"/>
                <w:spacing w:val="7"/>
                <w:position w:val="1"/>
                <w:sz w:val="20"/>
                <w:szCs w:val="20"/>
              </w:rPr>
              <w:t>经营收入</w:t>
            </w:r>
          </w:p>
        </w:tc>
        <w:tc>
          <w:tcPr>
            <w:tcW w:w="1136"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1" w:line="263" w:lineRule="exact"/>
              <w:ind w:right="-15" w:rightChars="0"/>
              <w:jc w:val="center"/>
              <w:rPr>
                <w:rFonts w:hint="eastAsia" w:ascii="Arial" w:eastAsia="宋体"/>
                <w:sz w:val="21"/>
                <w:lang w:eastAsia="zh-CN"/>
              </w:rPr>
            </w:pPr>
          </w:p>
        </w:tc>
        <w:tc>
          <w:tcPr>
            <w:tcW w:w="3251"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ascii="宋体" w:hAnsi="宋体" w:eastAsia="宋体" w:cs="宋体"/>
                <w:spacing w:val="4"/>
                <w:position w:val="1"/>
                <w:sz w:val="20"/>
                <w:szCs w:val="20"/>
              </w:rPr>
            </w:pPr>
            <w:r>
              <w:rPr>
                <w:rFonts w:ascii="宋体" w:hAnsi="宋体" w:eastAsia="宋体" w:cs="宋体"/>
                <w:spacing w:val="4"/>
                <w:position w:val="1"/>
                <w:sz w:val="20"/>
                <w:szCs w:val="20"/>
              </w:rPr>
              <w:t>6.科学技术支出</w:t>
            </w:r>
          </w:p>
        </w:tc>
        <w:tc>
          <w:tcPr>
            <w:tcW w:w="140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76" w:hRule="atLeast"/>
          <w:jc w:val="center"/>
        </w:trPr>
        <w:tc>
          <w:tcPr>
            <w:tcW w:w="3570" w:type="dxa"/>
            <w:vAlign w:val="top"/>
          </w:tcPr>
          <w:p>
            <w:pPr>
              <w:keepNext w:val="0"/>
              <w:keepLines w:val="0"/>
              <w:pageBreakBefore w:val="0"/>
              <w:widowControl/>
              <w:kinsoku w:val="0"/>
              <w:wordWrap/>
              <w:overflowPunct/>
              <w:topLinePunct w:val="0"/>
              <w:autoSpaceDE w:val="0"/>
              <w:autoSpaceDN w:val="0"/>
              <w:bidi w:val="0"/>
              <w:adjustRightInd w:val="0"/>
              <w:snapToGrid w:val="0"/>
              <w:spacing w:before="51" w:line="269" w:lineRule="exact"/>
              <w:ind w:firstLine="243"/>
              <w:jc w:val="both"/>
              <w:rPr>
                <w:rFonts w:ascii="宋体" w:hAnsi="宋体" w:eastAsia="宋体" w:cs="宋体"/>
                <w:sz w:val="20"/>
                <w:szCs w:val="20"/>
              </w:rPr>
            </w:pPr>
            <w:r>
              <w:rPr>
                <w:rFonts w:ascii="宋体" w:hAnsi="宋体" w:eastAsia="宋体" w:cs="宋体"/>
                <w:spacing w:val="5"/>
                <w:position w:val="1"/>
                <w:sz w:val="20"/>
                <w:szCs w:val="20"/>
              </w:rPr>
              <w:t>7</w:t>
            </w:r>
            <w:r>
              <w:rPr>
                <w:rFonts w:ascii="宋体" w:hAnsi="宋体" w:eastAsia="宋体" w:cs="宋体"/>
                <w:spacing w:val="4"/>
                <w:position w:val="1"/>
                <w:sz w:val="20"/>
                <w:szCs w:val="20"/>
              </w:rPr>
              <w:t>.</w:t>
            </w:r>
            <w:r>
              <w:rPr>
                <w:rFonts w:ascii="宋体" w:hAnsi="宋体" w:eastAsia="宋体" w:cs="宋体"/>
                <w:spacing w:val="8"/>
                <w:position w:val="1"/>
                <w:sz w:val="20"/>
                <w:szCs w:val="20"/>
              </w:rPr>
              <w:t>附属单位上缴收入</w:t>
            </w:r>
          </w:p>
        </w:tc>
        <w:tc>
          <w:tcPr>
            <w:tcW w:w="1136"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19" w:line="265" w:lineRule="exact"/>
              <w:ind w:right="-15" w:rightChars="0"/>
              <w:jc w:val="center"/>
              <w:rPr>
                <w:rFonts w:hint="default" w:ascii="Arial" w:eastAsia="宋体"/>
                <w:sz w:val="21"/>
                <w:lang w:val="en-US" w:eastAsia="zh-CN"/>
              </w:rPr>
            </w:pPr>
          </w:p>
        </w:tc>
        <w:tc>
          <w:tcPr>
            <w:tcW w:w="3251"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ascii="宋体" w:hAnsi="宋体" w:eastAsia="宋体" w:cs="宋体"/>
                <w:spacing w:val="4"/>
                <w:position w:val="1"/>
                <w:sz w:val="20"/>
                <w:szCs w:val="20"/>
              </w:rPr>
            </w:pPr>
            <w:r>
              <w:rPr>
                <w:rFonts w:ascii="宋体" w:hAnsi="宋体" w:eastAsia="宋体" w:cs="宋体"/>
                <w:spacing w:val="4"/>
                <w:position w:val="1"/>
                <w:sz w:val="20"/>
                <w:szCs w:val="20"/>
              </w:rPr>
              <w:t>7.文化旅游体育与传媒支出</w:t>
            </w:r>
          </w:p>
        </w:tc>
        <w:tc>
          <w:tcPr>
            <w:tcW w:w="140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77" w:hRule="atLeast"/>
          <w:jc w:val="center"/>
        </w:trPr>
        <w:tc>
          <w:tcPr>
            <w:tcW w:w="3570"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ascii="宋体" w:hAnsi="宋体" w:eastAsia="宋体" w:cs="宋体"/>
                <w:sz w:val="20"/>
                <w:szCs w:val="20"/>
              </w:rPr>
            </w:pPr>
            <w:r>
              <w:rPr>
                <w:rFonts w:ascii="宋体" w:hAnsi="宋体" w:eastAsia="宋体" w:cs="宋体"/>
                <w:spacing w:val="4"/>
                <w:position w:val="1"/>
                <w:sz w:val="20"/>
                <w:szCs w:val="20"/>
              </w:rPr>
              <w:t>8.</w:t>
            </w:r>
            <w:r>
              <w:rPr>
                <w:rFonts w:ascii="宋体" w:hAnsi="宋体" w:eastAsia="宋体" w:cs="宋体"/>
                <w:spacing w:val="8"/>
                <w:position w:val="1"/>
                <w:sz w:val="20"/>
                <w:szCs w:val="20"/>
              </w:rPr>
              <w:t>其</w:t>
            </w:r>
            <w:r>
              <w:rPr>
                <w:rFonts w:ascii="宋体" w:hAnsi="宋体" w:eastAsia="宋体" w:cs="宋体"/>
                <w:spacing w:val="7"/>
                <w:position w:val="1"/>
                <w:sz w:val="20"/>
                <w:szCs w:val="20"/>
              </w:rPr>
              <w:t>他收入</w:t>
            </w:r>
          </w:p>
        </w:tc>
        <w:tc>
          <w:tcPr>
            <w:tcW w:w="1136"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19" w:line="265" w:lineRule="exact"/>
              <w:ind w:right="-15" w:rightChars="0"/>
              <w:jc w:val="center"/>
              <w:rPr>
                <w:rFonts w:hint="default" w:ascii="Arial" w:eastAsia="宋体"/>
                <w:sz w:val="21"/>
                <w:lang w:val="en-US" w:eastAsia="zh-CN"/>
              </w:rPr>
            </w:pPr>
            <w:r>
              <w:rPr>
                <w:rFonts w:hint="eastAsia" w:cs="宋体"/>
                <w:sz w:val="20"/>
                <w:szCs w:val="20"/>
                <w:lang w:val="en-US" w:eastAsia="zh-CN"/>
              </w:rPr>
              <w:t>34.23</w:t>
            </w:r>
          </w:p>
        </w:tc>
        <w:tc>
          <w:tcPr>
            <w:tcW w:w="3251"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ascii="宋体" w:hAnsi="宋体" w:eastAsia="宋体" w:cs="宋体"/>
                <w:spacing w:val="4"/>
                <w:position w:val="1"/>
                <w:sz w:val="20"/>
                <w:szCs w:val="20"/>
              </w:rPr>
            </w:pPr>
            <w:r>
              <w:rPr>
                <w:rFonts w:ascii="宋体" w:hAnsi="宋体" w:eastAsia="宋体" w:cs="宋体"/>
                <w:spacing w:val="4"/>
                <w:position w:val="1"/>
                <w:sz w:val="20"/>
                <w:szCs w:val="20"/>
              </w:rPr>
              <w:t>8.社会保障和就业支出</w:t>
            </w:r>
          </w:p>
        </w:tc>
        <w:tc>
          <w:tcPr>
            <w:tcW w:w="140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77" w:hRule="atLeast"/>
          <w:jc w:val="center"/>
        </w:trPr>
        <w:tc>
          <w:tcPr>
            <w:tcW w:w="357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36" w:type="dxa"/>
            <w:vAlign w:val="top"/>
          </w:tcPr>
          <w:p>
            <w:pPr>
              <w:pStyle w:val="12"/>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3251"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ascii="宋体" w:hAnsi="宋体" w:eastAsia="宋体" w:cs="宋体"/>
                <w:spacing w:val="4"/>
                <w:position w:val="1"/>
                <w:sz w:val="20"/>
                <w:szCs w:val="20"/>
              </w:rPr>
            </w:pPr>
            <w:r>
              <w:rPr>
                <w:rFonts w:ascii="宋体" w:hAnsi="宋体" w:eastAsia="宋体" w:cs="宋体"/>
                <w:spacing w:val="4"/>
                <w:position w:val="1"/>
                <w:sz w:val="20"/>
                <w:szCs w:val="20"/>
              </w:rPr>
              <w:t>9.卫生健康支出</w:t>
            </w:r>
          </w:p>
        </w:tc>
        <w:tc>
          <w:tcPr>
            <w:tcW w:w="140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77" w:hRule="atLeast"/>
          <w:jc w:val="center"/>
        </w:trPr>
        <w:tc>
          <w:tcPr>
            <w:tcW w:w="357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36" w:type="dxa"/>
            <w:vAlign w:val="top"/>
          </w:tcPr>
          <w:p>
            <w:pPr>
              <w:pStyle w:val="12"/>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3251"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ascii="宋体" w:hAnsi="宋体" w:eastAsia="宋体" w:cs="宋体"/>
                <w:spacing w:val="4"/>
                <w:position w:val="1"/>
                <w:sz w:val="20"/>
                <w:szCs w:val="20"/>
              </w:rPr>
            </w:pPr>
            <w:r>
              <w:rPr>
                <w:rFonts w:ascii="宋体" w:hAnsi="宋体" w:eastAsia="宋体" w:cs="宋体"/>
                <w:spacing w:val="4"/>
                <w:position w:val="1"/>
                <w:sz w:val="20"/>
                <w:szCs w:val="20"/>
              </w:rPr>
              <w:t>10.节能环保支出</w:t>
            </w:r>
          </w:p>
        </w:tc>
        <w:tc>
          <w:tcPr>
            <w:tcW w:w="140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81" w:hRule="atLeast"/>
          <w:jc w:val="center"/>
        </w:trPr>
        <w:tc>
          <w:tcPr>
            <w:tcW w:w="357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36" w:type="dxa"/>
            <w:vAlign w:val="top"/>
          </w:tcPr>
          <w:p>
            <w:pPr>
              <w:pStyle w:val="12"/>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3251"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ascii="宋体" w:hAnsi="宋体" w:eastAsia="宋体" w:cs="宋体"/>
                <w:spacing w:val="4"/>
                <w:position w:val="1"/>
                <w:sz w:val="20"/>
                <w:szCs w:val="20"/>
              </w:rPr>
            </w:pPr>
            <w:r>
              <w:rPr>
                <w:rFonts w:ascii="宋体" w:hAnsi="宋体" w:eastAsia="宋体" w:cs="宋体"/>
                <w:spacing w:val="4"/>
                <w:position w:val="1"/>
                <w:sz w:val="20"/>
                <w:szCs w:val="20"/>
              </w:rPr>
              <w:t>11.城乡社区支出</w:t>
            </w:r>
          </w:p>
        </w:tc>
        <w:tc>
          <w:tcPr>
            <w:tcW w:w="140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77" w:hRule="atLeast"/>
          <w:jc w:val="center"/>
        </w:trPr>
        <w:tc>
          <w:tcPr>
            <w:tcW w:w="357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36" w:type="dxa"/>
            <w:vAlign w:val="top"/>
          </w:tcPr>
          <w:p>
            <w:pPr>
              <w:pStyle w:val="12"/>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3251"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ascii="宋体" w:hAnsi="宋体" w:eastAsia="宋体" w:cs="宋体"/>
                <w:spacing w:val="4"/>
                <w:position w:val="1"/>
                <w:sz w:val="20"/>
                <w:szCs w:val="20"/>
              </w:rPr>
            </w:pPr>
            <w:r>
              <w:rPr>
                <w:rFonts w:ascii="宋体" w:hAnsi="宋体" w:eastAsia="宋体" w:cs="宋体"/>
                <w:spacing w:val="4"/>
                <w:position w:val="1"/>
                <w:sz w:val="20"/>
                <w:szCs w:val="20"/>
              </w:rPr>
              <w:t>12.农林水支出</w:t>
            </w:r>
          </w:p>
        </w:tc>
        <w:tc>
          <w:tcPr>
            <w:tcW w:w="140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76" w:hRule="atLeast"/>
          <w:jc w:val="center"/>
        </w:trPr>
        <w:tc>
          <w:tcPr>
            <w:tcW w:w="357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36" w:type="dxa"/>
            <w:vAlign w:val="top"/>
          </w:tcPr>
          <w:p>
            <w:pPr>
              <w:pStyle w:val="12"/>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3251"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ascii="宋体" w:hAnsi="宋体" w:eastAsia="宋体" w:cs="宋体"/>
                <w:spacing w:val="4"/>
                <w:position w:val="1"/>
                <w:sz w:val="20"/>
                <w:szCs w:val="20"/>
              </w:rPr>
            </w:pPr>
            <w:r>
              <w:rPr>
                <w:rFonts w:ascii="宋体" w:hAnsi="宋体" w:eastAsia="宋体" w:cs="宋体"/>
                <w:spacing w:val="4"/>
                <w:position w:val="1"/>
                <w:sz w:val="20"/>
                <w:szCs w:val="20"/>
              </w:rPr>
              <w:t>13.交通运输支出</w:t>
            </w:r>
          </w:p>
        </w:tc>
        <w:tc>
          <w:tcPr>
            <w:tcW w:w="140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77" w:hRule="atLeast"/>
          <w:jc w:val="center"/>
        </w:trPr>
        <w:tc>
          <w:tcPr>
            <w:tcW w:w="357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36" w:type="dxa"/>
            <w:vAlign w:val="top"/>
          </w:tcPr>
          <w:p>
            <w:pPr>
              <w:pStyle w:val="12"/>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3251"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ascii="宋体" w:hAnsi="宋体" w:eastAsia="宋体" w:cs="宋体"/>
                <w:spacing w:val="4"/>
                <w:position w:val="1"/>
                <w:sz w:val="20"/>
                <w:szCs w:val="20"/>
              </w:rPr>
            </w:pPr>
            <w:r>
              <w:rPr>
                <w:rFonts w:ascii="宋体" w:hAnsi="宋体" w:eastAsia="宋体" w:cs="宋体"/>
                <w:spacing w:val="4"/>
                <w:position w:val="1"/>
                <w:sz w:val="20"/>
                <w:szCs w:val="20"/>
              </w:rPr>
              <w:t>14.资源勘探信息等支出</w:t>
            </w:r>
          </w:p>
        </w:tc>
        <w:tc>
          <w:tcPr>
            <w:tcW w:w="140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77" w:hRule="atLeast"/>
          <w:jc w:val="center"/>
        </w:trPr>
        <w:tc>
          <w:tcPr>
            <w:tcW w:w="357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36" w:type="dxa"/>
            <w:vAlign w:val="top"/>
          </w:tcPr>
          <w:p>
            <w:pPr>
              <w:pStyle w:val="12"/>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3251"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ascii="宋体" w:hAnsi="宋体" w:eastAsia="宋体" w:cs="宋体"/>
                <w:spacing w:val="4"/>
                <w:position w:val="1"/>
                <w:sz w:val="20"/>
                <w:szCs w:val="20"/>
              </w:rPr>
            </w:pPr>
            <w:r>
              <w:rPr>
                <w:rFonts w:ascii="宋体" w:hAnsi="宋体" w:eastAsia="宋体" w:cs="宋体"/>
                <w:spacing w:val="4"/>
                <w:position w:val="1"/>
                <w:sz w:val="20"/>
                <w:szCs w:val="20"/>
              </w:rPr>
              <w:t>15.商业服务业等支出</w:t>
            </w:r>
          </w:p>
        </w:tc>
        <w:tc>
          <w:tcPr>
            <w:tcW w:w="140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77" w:hRule="atLeast"/>
          <w:jc w:val="center"/>
        </w:trPr>
        <w:tc>
          <w:tcPr>
            <w:tcW w:w="357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36" w:type="dxa"/>
            <w:vAlign w:val="top"/>
          </w:tcPr>
          <w:p>
            <w:pPr>
              <w:pStyle w:val="12"/>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3251"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ascii="宋体" w:hAnsi="宋体" w:eastAsia="宋体" w:cs="宋体"/>
                <w:spacing w:val="4"/>
                <w:position w:val="1"/>
                <w:sz w:val="20"/>
                <w:szCs w:val="20"/>
              </w:rPr>
            </w:pPr>
            <w:r>
              <w:rPr>
                <w:rFonts w:ascii="宋体" w:hAnsi="宋体" w:eastAsia="宋体" w:cs="宋体"/>
                <w:spacing w:val="4"/>
                <w:position w:val="1"/>
                <w:sz w:val="20"/>
                <w:szCs w:val="20"/>
              </w:rPr>
              <w:t>16.金融支出</w:t>
            </w:r>
          </w:p>
        </w:tc>
        <w:tc>
          <w:tcPr>
            <w:tcW w:w="140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76" w:hRule="atLeast"/>
          <w:jc w:val="center"/>
        </w:trPr>
        <w:tc>
          <w:tcPr>
            <w:tcW w:w="357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eastAsia="宋体"/>
                <w:sz w:val="21"/>
                <w:lang w:eastAsia="zh-CN"/>
              </w:rPr>
            </w:pPr>
          </w:p>
        </w:tc>
        <w:tc>
          <w:tcPr>
            <w:tcW w:w="1136" w:type="dxa"/>
            <w:vAlign w:val="top"/>
          </w:tcPr>
          <w:p>
            <w:pPr>
              <w:pStyle w:val="12"/>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3251"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ascii="宋体" w:hAnsi="宋体" w:eastAsia="宋体" w:cs="宋体"/>
                <w:spacing w:val="4"/>
                <w:position w:val="1"/>
                <w:sz w:val="20"/>
                <w:szCs w:val="20"/>
              </w:rPr>
            </w:pPr>
            <w:r>
              <w:rPr>
                <w:rFonts w:ascii="宋体" w:hAnsi="宋体" w:eastAsia="宋体" w:cs="宋体"/>
                <w:spacing w:val="4"/>
                <w:position w:val="1"/>
                <w:sz w:val="20"/>
                <w:szCs w:val="20"/>
              </w:rPr>
              <w:t>17.援助其他地区支出</w:t>
            </w:r>
          </w:p>
        </w:tc>
        <w:tc>
          <w:tcPr>
            <w:tcW w:w="140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77" w:hRule="atLeast"/>
          <w:jc w:val="center"/>
        </w:trPr>
        <w:tc>
          <w:tcPr>
            <w:tcW w:w="357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36" w:type="dxa"/>
            <w:vAlign w:val="top"/>
          </w:tcPr>
          <w:p>
            <w:pPr>
              <w:pStyle w:val="12"/>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3251"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ascii="宋体" w:hAnsi="宋体" w:eastAsia="宋体" w:cs="宋体"/>
                <w:spacing w:val="4"/>
                <w:position w:val="1"/>
                <w:sz w:val="20"/>
                <w:szCs w:val="20"/>
              </w:rPr>
            </w:pPr>
            <w:r>
              <w:rPr>
                <w:rFonts w:ascii="宋体" w:hAnsi="宋体" w:eastAsia="宋体" w:cs="宋体"/>
                <w:spacing w:val="4"/>
                <w:position w:val="1"/>
                <w:sz w:val="20"/>
                <w:szCs w:val="20"/>
              </w:rPr>
              <w:t>18.自然资源海洋气象等支出</w:t>
            </w:r>
          </w:p>
        </w:tc>
        <w:tc>
          <w:tcPr>
            <w:tcW w:w="140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96" w:hRule="atLeast"/>
          <w:jc w:val="center"/>
        </w:trPr>
        <w:tc>
          <w:tcPr>
            <w:tcW w:w="357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36" w:type="dxa"/>
            <w:vAlign w:val="top"/>
          </w:tcPr>
          <w:p>
            <w:pPr>
              <w:pStyle w:val="12"/>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3251"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ascii="宋体" w:hAnsi="宋体" w:eastAsia="宋体" w:cs="宋体"/>
                <w:spacing w:val="4"/>
                <w:position w:val="1"/>
                <w:sz w:val="20"/>
                <w:szCs w:val="20"/>
              </w:rPr>
            </w:pPr>
            <w:r>
              <w:rPr>
                <w:rFonts w:ascii="宋体" w:hAnsi="宋体" w:eastAsia="宋体" w:cs="宋体"/>
                <w:spacing w:val="4"/>
                <w:position w:val="1"/>
                <w:sz w:val="20"/>
                <w:szCs w:val="20"/>
              </w:rPr>
              <w:t>19.住房保障支出</w:t>
            </w:r>
          </w:p>
        </w:tc>
        <w:tc>
          <w:tcPr>
            <w:tcW w:w="140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76" w:hRule="atLeast"/>
          <w:jc w:val="center"/>
        </w:trPr>
        <w:tc>
          <w:tcPr>
            <w:tcW w:w="357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36" w:type="dxa"/>
            <w:vAlign w:val="top"/>
          </w:tcPr>
          <w:p>
            <w:pPr>
              <w:pStyle w:val="12"/>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3251"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ascii="宋体" w:hAnsi="宋体" w:eastAsia="宋体" w:cs="宋体"/>
                <w:spacing w:val="4"/>
                <w:position w:val="1"/>
                <w:sz w:val="20"/>
                <w:szCs w:val="20"/>
              </w:rPr>
            </w:pPr>
            <w:r>
              <w:rPr>
                <w:rFonts w:ascii="宋体" w:hAnsi="宋体" w:eastAsia="宋体" w:cs="宋体"/>
                <w:spacing w:val="4"/>
                <w:position w:val="1"/>
                <w:sz w:val="20"/>
                <w:szCs w:val="20"/>
              </w:rPr>
              <w:t>20.粮油物资储备支出</w:t>
            </w:r>
          </w:p>
        </w:tc>
        <w:tc>
          <w:tcPr>
            <w:tcW w:w="140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77" w:hRule="atLeast"/>
          <w:jc w:val="center"/>
        </w:trPr>
        <w:tc>
          <w:tcPr>
            <w:tcW w:w="357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36" w:type="dxa"/>
            <w:vAlign w:val="top"/>
          </w:tcPr>
          <w:p>
            <w:pPr>
              <w:pStyle w:val="12"/>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3251"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ascii="宋体" w:hAnsi="宋体" w:eastAsia="宋体" w:cs="宋体"/>
                <w:spacing w:val="4"/>
                <w:position w:val="1"/>
                <w:sz w:val="20"/>
                <w:szCs w:val="20"/>
              </w:rPr>
            </w:pPr>
            <w:r>
              <w:rPr>
                <w:rFonts w:ascii="宋体" w:hAnsi="宋体" w:eastAsia="宋体" w:cs="宋体"/>
                <w:spacing w:val="4"/>
                <w:position w:val="1"/>
                <w:sz w:val="20"/>
                <w:szCs w:val="20"/>
              </w:rPr>
              <w:t>21.国有资本经营预算支出</w:t>
            </w:r>
          </w:p>
        </w:tc>
        <w:tc>
          <w:tcPr>
            <w:tcW w:w="1400" w:type="dxa"/>
            <w:tcBorders>
              <w:right w:val="single" w:color="auto" w:sz="4" w:space="0"/>
            </w:tcBorders>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76" w:hRule="atLeast"/>
          <w:jc w:val="center"/>
        </w:trPr>
        <w:tc>
          <w:tcPr>
            <w:tcW w:w="357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36" w:type="dxa"/>
            <w:vAlign w:val="top"/>
          </w:tcPr>
          <w:p>
            <w:pPr>
              <w:pStyle w:val="12"/>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3251"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ascii="宋体" w:hAnsi="宋体" w:eastAsia="宋体" w:cs="宋体"/>
                <w:spacing w:val="4"/>
                <w:position w:val="1"/>
                <w:sz w:val="20"/>
                <w:szCs w:val="20"/>
              </w:rPr>
            </w:pPr>
            <w:r>
              <w:rPr>
                <w:rFonts w:ascii="宋体" w:hAnsi="宋体" w:eastAsia="宋体" w:cs="宋体"/>
                <w:spacing w:val="4"/>
                <w:position w:val="1"/>
                <w:sz w:val="20"/>
                <w:szCs w:val="20"/>
              </w:rPr>
              <w:t>22.灾害防治及应急管理支出</w:t>
            </w:r>
          </w:p>
        </w:tc>
        <w:tc>
          <w:tcPr>
            <w:tcW w:w="1400" w:type="dxa"/>
            <w:tcBorders>
              <w:right w:val="single" w:color="auto" w:sz="4" w:space="0"/>
            </w:tcBorders>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76" w:hRule="atLeast"/>
          <w:jc w:val="center"/>
        </w:trPr>
        <w:tc>
          <w:tcPr>
            <w:tcW w:w="357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36" w:type="dxa"/>
            <w:vAlign w:val="top"/>
          </w:tcPr>
          <w:p>
            <w:pPr>
              <w:pStyle w:val="12"/>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3251"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ascii="宋体" w:hAnsi="宋体" w:eastAsia="宋体" w:cs="宋体"/>
                <w:spacing w:val="4"/>
                <w:position w:val="1"/>
                <w:sz w:val="20"/>
                <w:szCs w:val="20"/>
              </w:rPr>
            </w:pPr>
            <w:r>
              <w:rPr>
                <w:rFonts w:ascii="宋体" w:hAnsi="宋体" w:eastAsia="宋体" w:cs="宋体"/>
                <w:spacing w:val="4"/>
                <w:position w:val="1"/>
                <w:sz w:val="20"/>
                <w:szCs w:val="20"/>
              </w:rPr>
              <w:t>23.其他支出</w:t>
            </w:r>
          </w:p>
        </w:tc>
        <w:tc>
          <w:tcPr>
            <w:tcW w:w="1400" w:type="dxa"/>
            <w:tcBorders>
              <w:right w:val="single" w:color="auto" w:sz="4" w:space="0"/>
            </w:tcBorders>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77" w:hRule="atLeast"/>
          <w:jc w:val="center"/>
        </w:trPr>
        <w:tc>
          <w:tcPr>
            <w:tcW w:w="3570" w:type="dxa"/>
            <w:vAlign w:val="top"/>
          </w:tcPr>
          <w:p>
            <w:pPr>
              <w:keepNext w:val="0"/>
              <w:keepLines w:val="0"/>
              <w:pageBreakBefore w:val="0"/>
              <w:widowControl/>
              <w:kinsoku w:val="0"/>
              <w:wordWrap/>
              <w:overflowPunct/>
              <w:topLinePunct w:val="0"/>
              <w:autoSpaceDE w:val="0"/>
              <w:autoSpaceDN w:val="0"/>
              <w:bidi w:val="0"/>
              <w:adjustRightInd w:val="0"/>
              <w:snapToGrid w:val="0"/>
              <w:spacing w:before="51" w:line="228" w:lineRule="auto"/>
              <w:ind w:firstLine="1076"/>
              <w:jc w:val="both"/>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本年收入合</w:t>
            </w:r>
            <w:r>
              <w:rPr>
                <w:rFonts w:ascii="宋体" w:hAnsi="宋体" w:eastAsia="宋体" w:cs="宋体"/>
                <w:spacing w:val="8"/>
                <w:sz w:val="20"/>
                <w:szCs w:val="20"/>
                <w14:textOutline w14:w="3795" w14:cap="sq" w14:cmpd="sng">
                  <w14:solidFill>
                    <w14:srgbClr w14:val="000000"/>
                  </w14:solidFill>
                  <w14:prstDash w14:val="solid"/>
                  <w14:bevel/>
                </w14:textOutline>
              </w:rPr>
              <w:t>计</w:t>
            </w:r>
          </w:p>
        </w:tc>
        <w:tc>
          <w:tcPr>
            <w:tcW w:w="1136"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122.30</w:t>
            </w:r>
          </w:p>
        </w:tc>
        <w:tc>
          <w:tcPr>
            <w:tcW w:w="3251" w:type="dxa"/>
            <w:vAlign w:val="top"/>
          </w:tcPr>
          <w:p>
            <w:pPr>
              <w:keepNext w:val="0"/>
              <w:keepLines w:val="0"/>
              <w:pageBreakBefore w:val="0"/>
              <w:widowControl/>
              <w:kinsoku w:val="0"/>
              <w:wordWrap/>
              <w:overflowPunct/>
              <w:topLinePunct w:val="0"/>
              <w:autoSpaceDE w:val="0"/>
              <w:autoSpaceDN w:val="0"/>
              <w:bidi w:val="0"/>
              <w:adjustRightInd w:val="0"/>
              <w:snapToGrid w:val="0"/>
              <w:spacing w:before="51" w:line="228" w:lineRule="auto"/>
              <w:ind w:firstLine="926"/>
              <w:jc w:val="both"/>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本年支出合</w:t>
            </w:r>
            <w:r>
              <w:rPr>
                <w:rFonts w:ascii="宋体" w:hAnsi="宋体" w:eastAsia="宋体" w:cs="宋体"/>
                <w:spacing w:val="8"/>
                <w:sz w:val="20"/>
                <w:szCs w:val="20"/>
                <w14:textOutline w14:w="3795" w14:cap="sq" w14:cmpd="sng">
                  <w14:solidFill>
                    <w14:srgbClr w14:val="000000"/>
                  </w14:solidFill>
                  <w14:prstDash w14:val="solid"/>
                  <w14:bevel/>
                </w14:textOutline>
              </w:rPr>
              <w:t>计</w:t>
            </w:r>
          </w:p>
        </w:tc>
        <w:tc>
          <w:tcPr>
            <w:tcW w:w="1400" w:type="dxa"/>
            <w:tcBorders>
              <w:right w:val="single" w:color="auto" w:sz="4" w:space="0"/>
            </w:tcBorders>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117.20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76" w:hRule="atLeast"/>
          <w:jc w:val="center"/>
        </w:trPr>
        <w:tc>
          <w:tcPr>
            <w:tcW w:w="3570"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ascii="宋体" w:hAnsi="宋体" w:eastAsia="宋体" w:cs="宋体"/>
                <w:spacing w:val="4"/>
                <w:position w:val="1"/>
                <w:sz w:val="20"/>
                <w:szCs w:val="20"/>
              </w:rPr>
            </w:pPr>
            <w:r>
              <w:rPr>
                <w:rFonts w:ascii="宋体" w:hAnsi="宋体" w:eastAsia="宋体" w:cs="宋体"/>
                <w:spacing w:val="4"/>
                <w:position w:val="1"/>
                <w:sz w:val="20"/>
                <w:szCs w:val="20"/>
              </w:rPr>
              <w:t>使用非财政拨款结余</w:t>
            </w:r>
          </w:p>
        </w:tc>
        <w:tc>
          <w:tcPr>
            <w:tcW w:w="1136"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3251"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ascii="宋体" w:hAnsi="宋体" w:eastAsia="宋体" w:cs="宋体"/>
                <w:spacing w:val="4"/>
                <w:position w:val="1"/>
                <w:sz w:val="20"/>
                <w:szCs w:val="20"/>
              </w:rPr>
            </w:pPr>
            <w:r>
              <w:rPr>
                <w:rFonts w:ascii="宋体" w:hAnsi="宋体" w:eastAsia="宋体" w:cs="宋体"/>
                <w:spacing w:val="4"/>
                <w:position w:val="1"/>
                <w:sz w:val="20"/>
                <w:szCs w:val="20"/>
              </w:rPr>
              <w:t>结余分配</w:t>
            </w:r>
          </w:p>
        </w:tc>
        <w:tc>
          <w:tcPr>
            <w:tcW w:w="1400" w:type="dxa"/>
            <w:tcBorders>
              <w:right w:val="single" w:color="auto" w:sz="4" w:space="0"/>
            </w:tcBorders>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377" w:hRule="atLeast"/>
          <w:jc w:val="center"/>
        </w:trPr>
        <w:tc>
          <w:tcPr>
            <w:tcW w:w="3570"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ascii="宋体" w:hAnsi="宋体" w:eastAsia="宋体" w:cs="宋体"/>
                <w:spacing w:val="4"/>
                <w:position w:val="1"/>
                <w:sz w:val="20"/>
                <w:szCs w:val="20"/>
              </w:rPr>
            </w:pPr>
            <w:r>
              <w:rPr>
                <w:rFonts w:ascii="宋体" w:hAnsi="宋体" w:eastAsia="宋体" w:cs="宋体"/>
                <w:spacing w:val="4"/>
                <w:position w:val="1"/>
                <w:sz w:val="20"/>
                <w:szCs w:val="20"/>
              </w:rPr>
              <w:t>年初结转和结余</w:t>
            </w:r>
          </w:p>
        </w:tc>
        <w:tc>
          <w:tcPr>
            <w:tcW w:w="1136"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12.94</w:t>
            </w:r>
          </w:p>
        </w:tc>
        <w:tc>
          <w:tcPr>
            <w:tcW w:w="3251"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ascii="宋体" w:hAnsi="宋体" w:eastAsia="宋体" w:cs="宋体"/>
                <w:spacing w:val="4"/>
                <w:position w:val="1"/>
                <w:sz w:val="20"/>
                <w:szCs w:val="20"/>
              </w:rPr>
            </w:pPr>
            <w:r>
              <w:rPr>
                <w:rFonts w:ascii="宋体" w:hAnsi="宋体" w:eastAsia="宋体" w:cs="宋体"/>
                <w:spacing w:val="4"/>
                <w:position w:val="1"/>
                <w:sz w:val="20"/>
                <w:szCs w:val="20"/>
              </w:rPr>
              <w:t>年末结转和结余</w:t>
            </w:r>
          </w:p>
        </w:tc>
        <w:tc>
          <w:tcPr>
            <w:tcW w:w="1400" w:type="dxa"/>
            <w:tcBorders>
              <w:right w:val="single" w:color="auto" w:sz="4" w:space="0"/>
            </w:tcBorders>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sz w:val="21"/>
              </w:rPr>
              <w:t>1</w:t>
            </w:r>
            <w:r>
              <w:rPr>
                <w:rFonts w:hint="eastAsia"/>
                <w:sz w:val="21"/>
                <w:lang w:val="en-US" w:eastAsia="zh-CN"/>
              </w:rPr>
              <w:t>8.04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3570" w:type="dxa"/>
            <w:vAlign w:val="top"/>
          </w:tcPr>
          <w:p>
            <w:pPr>
              <w:keepNext w:val="0"/>
              <w:keepLines w:val="0"/>
              <w:pageBreakBefore w:val="0"/>
              <w:widowControl/>
              <w:kinsoku w:val="0"/>
              <w:wordWrap/>
              <w:overflowPunct/>
              <w:topLinePunct w:val="0"/>
              <w:autoSpaceDE w:val="0"/>
              <w:autoSpaceDN w:val="0"/>
              <w:bidi w:val="0"/>
              <w:adjustRightInd w:val="0"/>
              <w:snapToGrid w:val="0"/>
              <w:spacing w:before="54" w:line="228" w:lineRule="auto"/>
              <w:ind w:firstLine="1294"/>
              <w:jc w:val="both"/>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收入总</w:t>
            </w:r>
            <w:r>
              <w:rPr>
                <w:rFonts w:ascii="宋体" w:hAnsi="宋体" w:eastAsia="宋体" w:cs="宋体"/>
                <w:spacing w:val="6"/>
                <w:sz w:val="20"/>
                <w:szCs w:val="20"/>
                <w14:textOutline w14:w="3795" w14:cap="sq" w14:cmpd="sng">
                  <w14:solidFill>
                    <w14:srgbClr w14:val="000000"/>
                  </w14:solidFill>
                  <w14:prstDash w14:val="solid"/>
                  <w14:bevel/>
                </w14:textOutline>
              </w:rPr>
              <w:t>计</w:t>
            </w:r>
          </w:p>
        </w:tc>
        <w:tc>
          <w:tcPr>
            <w:tcW w:w="1136"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135.24</w:t>
            </w:r>
          </w:p>
        </w:tc>
        <w:tc>
          <w:tcPr>
            <w:tcW w:w="3251" w:type="dxa"/>
            <w:vAlign w:val="top"/>
          </w:tcPr>
          <w:p>
            <w:pPr>
              <w:keepNext w:val="0"/>
              <w:keepLines w:val="0"/>
              <w:pageBreakBefore w:val="0"/>
              <w:widowControl/>
              <w:kinsoku w:val="0"/>
              <w:wordWrap/>
              <w:overflowPunct/>
              <w:topLinePunct w:val="0"/>
              <w:autoSpaceDE w:val="0"/>
              <w:autoSpaceDN w:val="0"/>
              <w:bidi w:val="0"/>
              <w:adjustRightInd w:val="0"/>
              <w:snapToGrid w:val="0"/>
              <w:spacing w:before="54" w:line="229" w:lineRule="auto"/>
              <w:ind w:firstLine="1137"/>
              <w:jc w:val="both"/>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支</w:t>
            </w:r>
            <w:r>
              <w:rPr>
                <w:rFonts w:ascii="宋体" w:hAnsi="宋体" w:eastAsia="宋体" w:cs="宋体"/>
                <w:spacing w:val="8"/>
                <w:sz w:val="20"/>
                <w:szCs w:val="20"/>
                <w14:textOutline w14:w="3795" w14:cap="sq" w14:cmpd="sng">
                  <w14:solidFill>
                    <w14:srgbClr w14:val="000000"/>
                  </w14:solidFill>
                  <w14:prstDash w14:val="solid"/>
                  <w14:bevel/>
                </w14:textOutline>
              </w:rPr>
              <w:t>出总计</w:t>
            </w:r>
          </w:p>
        </w:tc>
        <w:tc>
          <w:tcPr>
            <w:tcW w:w="1403" w:type="dxa"/>
            <w:gridSpan w:val="2"/>
            <w:tcBorders>
              <w:right w:val="single" w:color="auto" w:sz="4" w:space="0"/>
            </w:tcBorders>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135.24</w:t>
            </w:r>
          </w:p>
        </w:tc>
      </w:tr>
    </w:tbl>
    <w:p>
      <w:pPr>
        <w:keepNext w:val="0"/>
        <w:keepLines w:val="0"/>
        <w:pageBreakBefore w:val="0"/>
        <w:widowControl/>
        <w:kinsoku w:val="0"/>
        <w:wordWrap/>
        <w:overflowPunct/>
        <w:topLinePunct w:val="0"/>
        <w:autoSpaceDE w:val="0"/>
        <w:autoSpaceDN w:val="0"/>
        <w:bidi w:val="0"/>
        <w:adjustRightInd w:val="0"/>
        <w:snapToGrid w:val="0"/>
        <w:spacing w:before="36" w:line="315" w:lineRule="auto"/>
        <w:ind w:left="29" w:right="632" w:hanging="8"/>
        <w:jc w:val="both"/>
        <w:sectPr>
          <w:pgSz w:w="11911" w:h="16838"/>
          <w:pgMar w:top="1463" w:right="1140" w:bottom="1060" w:left="1338" w:header="0" w:footer="862" w:gutter="0"/>
          <w:pgNumType w:fmt="numberInDash"/>
          <w:cols w:space="720" w:num="1"/>
          <w:rtlGutter w:val="0"/>
          <w:docGrid w:linePitch="0" w:charSpace="0"/>
        </w:sectPr>
      </w:pPr>
      <w:r>
        <w:rPr>
          <w:rFonts w:ascii="宋体" w:hAnsi="宋体" w:eastAsia="宋体" w:cs="宋体"/>
          <w:sz w:val="20"/>
          <w:szCs w:val="20"/>
        </w:rPr>
        <w:t>注</w:t>
      </w:r>
      <w:r>
        <w:rPr>
          <w:rFonts w:ascii="宋体" w:hAnsi="宋体" w:eastAsia="宋体" w:cs="宋体"/>
          <w:spacing w:val="-23"/>
          <w:sz w:val="20"/>
          <w:szCs w:val="20"/>
        </w:rPr>
        <w:t>：</w:t>
      </w:r>
      <w:r>
        <w:rPr>
          <w:rFonts w:ascii="宋体" w:hAnsi="宋体" w:eastAsia="宋体" w:cs="宋体"/>
          <w:sz w:val="20"/>
          <w:szCs w:val="20"/>
        </w:rPr>
        <w:t>本表反映部门本年度的总收支和年末结转结余情况</w:t>
      </w:r>
      <w:r>
        <w:rPr>
          <w:rFonts w:ascii="宋体" w:hAnsi="宋体" w:eastAsia="宋体" w:cs="宋体"/>
          <w:spacing w:val="-23"/>
          <w:sz w:val="20"/>
          <w:szCs w:val="20"/>
        </w:rPr>
        <w:t>。</w:t>
      </w:r>
      <w:r>
        <w:rPr>
          <w:rFonts w:ascii="宋体" w:hAnsi="宋体" w:eastAsia="宋体" w:cs="宋体"/>
          <w:sz w:val="20"/>
          <w:szCs w:val="20"/>
        </w:rPr>
        <w:t>本表金额转换为万元时</w:t>
      </w:r>
      <w:r>
        <w:rPr>
          <w:rFonts w:ascii="宋体" w:hAnsi="宋体" w:eastAsia="宋体" w:cs="宋体"/>
          <w:spacing w:val="-23"/>
          <w:sz w:val="20"/>
          <w:szCs w:val="20"/>
        </w:rPr>
        <w:t>，</w:t>
      </w:r>
      <w:r>
        <w:rPr>
          <w:rFonts w:ascii="宋体" w:hAnsi="宋体" w:eastAsia="宋体" w:cs="宋体"/>
          <w:sz w:val="20"/>
          <w:szCs w:val="20"/>
        </w:rPr>
        <w:t>因四舍五入可</w:t>
      </w:r>
      <w:r>
        <w:rPr>
          <w:rFonts w:ascii="宋体" w:hAnsi="宋体" w:eastAsia="宋体" w:cs="宋体"/>
          <w:spacing w:val="6"/>
          <w:sz w:val="20"/>
          <w:szCs w:val="20"/>
        </w:rPr>
        <w:t>能</w:t>
      </w:r>
      <w:r>
        <w:rPr>
          <w:rFonts w:ascii="宋体" w:hAnsi="宋体" w:eastAsia="宋体" w:cs="宋体"/>
          <w:spacing w:val="5"/>
          <w:sz w:val="20"/>
          <w:szCs w:val="20"/>
        </w:rPr>
        <w:t>存在尾差</w:t>
      </w:r>
      <w:r>
        <w:rPr>
          <w:rFonts w:ascii="宋体" w:hAnsi="宋体" w:eastAsia="宋体" w:cs="宋体"/>
          <w:spacing w:val="7"/>
          <w:sz w:val="20"/>
          <w:szCs w:val="20"/>
        </w:rPr>
        <w:t>。</w:t>
      </w:r>
    </w:p>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1" w:line="225" w:lineRule="auto"/>
        <w:ind w:firstLine="3659"/>
        <w:jc w:val="both"/>
        <w:outlineLvl w:val="1"/>
        <w:rPr>
          <w:rFonts w:ascii="宋体" w:hAnsi="宋体" w:eastAsia="宋体" w:cs="宋体"/>
          <w:sz w:val="31"/>
          <w:szCs w:val="31"/>
        </w:rPr>
      </w:pPr>
      <w:r>
        <w:rPr>
          <w:rFonts w:ascii="宋体" w:hAnsi="宋体" w:eastAsia="宋体" w:cs="宋体"/>
          <w:spacing w:val="6"/>
          <w:sz w:val="31"/>
          <w:szCs w:val="31"/>
          <w14:textOutline w14:w="5793" w14:cap="sq" w14:cmpd="sng">
            <w14:solidFill>
              <w14:srgbClr w14:val="000000"/>
            </w14:solidFill>
            <w14:prstDash w14:val="solid"/>
            <w14:bevel/>
          </w14:textOutline>
        </w:rPr>
        <w:t>收入决算</w:t>
      </w:r>
      <w:r>
        <w:rPr>
          <w:rFonts w:ascii="宋体" w:hAnsi="宋体" w:eastAsia="宋体" w:cs="宋体"/>
          <w:spacing w:val="5"/>
          <w:sz w:val="31"/>
          <w:szCs w:val="31"/>
          <w14:textOutline w14:w="5793" w14:cap="sq" w14:cmpd="sng">
            <w14:solidFill>
              <w14:srgbClr w14:val="000000"/>
            </w14:solidFill>
            <w14:prstDash w14:val="solid"/>
            <w14:bevel/>
          </w14:textOutline>
        </w:rPr>
        <w:t>表</w:t>
      </w:r>
    </w:p>
    <w:p>
      <w:pPr>
        <w:keepNext w:val="0"/>
        <w:keepLines w:val="0"/>
        <w:pageBreakBefore w:val="0"/>
        <w:widowControl/>
        <w:kinsoku w:val="0"/>
        <w:wordWrap/>
        <w:overflowPunct/>
        <w:topLinePunct w:val="0"/>
        <w:autoSpaceDE w:val="0"/>
        <w:autoSpaceDN w:val="0"/>
        <w:bidi w:val="0"/>
        <w:adjustRightInd w:val="0"/>
        <w:snapToGrid w:val="0"/>
        <w:spacing w:before="166" w:line="230" w:lineRule="auto"/>
        <w:ind w:firstLine="7704" w:firstLineChars="3600"/>
        <w:jc w:val="both"/>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公开</w:t>
      </w:r>
      <w:r>
        <w:rPr>
          <w:rFonts w:ascii="宋体" w:hAnsi="宋体" w:eastAsia="宋体" w:cs="宋体"/>
          <w:spacing w:val="4"/>
          <w:sz w:val="20"/>
          <w:szCs w:val="20"/>
          <w14:textOutline w14:w="3795" w14:cap="sq" w14:cmpd="sng">
            <w14:solidFill>
              <w14:srgbClr w14:val="000000"/>
            </w14:solidFill>
            <w14:prstDash w14:val="solid"/>
            <w14:bevel/>
          </w14:textOutline>
        </w:rPr>
        <w:t>02</w:t>
      </w:r>
      <w:r>
        <w:rPr>
          <w:rFonts w:ascii="宋体" w:hAnsi="宋体" w:eastAsia="宋体" w:cs="宋体"/>
          <w:spacing w:val="6"/>
          <w:sz w:val="20"/>
          <w:szCs w:val="20"/>
          <w14:textOutline w14:w="3795" w14:cap="sq" w14:cmpd="sng">
            <w14:solidFill>
              <w14:srgbClr w14:val="000000"/>
            </w14:solidFill>
            <w14:prstDash w14:val="solid"/>
            <w14:bevel/>
          </w14:textOutline>
        </w:rPr>
        <w:t>表</w:t>
      </w:r>
    </w:p>
    <w:p>
      <w:pPr>
        <w:keepNext w:val="0"/>
        <w:keepLines w:val="0"/>
        <w:pageBreakBefore w:val="0"/>
        <w:widowControl/>
        <w:kinsoku w:val="0"/>
        <w:wordWrap/>
        <w:overflowPunct/>
        <w:topLinePunct w:val="0"/>
        <w:autoSpaceDE w:val="0"/>
        <w:autoSpaceDN w:val="0"/>
        <w:bidi w:val="0"/>
        <w:adjustRightInd w:val="0"/>
        <w:snapToGrid w:val="0"/>
        <w:spacing w:line="228" w:lineRule="auto"/>
        <w:ind w:firstLine="24"/>
        <w:jc w:val="both"/>
        <w:rPr>
          <w:rFonts w:hint="default" w:ascii="宋体" w:hAnsi="宋体" w:eastAsia="宋体" w:cs="宋体"/>
          <w:sz w:val="20"/>
          <w:szCs w:val="20"/>
          <w:lang w:val="en-US" w:eastAsia="zh-CN"/>
        </w:rPr>
      </w:pPr>
      <w:r>
        <w:rPr>
          <w:rFonts w:ascii="宋体" w:hAnsi="宋体" w:eastAsia="宋体" w:cs="宋体"/>
          <w:spacing w:val="5"/>
          <w:position w:val="9"/>
          <w:sz w:val="20"/>
          <w:szCs w:val="20"/>
          <w14:textOutline w14:w="3795" w14:cap="sq" w14:cmpd="sng">
            <w14:solidFill>
              <w14:srgbClr w14:val="000000"/>
            </w14:solidFill>
            <w14:prstDash w14:val="solid"/>
            <w14:bevel/>
          </w14:textOutline>
        </w:rPr>
        <w:t>编制部门</w:t>
      </w:r>
      <w:r>
        <w:rPr>
          <w:rFonts w:ascii="宋体" w:hAnsi="宋体" w:eastAsia="宋体" w:cs="宋体"/>
          <w:spacing w:val="6"/>
          <w:position w:val="9"/>
          <w:sz w:val="20"/>
          <w:szCs w:val="20"/>
          <w14:textOutline w14:w="3795" w14:cap="sq" w14:cmpd="sng">
            <w14:solidFill>
              <w14:srgbClr w14:val="000000"/>
            </w14:solidFill>
            <w14:prstDash w14:val="solid"/>
            <w14:bevel/>
          </w14:textOutline>
        </w:rPr>
        <w:t>：</w:t>
      </w:r>
      <w:r>
        <w:rPr>
          <w:rFonts w:hint="eastAsia" w:ascii="宋体" w:hAnsi="宋体" w:eastAsia="宋体" w:cs="宋体"/>
          <w:spacing w:val="5"/>
          <w:position w:val="9"/>
          <w:sz w:val="20"/>
          <w:szCs w:val="20"/>
          <w:lang w:eastAsia="zh-CN"/>
          <w14:textOutline w14:w="3795" w14:cap="sq" w14:cmpd="sng">
            <w14:solidFill>
              <w14:srgbClr w14:val="000000"/>
            </w14:solidFill>
            <w14:prstDash w14:val="solid"/>
            <w14:bevel/>
          </w14:textOutline>
        </w:rPr>
        <w:t>镇坪县妇女联合会</w:t>
      </w:r>
      <w:r>
        <w:rPr>
          <w:rFonts w:hint="eastAsia" w:ascii="宋体" w:hAnsi="宋体" w:eastAsia="宋体" w:cs="宋体"/>
          <w:spacing w:val="5"/>
          <w:position w:val="9"/>
          <w:sz w:val="20"/>
          <w:szCs w:val="20"/>
          <w:lang w:val="en-US" w:eastAsia="zh-CN"/>
          <w14:textOutline w14:w="3795" w14:cap="sq" w14:cmpd="sng">
            <w14:solidFill>
              <w14:srgbClr w14:val="000000"/>
            </w14:solidFill>
            <w14:prstDash w14:val="solid"/>
            <w14:bevel/>
          </w14:textOutline>
        </w:rPr>
        <w:t xml:space="preserve">           2021年                            </w:t>
      </w:r>
      <w:r>
        <w:rPr>
          <w:rFonts w:ascii="宋体" w:hAnsi="宋体" w:eastAsia="宋体" w:cs="宋体"/>
          <w:spacing w:val="9"/>
          <w:sz w:val="20"/>
          <w:szCs w:val="20"/>
          <w14:textOutline w14:w="3795" w14:cap="sq" w14:cmpd="sng">
            <w14:solidFill>
              <w14:srgbClr w14:val="000000"/>
            </w14:solidFill>
            <w14:prstDash w14:val="solid"/>
            <w14:bevel/>
          </w14:textOutline>
        </w:rPr>
        <w:t>金额单位</w:t>
      </w:r>
      <w:r>
        <w:rPr>
          <w:rFonts w:ascii="宋体" w:hAnsi="宋体" w:eastAsia="宋体" w:cs="宋体"/>
          <w:spacing w:val="10"/>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14:textOutline w14:w="3795" w14:cap="sq" w14:cmpd="sng">
            <w14:solidFill>
              <w14:srgbClr w14:val="000000"/>
            </w14:solidFill>
            <w14:prstDash w14:val="solid"/>
            <w14:bevel/>
          </w14:textOutline>
        </w:rPr>
        <w:t>万</w:t>
      </w:r>
      <w:r>
        <w:rPr>
          <w:rFonts w:ascii="宋体" w:hAnsi="宋体" w:eastAsia="宋体" w:cs="宋体"/>
          <w:spacing w:val="8"/>
          <w:sz w:val="20"/>
          <w:szCs w:val="20"/>
          <w14:textOutline w14:w="3795" w14:cap="sq" w14:cmpd="sng">
            <w14:solidFill>
              <w14:srgbClr w14:val="000000"/>
            </w14:solidFill>
            <w14:prstDash w14:val="solid"/>
            <w14:bevel/>
          </w14:textOutline>
        </w:rPr>
        <w:t>元</w:t>
      </w:r>
    </w:p>
    <w:p>
      <w:pPr>
        <w:keepNext w:val="0"/>
        <w:keepLines w:val="0"/>
        <w:pageBreakBefore w:val="0"/>
        <w:widowControl/>
        <w:kinsoku w:val="0"/>
        <w:wordWrap/>
        <w:overflowPunct/>
        <w:topLinePunct w:val="0"/>
        <w:autoSpaceDE w:val="0"/>
        <w:autoSpaceDN w:val="0"/>
        <w:bidi w:val="0"/>
        <w:adjustRightInd w:val="0"/>
        <w:snapToGrid w:val="0"/>
        <w:spacing w:line="51" w:lineRule="exact"/>
        <w:jc w:val="both"/>
      </w:pPr>
    </w:p>
    <w:tbl>
      <w:tblPr>
        <w:tblStyle w:val="11"/>
        <w:tblW w:w="94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9"/>
        <w:gridCol w:w="2323"/>
        <w:gridCol w:w="738"/>
        <w:gridCol w:w="787"/>
        <w:gridCol w:w="787"/>
        <w:gridCol w:w="662"/>
        <w:gridCol w:w="812"/>
        <w:gridCol w:w="750"/>
        <w:gridCol w:w="729"/>
        <w:gridCol w:w="8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327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109" w:line="229" w:lineRule="auto"/>
              <w:ind w:firstLine="1347"/>
              <w:jc w:val="both"/>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项目</w:t>
            </w:r>
          </w:p>
        </w:tc>
        <w:tc>
          <w:tcPr>
            <w:tcW w:w="738"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90"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5" w:line="316" w:lineRule="auto"/>
              <w:ind w:left="41" w:right="25" w:firstLine="1"/>
              <w:jc w:val="both"/>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本</w:t>
            </w:r>
            <w:r>
              <w:rPr>
                <w:rFonts w:ascii="宋体" w:hAnsi="宋体" w:eastAsia="宋体" w:cs="宋体"/>
                <w:spacing w:val="7"/>
                <w:sz w:val="20"/>
                <w:szCs w:val="20"/>
                <w14:textOutline w14:w="3795" w14:cap="sq" w14:cmpd="sng">
                  <w14:solidFill>
                    <w14:srgbClr w14:val="000000"/>
                  </w14:solidFill>
                  <w14:prstDash w14:val="solid"/>
                  <w14:bevel/>
                </w14:textOutline>
              </w:rPr>
              <w:t>年收</w:t>
            </w:r>
            <w:r>
              <w:rPr>
                <w:rFonts w:ascii="宋体" w:hAnsi="宋体" w:eastAsia="宋体" w:cs="宋体"/>
                <w:spacing w:val="8"/>
                <w:sz w:val="20"/>
                <w:szCs w:val="20"/>
                <w14:textOutline w14:w="3795" w14:cap="sq" w14:cmpd="sng">
                  <w14:solidFill>
                    <w14:srgbClr w14:val="000000"/>
                  </w14:solidFill>
                  <w14:prstDash w14:val="solid"/>
                  <w14:bevel/>
                </w14:textOutline>
              </w:rPr>
              <w:t>入合计</w:t>
            </w:r>
          </w:p>
        </w:tc>
        <w:tc>
          <w:tcPr>
            <w:tcW w:w="787"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91"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5" w:line="315" w:lineRule="auto"/>
              <w:ind w:left="66" w:right="48"/>
              <w:jc w:val="both"/>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财</w:t>
            </w:r>
            <w:r>
              <w:rPr>
                <w:rFonts w:ascii="宋体" w:hAnsi="宋体" w:eastAsia="宋体" w:cs="宋体"/>
                <w:spacing w:val="7"/>
                <w:sz w:val="20"/>
                <w:szCs w:val="20"/>
                <w14:textOutline w14:w="3795" w14:cap="sq" w14:cmpd="sng">
                  <w14:solidFill>
                    <w14:srgbClr w14:val="000000"/>
                  </w14:solidFill>
                  <w14:prstDash w14:val="solid"/>
                  <w14:bevel/>
                </w14:textOutline>
              </w:rPr>
              <w:t>政拨</w:t>
            </w:r>
            <w:r>
              <w:rPr>
                <w:rFonts w:ascii="宋体" w:hAnsi="宋体" w:eastAsia="宋体" w:cs="宋体"/>
                <w:spacing w:val="8"/>
                <w:sz w:val="20"/>
                <w:szCs w:val="20"/>
                <w14:textOutline w14:w="3795" w14:cap="sq" w14:cmpd="sng">
                  <w14:solidFill>
                    <w14:srgbClr w14:val="000000"/>
                  </w14:solidFill>
                  <w14:prstDash w14:val="solid"/>
                  <w14:bevel/>
                </w14:textOutline>
              </w:rPr>
              <w:t>款</w:t>
            </w:r>
            <w:r>
              <w:rPr>
                <w:rFonts w:ascii="宋体" w:hAnsi="宋体" w:eastAsia="宋体" w:cs="宋体"/>
                <w:spacing w:val="7"/>
                <w:sz w:val="20"/>
                <w:szCs w:val="20"/>
                <w14:textOutline w14:w="3795" w14:cap="sq" w14:cmpd="sng">
                  <w14:solidFill>
                    <w14:srgbClr w14:val="000000"/>
                  </w14:solidFill>
                  <w14:prstDash w14:val="solid"/>
                  <w14:bevel/>
                </w14:textOutline>
              </w:rPr>
              <w:t>收入</w:t>
            </w:r>
          </w:p>
        </w:tc>
        <w:tc>
          <w:tcPr>
            <w:tcW w:w="787"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91"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5" w:line="315" w:lineRule="auto"/>
              <w:ind w:left="67" w:right="47" w:firstLine="1"/>
              <w:jc w:val="both"/>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上级补</w:t>
            </w:r>
            <w:r>
              <w:rPr>
                <w:rFonts w:ascii="宋体" w:hAnsi="宋体" w:eastAsia="宋体" w:cs="宋体"/>
                <w:spacing w:val="8"/>
                <w:sz w:val="20"/>
                <w:szCs w:val="20"/>
                <w14:textOutline w14:w="3795" w14:cap="sq" w14:cmpd="sng">
                  <w14:solidFill>
                    <w14:srgbClr w14:val="000000"/>
                  </w14:solidFill>
                  <w14:prstDash w14:val="solid"/>
                  <w14:bevel/>
                </w14:textOutline>
              </w:rPr>
              <w:t>助收</w:t>
            </w:r>
            <w:r>
              <w:rPr>
                <w:rFonts w:ascii="宋体" w:hAnsi="宋体" w:eastAsia="宋体" w:cs="宋体"/>
                <w:spacing w:val="7"/>
                <w:sz w:val="20"/>
                <w:szCs w:val="20"/>
                <w14:textOutline w14:w="3795" w14:cap="sq" w14:cmpd="sng">
                  <w14:solidFill>
                    <w14:srgbClr w14:val="000000"/>
                  </w14:solidFill>
                  <w14:prstDash w14:val="solid"/>
                  <w14:bevel/>
                </w14:textOutline>
              </w:rPr>
              <w:t>入</w:t>
            </w:r>
          </w:p>
        </w:tc>
        <w:tc>
          <w:tcPr>
            <w:tcW w:w="147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110" w:line="228" w:lineRule="auto"/>
              <w:ind w:firstLine="286"/>
              <w:jc w:val="both"/>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事业</w:t>
            </w:r>
            <w:r>
              <w:rPr>
                <w:rFonts w:ascii="宋体" w:hAnsi="宋体" w:eastAsia="宋体" w:cs="宋体"/>
                <w:spacing w:val="8"/>
                <w:sz w:val="20"/>
                <w:szCs w:val="20"/>
                <w14:textOutline w14:w="3795" w14:cap="sq" w14:cmpd="sng">
                  <w14:solidFill>
                    <w14:srgbClr w14:val="000000"/>
                  </w14:solidFill>
                  <w14:prstDash w14:val="solid"/>
                  <w14:bevel/>
                </w14:textOutline>
              </w:rPr>
              <w:t>收入</w:t>
            </w:r>
          </w:p>
        </w:tc>
        <w:tc>
          <w:tcPr>
            <w:tcW w:w="750"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91"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5" w:line="315" w:lineRule="auto"/>
              <w:ind w:left="162" w:right="135" w:hanging="5"/>
              <w:jc w:val="both"/>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经营</w:t>
            </w:r>
            <w:r>
              <w:rPr>
                <w:rFonts w:ascii="宋体" w:hAnsi="宋体" w:eastAsia="宋体" w:cs="宋体"/>
                <w:spacing w:val="2"/>
                <w:sz w:val="20"/>
                <w:szCs w:val="20"/>
                <w14:textOutline w14:w="3795" w14:cap="sq" w14:cmpd="sng">
                  <w14:solidFill>
                    <w14:srgbClr w14:val="000000"/>
                  </w14:solidFill>
                  <w14:prstDash w14:val="solid"/>
                  <w14:bevel/>
                </w14:textOutline>
              </w:rPr>
              <w:t>收入</w:t>
            </w:r>
          </w:p>
        </w:tc>
        <w:tc>
          <w:tcPr>
            <w:tcW w:w="729"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296" w:line="311" w:lineRule="auto"/>
              <w:ind w:left="40" w:right="17" w:firstLine="16"/>
              <w:jc w:val="both"/>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附属单</w:t>
            </w:r>
            <w:r>
              <w:rPr>
                <w:rFonts w:ascii="宋体" w:hAnsi="宋体" w:eastAsia="宋体" w:cs="宋体"/>
                <w:spacing w:val="9"/>
                <w:sz w:val="20"/>
                <w:szCs w:val="20"/>
                <w14:textOutline w14:w="3795" w14:cap="sq" w14:cmpd="sng">
                  <w14:solidFill>
                    <w14:srgbClr w14:val="000000"/>
                  </w14:solidFill>
                  <w14:prstDash w14:val="solid"/>
                  <w14:bevel/>
                </w14:textOutline>
              </w:rPr>
              <w:t>位</w:t>
            </w:r>
            <w:r>
              <w:rPr>
                <w:rFonts w:ascii="宋体" w:hAnsi="宋体" w:eastAsia="宋体" w:cs="宋体"/>
                <w:spacing w:val="8"/>
                <w:sz w:val="20"/>
                <w:szCs w:val="20"/>
                <w14:textOutline w14:w="3795" w14:cap="sq" w14:cmpd="sng">
                  <w14:solidFill>
                    <w14:srgbClr w14:val="000000"/>
                  </w14:solidFill>
                  <w14:prstDash w14:val="solid"/>
                  <w14:bevel/>
                </w14:textOutline>
              </w:rPr>
              <w:t>上缴</w:t>
            </w:r>
            <w:r>
              <w:rPr>
                <w:rFonts w:ascii="宋体" w:hAnsi="宋体" w:eastAsia="宋体" w:cs="宋体"/>
                <w:spacing w:val="6"/>
                <w:sz w:val="20"/>
                <w:szCs w:val="20"/>
                <w14:textOutline w14:w="3795" w14:cap="sq" w14:cmpd="sng">
                  <w14:solidFill>
                    <w14:srgbClr w14:val="000000"/>
                  </w14:solidFill>
                  <w14:prstDash w14:val="solid"/>
                  <w14:bevel/>
                </w14:textOutline>
              </w:rPr>
              <w:t>收入</w:t>
            </w:r>
          </w:p>
        </w:tc>
        <w:tc>
          <w:tcPr>
            <w:tcW w:w="863"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90"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5" w:line="329" w:lineRule="exact"/>
              <w:ind w:firstLine="207"/>
              <w:jc w:val="both"/>
              <w:rPr>
                <w:rFonts w:ascii="宋体" w:hAnsi="宋体" w:eastAsia="宋体" w:cs="宋体"/>
                <w:sz w:val="20"/>
                <w:szCs w:val="20"/>
              </w:rPr>
            </w:pPr>
            <w:r>
              <w:rPr>
                <w:rFonts w:ascii="宋体" w:hAnsi="宋体" w:eastAsia="宋体" w:cs="宋体"/>
                <w:spacing w:val="6"/>
                <w:position w:val="9"/>
                <w:sz w:val="20"/>
                <w:szCs w:val="20"/>
                <w14:textOutline w14:w="3795" w14:cap="sq" w14:cmpd="sng">
                  <w14:solidFill>
                    <w14:srgbClr w14:val="000000"/>
                  </w14:solidFill>
                  <w14:prstDash w14:val="solid"/>
                  <w14:bevel/>
                </w14:textOutline>
              </w:rPr>
              <w:t>其</w:t>
            </w:r>
            <w:r>
              <w:rPr>
                <w:rFonts w:ascii="宋体" w:hAnsi="宋体" w:eastAsia="宋体" w:cs="宋体"/>
                <w:spacing w:val="5"/>
                <w:position w:val="9"/>
                <w:sz w:val="20"/>
                <w:szCs w:val="20"/>
                <w14:textOutline w14:w="3795" w14:cap="sq" w14:cmpd="sng">
                  <w14:solidFill>
                    <w14:srgbClr w14:val="000000"/>
                  </w14:solidFill>
                  <w14:prstDash w14:val="solid"/>
                  <w14:bevel/>
                </w14:textOutline>
              </w:rPr>
              <w:t>他</w:t>
            </w:r>
          </w:p>
          <w:p>
            <w:pPr>
              <w:keepNext w:val="0"/>
              <w:keepLines w:val="0"/>
              <w:pageBreakBefore w:val="0"/>
              <w:widowControl/>
              <w:kinsoku w:val="0"/>
              <w:wordWrap/>
              <w:overflowPunct/>
              <w:topLinePunct w:val="0"/>
              <w:autoSpaceDE w:val="0"/>
              <w:autoSpaceDN w:val="0"/>
              <w:bidi w:val="0"/>
              <w:adjustRightInd w:val="0"/>
              <w:snapToGrid w:val="0"/>
              <w:spacing w:line="228" w:lineRule="auto"/>
              <w:ind w:firstLine="214"/>
              <w:jc w:val="both"/>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收入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jc w:val="center"/>
        </w:trPr>
        <w:tc>
          <w:tcPr>
            <w:tcW w:w="949" w:type="dxa"/>
            <w:vAlign w:val="top"/>
          </w:tcPr>
          <w:p>
            <w:pPr>
              <w:keepNext w:val="0"/>
              <w:keepLines w:val="0"/>
              <w:pageBreakBefore w:val="0"/>
              <w:widowControl/>
              <w:kinsoku w:val="0"/>
              <w:wordWrap/>
              <w:overflowPunct/>
              <w:topLinePunct w:val="0"/>
              <w:autoSpaceDE w:val="0"/>
              <w:autoSpaceDN w:val="0"/>
              <w:bidi w:val="0"/>
              <w:adjustRightInd w:val="0"/>
              <w:snapToGrid w:val="0"/>
              <w:spacing w:before="50" w:line="278" w:lineRule="auto"/>
              <w:ind w:left="110" w:right="91" w:firstLine="3"/>
              <w:jc w:val="both"/>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功</w:t>
            </w:r>
            <w:r>
              <w:rPr>
                <w:rFonts w:ascii="宋体" w:hAnsi="宋体" w:eastAsia="宋体" w:cs="宋体"/>
                <w:spacing w:val="7"/>
                <w:sz w:val="20"/>
                <w:szCs w:val="20"/>
                <w14:textOutline w14:w="3795" w14:cap="sq" w14:cmpd="sng">
                  <w14:solidFill>
                    <w14:srgbClr w14:val="000000"/>
                  </w14:solidFill>
                  <w14:prstDash w14:val="solid"/>
                  <w14:bevel/>
                </w14:textOutline>
              </w:rPr>
              <w:t>能分</w:t>
            </w:r>
            <w:r>
              <w:rPr>
                <w:rFonts w:ascii="宋体" w:hAnsi="宋体" w:eastAsia="宋体" w:cs="宋体"/>
                <w:spacing w:val="9"/>
                <w:sz w:val="20"/>
                <w:szCs w:val="20"/>
                <w14:textOutline w14:w="3795" w14:cap="sq" w14:cmpd="sng">
                  <w14:solidFill>
                    <w14:srgbClr w14:val="000000"/>
                  </w14:solidFill>
                  <w14:prstDash w14:val="solid"/>
                  <w14:bevel/>
                </w14:textOutline>
              </w:rPr>
              <w:t>类</w:t>
            </w:r>
            <w:r>
              <w:rPr>
                <w:rFonts w:ascii="宋体" w:hAnsi="宋体" w:eastAsia="宋体" w:cs="宋体"/>
                <w:spacing w:val="8"/>
                <w:sz w:val="20"/>
                <w:szCs w:val="20"/>
                <w14:textOutline w14:w="3795" w14:cap="sq" w14:cmpd="sng">
                  <w14:solidFill>
                    <w14:srgbClr w14:val="000000"/>
                  </w14:solidFill>
                  <w14:prstDash w14:val="solid"/>
                  <w14:bevel/>
                </w14:textOutline>
              </w:rPr>
              <w:t>科目</w:t>
            </w:r>
            <w:r>
              <w:rPr>
                <w:rFonts w:ascii="宋体" w:hAnsi="宋体" w:eastAsia="宋体" w:cs="宋体"/>
                <w:spacing w:val="6"/>
                <w:sz w:val="20"/>
                <w:szCs w:val="20"/>
                <w14:textOutline w14:w="3795" w14:cap="sq" w14:cmpd="sng">
                  <w14:solidFill>
                    <w14:srgbClr w14:val="000000"/>
                  </w14:solidFill>
                  <w14:prstDash w14:val="solid"/>
                  <w14:bevel/>
                </w14:textOutline>
              </w:rPr>
              <w:t>编码</w:t>
            </w:r>
          </w:p>
        </w:tc>
        <w:tc>
          <w:tcPr>
            <w:tcW w:w="2323" w:type="dxa"/>
            <w:vAlign w:val="top"/>
          </w:tcPr>
          <w:p>
            <w:pPr>
              <w:keepNext w:val="0"/>
              <w:keepLines w:val="0"/>
              <w:pageBreakBefore w:val="0"/>
              <w:widowControl/>
              <w:kinsoku w:val="0"/>
              <w:wordWrap/>
              <w:overflowPunct/>
              <w:topLinePunct w:val="0"/>
              <w:autoSpaceDE w:val="0"/>
              <w:autoSpaceDN w:val="0"/>
              <w:bidi w:val="0"/>
              <w:adjustRightInd w:val="0"/>
              <w:snapToGrid w:val="0"/>
              <w:spacing w:before="214" w:line="329" w:lineRule="exact"/>
              <w:ind w:firstLine="926"/>
              <w:jc w:val="both"/>
              <w:rPr>
                <w:rFonts w:ascii="宋体" w:hAnsi="宋体" w:eastAsia="宋体" w:cs="宋体"/>
                <w:sz w:val="20"/>
                <w:szCs w:val="20"/>
              </w:rPr>
            </w:pPr>
            <w:r>
              <w:rPr>
                <w:rFonts w:ascii="宋体" w:hAnsi="宋体" w:eastAsia="宋体" w:cs="宋体"/>
                <w:spacing w:val="6"/>
                <w:position w:val="9"/>
                <w:sz w:val="20"/>
                <w:szCs w:val="20"/>
                <w14:textOutline w14:w="3795" w14:cap="sq" w14:cmpd="sng">
                  <w14:solidFill>
                    <w14:srgbClr w14:val="000000"/>
                  </w14:solidFill>
                  <w14:prstDash w14:val="solid"/>
                  <w14:bevel/>
                </w14:textOutline>
              </w:rPr>
              <w:t>科目</w:t>
            </w:r>
          </w:p>
          <w:p>
            <w:pPr>
              <w:keepNext w:val="0"/>
              <w:keepLines w:val="0"/>
              <w:pageBreakBefore w:val="0"/>
              <w:widowControl/>
              <w:kinsoku w:val="0"/>
              <w:wordWrap/>
              <w:overflowPunct/>
              <w:topLinePunct w:val="0"/>
              <w:autoSpaceDE w:val="0"/>
              <w:autoSpaceDN w:val="0"/>
              <w:bidi w:val="0"/>
              <w:adjustRightInd w:val="0"/>
              <w:snapToGrid w:val="0"/>
              <w:spacing w:line="230" w:lineRule="auto"/>
              <w:ind w:firstLine="929"/>
              <w:jc w:val="both"/>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名</w:t>
            </w:r>
            <w:r>
              <w:rPr>
                <w:rFonts w:ascii="宋体" w:hAnsi="宋体" w:eastAsia="宋体" w:cs="宋体"/>
                <w:spacing w:val="4"/>
                <w:sz w:val="20"/>
                <w:szCs w:val="20"/>
                <w14:textOutline w14:w="3795" w14:cap="sq" w14:cmpd="sng">
                  <w14:solidFill>
                    <w14:srgbClr w14:val="000000"/>
                  </w14:solidFill>
                  <w14:prstDash w14:val="solid"/>
                  <w14:bevel/>
                </w14:textOutline>
              </w:rPr>
              <w:t>称</w:t>
            </w:r>
          </w:p>
        </w:tc>
        <w:tc>
          <w:tcPr>
            <w:tcW w:w="73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787"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787"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662" w:type="dxa"/>
            <w:vAlign w:val="top"/>
          </w:tcPr>
          <w:p>
            <w:pPr>
              <w:keepNext w:val="0"/>
              <w:keepLines w:val="0"/>
              <w:pageBreakBefore w:val="0"/>
              <w:widowControl/>
              <w:kinsoku w:val="0"/>
              <w:wordWrap/>
              <w:overflowPunct/>
              <w:topLinePunct w:val="0"/>
              <w:autoSpaceDE w:val="0"/>
              <w:autoSpaceDN w:val="0"/>
              <w:bidi w:val="0"/>
              <w:adjustRightInd w:val="0"/>
              <w:snapToGrid w:val="0"/>
              <w:spacing w:line="313"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5" w:line="230" w:lineRule="auto"/>
              <w:ind w:firstLine="119"/>
              <w:jc w:val="both"/>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小计</w:t>
            </w:r>
          </w:p>
        </w:tc>
        <w:tc>
          <w:tcPr>
            <w:tcW w:w="812" w:type="dxa"/>
            <w:vAlign w:val="top"/>
          </w:tcPr>
          <w:p>
            <w:pPr>
              <w:keepNext w:val="0"/>
              <w:keepLines w:val="0"/>
              <w:pageBreakBefore w:val="0"/>
              <w:widowControl/>
              <w:kinsoku w:val="0"/>
              <w:wordWrap/>
              <w:overflowPunct/>
              <w:topLinePunct w:val="0"/>
              <w:autoSpaceDE w:val="0"/>
              <w:autoSpaceDN w:val="0"/>
              <w:bidi w:val="0"/>
              <w:adjustRightInd w:val="0"/>
              <w:snapToGrid w:val="0"/>
              <w:spacing w:before="215" w:line="315" w:lineRule="auto"/>
              <w:ind w:left="35" w:hanging="7"/>
              <w:jc w:val="both"/>
              <w:rPr>
                <w:rFonts w:ascii="宋体" w:hAnsi="宋体" w:eastAsia="宋体" w:cs="宋体"/>
                <w:sz w:val="20"/>
                <w:szCs w:val="20"/>
              </w:rPr>
            </w:pPr>
            <w:r>
              <w:rPr>
                <w:rFonts w:ascii="宋体" w:hAnsi="宋体" w:eastAsia="宋体" w:cs="宋体"/>
                <w:sz w:val="20"/>
                <w:szCs w:val="20"/>
                <w14:textOutline w14:w="3751" w14:cap="sq" w14:cmpd="sng">
                  <w14:solidFill>
                    <w14:srgbClr w14:val="000000"/>
                  </w14:solidFill>
                  <w14:prstDash w14:val="solid"/>
                  <w14:bevel/>
                </w14:textOutline>
              </w:rPr>
              <w:t>其中</w:t>
            </w:r>
            <w:r>
              <w:rPr>
                <w:rFonts w:ascii="宋体" w:hAnsi="宋体" w:eastAsia="宋体" w:cs="宋体"/>
                <w:spacing w:val="-67"/>
                <w:sz w:val="20"/>
                <w:szCs w:val="20"/>
                <w14:textOutline w14:w="3751" w14:cap="sq" w14:cmpd="sng">
                  <w14:solidFill>
                    <w14:srgbClr w14:val="000000"/>
                  </w14:solidFill>
                  <w14:prstDash w14:val="solid"/>
                  <w14:bevel/>
                </w14:textOutline>
              </w:rPr>
              <w:t>：</w:t>
            </w:r>
            <w:r>
              <w:rPr>
                <w:rFonts w:ascii="宋体" w:hAnsi="宋体" w:eastAsia="宋体" w:cs="宋体"/>
                <w:sz w:val="20"/>
                <w:szCs w:val="20"/>
                <w14:textOutline w14:w="3751" w14:cap="sq" w14:cmpd="sng">
                  <w14:solidFill>
                    <w14:srgbClr w14:val="000000"/>
                  </w14:solidFill>
                  <w14:prstDash w14:val="solid"/>
                  <w14:bevel/>
                </w14:textOutline>
              </w:rPr>
              <w:t>教</w:t>
            </w:r>
            <w:r>
              <w:rPr>
                <w:rFonts w:ascii="宋体" w:hAnsi="宋体" w:eastAsia="宋体" w:cs="宋体"/>
                <w:spacing w:val="3"/>
                <w:sz w:val="20"/>
                <w:szCs w:val="20"/>
                <w14:textOutline w14:w="3751" w14:cap="sq" w14:cmpd="sng">
                  <w14:solidFill>
                    <w14:srgbClr w14:val="000000"/>
                  </w14:solidFill>
                  <w14:prstDash w14:val="solid"/>
                  <w14:bevel/>
                </w14:textOutline>
              </w:rPr>
              <w:t>育</w:t>
            </w:r>
            <w:r>
              <w:rPr>
                <w:rFonts w:ascii="宋体" w:hAnsi="宋体" w:eastAsia="宋体" w:cs="宋体"/>
                <w:spacing w:val="2"/>
                <w:sz w:val="20"/>
                <w:szCs w:val="20"/>
                <w14:textOutline w14:w="3751" w14:cap="sq" w14:cmpd="sng">
                  <w14:solidFill>
                    <w14:srgbClr w14:val="000000"/>
                  </w14:solidFill>
                  <w14:prstDash w14:val="solid"/>
                  <w14:bevel/>
                </w14:textOutline>
              </w:rPr>
              <w:t>收费</w:t>
            </w:r>
          </w:p>
        </w:tc>
        <w:tc>
          <w:tcPr>
            <w:tcW w:w="750"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729"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863"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327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114" w:line="230" w:lineRule="auto"/>
              <w:ind w:firstLine="1354"/>
              <w:jc w:val="both"/>
              <w:rPr>
                <w:rFonts w:ascii="宋体" w:hAnsi="宋体" w:eastAsia="宋体" w:cs="宋体"/>
                <w:sz w:val="19"/>
                <w:szCs w:val="19"/>
              </w:rPr>
            </w:pPr>
            <w:r>
              <w:rPr>
                <w:rFonts w:ascii="宋体" w:hAnsi="宋体" w:eastAsia="宋体" w:cs="宋体"/>
                <w:spacing w:val="6"/>
                <w:sz w:val="19"/>
                <w:szCs w:val="19"/>
                <w14:textOutline w14:w="3614" w14:cap="sq" w14:cmpd="sng">
                  <w14:solidFill>
                    <w14:srgbClr w14:val="000000"/>
                  </w14:solidFill>
                  <w14:prstDash w14:val="solid"/>
                  <w14:bevel/>
                </w14:textOutline>
              </w:rPr>
              <w:t>合计</w:t>
            </w:r>
          </w:p>
        </w:tc>
        <w:tc>
          <w:tcPr>
            <w:tcW w:w="73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122.30</w:t>
            </w:r>
          </w:p>
        </w:tc>
        <w:tc>
          <w:tcPr>
            <w:tcW w:w="78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88.07</w:t>
            </w:r>
          </w:p>
        </w:tc>
        <w:tc>
          <w:tcPr>
            <w:tcW w:w="78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6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81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75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72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863"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34.23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949"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jc w:val="both"/>
              <w:rPr>
                <w:rFonts w:hint="default"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201</w:t>
            </w:r>
          </w:p>
        </w:tc>
        <w:tc>
          <w:tcPr>
            <w:tcW w:w="2323"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一般公共服务支出</w:t>
            </w:r>
          </w:p>
        </w:tc>
        <w:tc>
          <w:tcPr>
            <w:tcW w:w="73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121.31</w:t>
            </w:r>
          </w:p>
        </w:tc>
        <w:tc>
          <w:tcPr>
            <w:tcW w:w="78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87.08</w:t>
            </w:r>
          </w:p>
        </w:tc>
        <w:tc>
          <w:tcPr>
            <w:tcW w:w="78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6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81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75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72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863"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34.23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949"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jc w:val="both"/>
              <w:rPr>
                <w:rFonts w:hint="default"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20103</w:t>
            </w:r>
          </w:p>
        </w:tc>
        <w:tc>
          <w:tcPr>
            <w:tcW w:w="2323"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政府办公厅（室）及相关机构事务</w:t>
            </w:r>
          </w:p>
        </w:tc>
        <w:tc>
          <w:tcPr>
            <w:tcW w:w="73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6.01</w:t>
            </w:r>
          </w:p>
        </w:tc>
        <w:tc>
          <w:tcPr>
            <w:tcW w:w="78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6.01</w:t>
            </w:r>
          </w:p>
        </w:tc>
        <w:tc>
          <w:tcPr>
            <w:tcW w:w="78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6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81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75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72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863"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949"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jc w:val="both"/>
              <w:rPr>
                <w:rFonts w:hint="default"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2010301</w:t>
            </w:r>
          </w:p>
        </w:tc>
        <w:tc>
          <w:tcPr>
            <w:tcW w:w="2323"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行政运行</w:t>
            </w:r>
          </w:p>
        </w:tc>
        <w:tc>
          <w:tcPr>
            <w:tcW w:w="73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5.53</w:t>
            </w:r>
          </w:p>
        </w:tc>
        <w:tc>
          <w:tcPr>
            <w:tcW w:w="78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5.53</w:t>
            </w:r>
          </w:p>
        </w:tc>
        <w:tc>
          <w:tcPr>
            <w:tcW w:w="78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6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81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75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72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863"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949"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jc w:val="both"/>
              <w:rPr>
                <w:rFonts w:hint="default"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2010302</w:t>
            </w:r>
          </w:p>
        </w:tc>
        <w:tc>
          <w:tcPr>
            <w:tcW w:w="2323"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一般行政管理事务</w:t>
            </w:r>
          </w:p>
        </w:tc>
        <w:tc>
          <w:tcPr>
            <w:tcW w:w="73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0.48</w:t>
            </w:r>
          </w:p>
        </w:tc>
        <w:tc>
          <w:tcPr>
            <w:tcW w:w="78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0.48</w:t>
            </w:r>
          </w:p>
        </w:tc>
        <w:tc>
          <w:tcPr>
            <w:tcW w:w="78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6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81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75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72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863"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jc w:val="center"/>
        </w:trPr>
        <w:tc>
          <w:tcPr>
            <w:tcW w:w="949"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jc w:val="both"/>
              <w:rPr>
                <w:rFonts w:hint="default"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20129</w:t>
            </w:r>
          </w:p>
        </w:tc>
        <w:tc>
          <w:tcPr>
            <w:tcW w:w="2323"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群众团体事务</w:t>
            </w:r>
          </w:p>
        </w:tc>
        <w:tc>
          <w:tcPr>
            <w:tcW w:w="73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112.30</w:t>
            </w:r>
          </w:p>
        </w:tc>
        <w:tc>
          <w:tcPr>
            <w:tcW w:w="78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78.07</w:t>
            </w:r>
          </w:p>
        </w:tc>
        <w:tc>
          <w:tcPr>
            <w:tcW w:w="78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6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81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75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72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863"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34.23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949"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jc w:val="both"/>
              <w:rPr>
                <w:rFonts w:hint="default"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2012901</w:t>
            </w:r>
          </w:p>
        </w:tc>
        <w:tc>
          <w:tcPr>
            <w:tcW w:w="2323"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行政运行</w:t>
            </w:r>
          </w:p>
        </w:tc>
        <w:tc>
          <w:tcPr>
            <w:tcW w:w="73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89.30</w:t>
            </w:r>
          </w:p>
        </w:tc>
        <w:tc>
          <w:tcPr>
            <w:tcW w:w="78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55.07</w:t>
            </w:r>
          </w:p>
        </w:tc>
        <w:tc>
          <w:tcPr>
            <w:tcW w:w="78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6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81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75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72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863"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34.23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949"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jc w:val="both"/>
              <w:rPr>
                <w:rFonts w:hint="default"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2012999</w:t>
            </w:r>
          </w:p>
        </w:tc>
        <w:tc>
          <w:tcPr>
            <w:tcW w:w="2323"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其他群众团体事务支出</w:t>
            </w:r>
          </w:p>
        </w:tc>
        <w:tc>
          <w:tcPr>
            <w:tcW w:w="73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23.00</w:t>
            </w:r>
          </w:p>
        </w:tc>
        <w:tc>
          <w:tcPr>
            <w:tcW w:w="78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23.00</w:t>
            </w:r>
          </w:p>
        </w:tc>
        <w:tc>
          <w:tcPr>
            <w:tcW w:w="78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6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81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75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72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863"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949"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jc w:val="both"/>
              <w:rPr>
                <w:rFonts w:hint="default"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20199</w:t>
            </w:r>
          </w:p>
        </w:tc>
        <w:tc>
          <w:tcPr>
            <w:tcW w:w="2323"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其他一般公共服务支出</w:t>
            </w:r>
          </w:p>
        </w:tc>
        <w:tc>
          <w:tcPr>
            <w:tcW w:w="73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3.00</w:t>
            </w:r>
          </w:p>
        </w:tc>
        <w:tc>
          <w:tcPr>
            <w:tcW w:w="78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3.00</w:t>
            </w:r>
          </w:p>
        </w:tc>
        <w:tc>
          <w:tcPr>
            <w:tcW w:w="78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6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81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75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72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863"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949"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jc w:val="both"/>
              <w:rPr>
                <w:rFonts w:hint="default"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2019999</w:t>
            </w:r>
          </w:p>
        </w:tc>
        <w:tc>
          <w:tcPr>
            <w:tcW w:w="2323"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其他一般公共服务支出</w:t>
            </w:r>
          </w:p>
        </w:tc>
        <w:tc>
          <w:tcPr>
            <w:tcW w:w="73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3.00</w:t>
            </w:r>
          </w:p>
        </w:tc>
        <w:tc>
          <w:tcPr>
            <w:tcW w:w="78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3.00</w:t>
            </w:r>
          </w:p>
        </w:tc>
        <w:tc>
          <w:tcPr>
            <w:tcW w:w="78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6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81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75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72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863"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949"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jc w:val="both"/>
              <w:rPr>
                <w:rFonts w:hint="default"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205</w:t>
            </w:r>
          </w:p>
        </w:tc>
        <w:tc>
          <w:tcPr>
            <w:tcW w:w="2323"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教育支出</w:t>
            </w:r>
          </w:p>
        </w:tc>
        <w:tc>
          <w:tcPr>
            <w:tcW w:w="73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1.00</w:t>
            </w:r>
          </w:p>
        </w:tc>
        <w:tc>
          <w:tcPr>
            <w:tcW w:w="78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1.00</w:t>
            </w:r>
          </w:p>
        </w:tc>
        <w:tc>
          <w:tcPr>
            <w:tcW w:w="78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6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81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75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72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863"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949"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jc w:val="both"/>
              <w:rPr>
                <w:rFonts w:hint="default"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20508</w:t>
            </w:r>
          </w:p>
        </w:tc>
        <w:tc>
          <w:tcPr>
            <w:tcW w:w="2323"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进修及培训</w:t>
            </w:r>
          </w:p>
        </w:tc>
        <w:tc>
          <w:tcPr>
            <w:tcW w:w="73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1.00</w:t>
            </w:r>
          </w:p>
        </w:tc>
        <w:tc>
          <w:tcPr>
            <w:tcW w:w="78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1.00</w:t>
            </w:r>
          </w:p>
        </w:tc>
        <w:tc>
          <w:tcPr>
            <w:tcW w:w="78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6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81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75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72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863"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949"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jc w:val="both"/>
              <w:rPr>
                <w:rFonts w:hint="default"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2050803</w:t>
            </w:r>
          </w:p>
        </w:tc>
        <w:tc>
          <w:tcPr>
            <w:tcW w:w="2323" w:type="dxa"/>
            <w:vAlign w:val="top"/>
          </w:tcPr>
          <w:p>
            <w:pPr>
              <w:keepNext w:val="0"/>
              <w:keepLines w:val="0"/>
              <w:pageBreakBefore w:val="0"/>
              <w:widowControl/>
              <w:kinsoku w:val="0"/>
              <w:wordWrap/>
              <w:overflowPunct/>
              <w:topLinePunct w:val="0"/>
              <w:autoSpaceDE w:val="0"/>
              <w:autoSpaceDN w:val="0"/>
              <w:bidi w:val="0"/>
              <w:adjustRightInd w:val="0"/>
              <w:snapToGrid w:val="0"/>
              <w:spacing w:before="49" w:line="270" w:lineRule="exact"/>
              <w:ind w:firstLine="253"/>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培训支出</w:t>
            </w:r>
          </w:p>
        </w:tc>
        <w:tc>
          <w:tcPr>
            <w:tcW w:w="73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1.00</w:t>
            </w:r>
          </w:p>
        </w:tc>
        <w:tc>
          <w:tcPr>
            <w:tcW w:w="78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1.00</w:t>
            </w:r>
          </w:p>
        </w:tc>
        <w:tc>
          <w:tcPr>
            <w:tcW w:w="78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6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81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75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72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c>
          <w:tcPr>
            <w:tcW w:w="863"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eastAsia="宋体"/>
                <w:sz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949" w:type="dxa"/>
            <w:vAlign w:val="top"/>
          </w:tcPr>
          <w:p>
            <w:pPr>
              <w:keepNext w:val="0"/>
              <w:keepLines w:val="0"/>
              <w:pageBreakBefore w:val="0"/>
              <w:widowControl/>
              <w:kinsoku w:val="0"/>
              <w:wordWrap/>
              <w:overflowPunct/>
              <w:topLinePunct w:val="0"/>
              <w:autoSpaceDE w:val="0"/>
              <w:autoSpaceDN w:val="0"/>
              <w:bidi w:val="0"/>
              <w:adjustRightInd w:val="0"/>
              <w:snapToGrid w:val="0"/>
              <w:spacing w:before="254" w:line="191" w:lineRule="auto"/>
              <w:jc w:val="left"/>
              <w:rPr>
                <w:rFonts w:hint="default" w:ascii="宋体" w:hAnsi="宋体" w:eastAsia="宋体" w:cs="宋体"/>
                <w:snapToGrid w:val="0"/>
                <w:color w:val="000000"/>
                <w:kern w:val="0"/>
                <w:sz w:val="19"/>
                <w:szCs w:val="19"/>
                <w:lang w:val="en-US" w:eastAsia="zh-CN"/>
              </w:rPr>
            </w:pPr>
          </w:p>
        </w:tc>
        <w:tc>
          <w:tcPr>
            <w:tcW w:w="2323" w:type="dxa"/>
            <w:vAlign w:val="top"/>
          </w:tcPr>
          <w:p>
            <w:pPr>
              <w:keepNext w:val="0"/>
              <w:keepLines w:val="0"/>
              <w:pageBreakBefore w:val="0"/>
              <w:widowControl/>
              <w:kinsoku w:val="0"/>
              <w:wordWrap/>
              <w:overflowPunct/>
              <w:topLinePunct w:val="0"/>
              <w:autoSpaceDE w:val="0"/>
              <w:autoSpaceDN w:val="0"/>
              <w:bidi w:val="0"/>
              <w:adjustRightInd w:val="0"/>
              <w:snapToGrid w:val="0"/>
              <w:spacing w:before="57" w:line="274" w:lineRule="auto"/>
              <w:ind w:left="646" w:leftChars="0" w:right="23" w:rightChars="0" w:hanging="611" w:firstLineChars="0"/>
              <w:jc w:val="left"/>
              <w:rPr>
                <w:rFonts w:hint="eastAsia" w:ascii="宋体" w:hAnsi="宋体" w:eastAsia="宋体" w:cs="宋体"/>
                <w:snapToGrid w:val="0"/>
                <w:color w:val="000000"/>
                <w:kern w:val="0"/>
                <w:sz w:val="19"/>
                <w:szCs w:val="19"/>
                <w:lang w:eastAsia="zh-CN"/>
              </w:rPr>
            </w:pPr>
          </w:p>
        </w:tc>
        <w:tc>
          <w:tcPr>
            <w:tcW w:w="738" w:type="dxa"/>
            <w:vAlign w:val="top"/>
          </w:tcPr>
          <w:p>
            <w:pPr>
              <w:keepNext w:val="0"/>
              <w:keepLines w:val="0"/>
              <w:pageBreakBefore w:val="0"/>
              <w:widowControl/>
              <w:kinsoku w:val="0"/>
              <w:wordWrap/>
              <w:overflowPunct/>
              <w:topLinePunct w:val="0"/>
              <w:autoSpaceDE w:val="0"/>
              <w:autoSpaceDN w:val="0"/>
              <w:bidi w:val="0"/>
              <w:adjustRightInd w:val="0"/>
              <w:snapToGrid w:val="0"/>
              <w:spacing w:before="145" w:line="193" w:lineRule="auto"/>
              <w:ind w:firstLine="121"/>
              <w:jc w:val="both"/>
              <w:rPr>
                <w:rFonts w:ascii="宋体" w:hAnsi="宋体" w:eastAsia="宋体" w:cs="宋体"/>
                <w:sz w:val="19"/>
                <w:szCs w:val="19"/>
              </w:rPr>
            </w:pPr>
          </w:p>
        </w:tc>
        <w:tc>
          <w:tcPr>
            <w:tcW w:w="787" w:type="dxa"/>
            <w:vAlign w:val="top"/>
          </w:tcPr>
          <w:p>
            <w:pPr>
              <w:keepNext w:val="0"/>
              <w:keepLines w:val="0"/>
              <w:pageBreakBefore w:val="0"/>
              <w:widowControl/>
              <w:kinsoku w:val="0"/>
              <w:wordWrap/>
              <w:overflowPunct/>
              <w:topLinePunct w:val="0"/>
              <w:autoSpaceDE w:val="0"/>
              <w:autoSpaceDN w:val="0"/>
              <w:bidi w:val="0"/>
              <w:adjustRightInd w:val="0"/>
              <w:snapToGrid w:val="0"/>
              <w:spacing w:before="145" w:line="193" w:lineRule="auto"/>
              <w:ind w:firstLine="145"/>
              <w:jc w:val="both"/>
              <w:rPr>
                <w:rFonts w:ascii="宋体" w:hAnsi="宋体" w:eastAsia="宋体" w:cs="宋体"/>
                <w:sz w:val="19"/>
                <w:szCs w:val="19"/>
              </w:rPr>
            </w:pPr>
          </w:p>
        </w:tc>
        <w:tc>
          <w:tcPr>
            <w:tcW w:w="78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662"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812"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75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729"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863"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949" w:type="dxa"/>
            <w:vAlign w:val="top"/>
          </w:tcPr>
          <w:p>
            <w:pPr>
              <w:keepNext w:val="0"/>
              <w:keepLines w:val="0"/>
              <w:pageBreakBefore w:val="0"/>
              <w:widowControl/>
              <w:kinsoku w:val="0"/>
              <w:wordWrap/>
              <w:overflowPunct/>
              <w:topLinePunct w:val="0"/>
              <w:autoSpaceDE w:val="0"/>
              <w:autoSpaceDN w:val="0"/>
              <w:bidi w:val="0"/>
              <w:adjustRightInd w:val="0"/>
              <w:snapToGrid w:val="0"/>
              <w:spacing w:before="146" w:line="191" w:lineRule="auto"/>
              <w:jc w:val="left"/>
              <w:rPr>
                <w:rFonts w:hint="default" w:ascii="宋体" w:hAnsi="宋体" w:eastAsia="宋体" w:cs="宋体"/>
                <w:snapToGrid w:val="0"/>
                <w:color w:val="000000"/>
                <w:kern w:val="0"/>
                <w:sz w:val="19"/>
                <w:szCs w:val="19"/>
                <w:lang w:val="en-US" w:eastAsia="zh-CN"/>
              </w:rPr>
            </w:pPr>
          </w:p>
        </w:tc>
        <w:tc>
          <w:tcPr>
            <w:tcW w:w="2323" w:type="dxa"/>
            <w:vAlign w:val="top"/>
          </w:tcPr>
          <w:p>
            <w:pPr>
              <w:keepNext w:val="0"/>
              <w:keepLines w:val="0"/>
              <w:pageBreakBefore w:val="0"/>
              <w:widowControl/>
              <w:kinsoku w:val="0"/>
              <w:wordWrap/>
              <w:overflowPunct/>
              <w:topLinePunct w:val="0"/>
              <w:autoSpaceDE w:val="0"/>
              <w:autoSpaceDN w:val="0"/>
              <w:bidi w:val="0"/>
              <w:adjustRightInd w:val="0"/>
              <w:snapToGrid w:val="0"/>
              <w:spacing w:before="115" w:line="228" w:lineRule="auto"/>
              <w:ind w:firstLine="34" w:firstLineChars="0"/>
              <w:jc w:val="left"/>
              <w:rPr>
                <w:rFonts w:hint="eastAsia" w:ascii="宋体" w:hAnsi="宋体" w:eastAsia="宋体" w:cs="宋体"/>
                <w:snapToGrid w:val="0"/>
                <w:color w:val="000000"/>
                <w:kern w:val="0"/>
                <w:sz w:val="19"/>
                <w:szCs w:val="19"/>
                <w:lang w:eastAsia="zh-CN"/>
              </w:rPr>
            </w:pPr>
          </w:p>
        </w:tc>
        <w:tc>
          <w:tcPr>
            <w:tcW w:w="738" w:type="dxa"/>
            <w:vAlign w:val="top"/>
          </w:tcPr>
          <w:p>
            <w:pPr>
              <w:keepNext w:val="0"/>
              <w:keepLines w:val="0"/>
              <w:pageBreakBefore w:val="0"/>
              <w:widowControl/>
              <w:kinsoku w:val="0"/>
              <w:wordWrap/>
              <w:overflowPunct/>
              <w:topLinePunct w:val="0"/>
              <w:autoSpaceDE w:val="0"/>
              <w:autoSpaceDN w:val="0"/>
              <w:bidi w:val="0"/>
              <w:adjustRightInd w:val="0"/>
              <w:snapToGrid w:val="0"/>
              <w:spacing w:before="274" w:line="193" w:lineRule="auto"/>
              <w:ind w:firstLine="121"/>
              <w:jc w:val="both"/>
              <w:rPr>
                <w:rFonts w:ascii="宋体" w:hAnsi="宋体" w:eastAsia="宋体" w:cs="宋体"/>
                <w:sz w:val="19"/>
                <w:szCs w:val="19"/>
              </w:rPr>
            </w:pPr>
          </w:p>
        </w:tc>
        <w:tc>
          <w:tcPr>
            <w:tcW w:w="787" w:type="dxa"/>
            <w:vAlign w:val="top"/>
          </w:tcPr>
          <w:p>
            <w:pPr>
              <w:keepNext w:val="0"/>
              <w:keepLines w:val="0"/>
              <w:pageBreakBefore w:val="0"/>
              <w:widowControl/>
              <w:kinsoku w:val="0"/>
              <w:wordWrap/>
              <w:overflowPunct/>
              <w:topLinePunct w:val="0"/>
              <w:autoSpaceDE w:val="0"/>
              <w:autoSpaceDN w:val="0"/>
              <w:bidi w:val="0"/>
              <w:adjustRightInd w:val="0"/>
              <w:snapToGrid w:val="0"/>
              <w:spacing w:before="274" w:line="193" w:lineRule="auto"/>
              <w:ind w:firstLine="145"/>
              <w:jc w:val="both"/>
              <w:rPr>
                <w:rFonts w:ascii="宋体" w:hAnsi="宋体" w:eastAsia="宋体" w:cs="宋体"/>
                <w:sz w:val="19"/>
                <w:szCs w:val="19"/>
              </w:rPr>
            </w:pPr>
          </w:p>
        </w:tc>
        <w:tc>
          <w:tcPr>
            <w:tcW w:w="78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662"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812"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75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729"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863"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949" w:type="dxa"/>
            <w:vAlign w:val="top"/>
          </w:tcPr>
          <w:p>
            <w:pPr>
              <w:keepNext w:val="0"/>
              <w:keepLines w:val="0"/>
              <w:pageBreakBefore w:val="0"/>
              <w:widowControl/>
              <w:kinsoku w:val="0"/>
              <w:wordWrap/>
              <w:overflowPunct/>
              <w:topLinePunct w:val="0"/>
              <w:autoSpaceDE w:val="0"/>
              <w:autoSpaceDN w:val="0"/>
              <w:bidi w:val="0"/>
              <w:adjustRightInd w:val="0"/>
              <w:snapToGrid w:val="0"/>
              <w:spacing w:before="146" w:line="193" w:lineRule="auto"/>
              <w:ind w:firstLine="278"/>
              <w:jc w:val="both"/>
              <w:rPr>
                <w:rFonts w:ascii="宋体" w:hAnsi="宋体" w:eastAsia="宋体" w:cs="宋体"/>
                <w:sz w:val="19"/>
                <w:szCs w:val="19"/>
              </w:rPr>
            </w:pPr>
          </w:p>
        </w:tc>
        <w:tc>
          <w:tcPr>
            <w:tcW w:w="2323" w:type="dxa"/>
            <w:vAlign w:val="top"/>
          </w:tcPr>
          <w:p>
            <w:pPr>
              <w:keepNext w:val="0"/>
              <w:keepLines w:val="0"/>
              <w:pageBreakBefore w:val="0"/>
              <w:widowControl/>
              <w:kinsoku w:val="0"/>
              <w:wordWrap/>
              <w:overflowPunct/>
              <w:topLinePunct w:val="0"/>
              <w:autoSpaceDE w:val="0"/>
              <w:autoSpaceDN w:val="0"/>
              <w:bidi w:val="0"/>
              <w:adjustRightInd w:val="0"/>
              <w:snapToGrid w:val="0"/>
              <w:spacing w:before="115" w:line="229" w:lineRule="auto"/>
              <w:ind w:firstLine="534"/>
              <w:jc w:val="both"/>
              <w:rPr>
                <w:rFonts w:ascii="宋体" w:hAnsi="宋体" w:eastAsia="宋体" w:cs="宋体"/>
                <w:sz w:val="19"/>
                <w:szCs w:val="19"/>
              </w:rPr>
            </w:pPr>
          </w:p>
        </w:tc>
        <w:tc>
          <w:tcPr>
            <w:tcW w:w="738" w:type="dxa"/>
            <w:vAlign w:val="top"/>
          </w:tcPr>
          <w:p>
            <w:pPr>
              <w:keepNext w:val="0"/>
              <w:keepLines w:val="0"/>
              <w:pageBreakBefore w:val="0"/>
              <w:widowControl/>
              <w:kinsoku w:val="0"/>
              <w:wordWrap/>
              <w:overflowPunct/>
              <w:topLinePunct w:val="0"/>
              <w:autoSpaceDE w:val="0"/>
              <w:autoSpaceDN w:val="0"/>
              <w:bidi w:val="0"/>
              <w:adjustRightInd w:val="0"/>
              <w:snapToGrid w:val="0"/>
              <w:spacing w:before="146" w:line="191" w:lineRule="auto"/>
              <w:ind w:firstLine="121"/>
              <w:jc w:val="both"/>
              <w:rPr>
                <w:rFonts w:ascii="宋体" w:hAnsi="宋体" w:eastAsia="宋体" w:cs="宋体"/>
                <w:sz w:val="19"/>
                <w:szCs w:val="19"/>
              </w:rPr>
            </w:pPr>
          </w:p>
        </w:tc>
        <w:tc>
          <w:tcPr>
            <w:tcW w:w="787" w:type="dxa"/>
            <w:vAlign w:val="top"/>
          </w:tcPr>
          <w:p>
            <w:pPr>
              <w:keepNext w:val="0"/>
              <w:keepLines w:val="0"/>
              <w:pageBreakBefore w:val="0"/>
              <w:widowControl/>
              <w:kinsoku w:val="0"/>
              <w:wordWrap/>
              <w:overflowPunct/>
              <w:topLinePunct w:val="0"/>
              <w:autoSpaceDE w:val="0"/>
              <w:autoSpaceDN w:val="0"/>
              <w:bidi w:val="0"/>
              <w:adjustRightInd w:val="0"/>
              <w:snapToGrid w:val="0"/>
              <w:spacing w:before="146" w:line="191" w:lineRule="auto"/>
              <w:ind w:firstLine="145"/>
              <w:jc w:val="both"/>
              <w:rPr>
                <w:rFonts w:ascii="宋体" w:hAnsi="宋体" w:eastAsia="宋体" w:cs="宋体"/>
                <w:sz w:val="19"/>
                <w:szCs w:val="19"/>
              </w:rPr>
            </w:pPr>
          </w:p>
        </w:tc>
        <w:tc>
          <w:tcPr>
            <w:tcW w:w="78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662"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812"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75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729"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863"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949" w:type="dxa"/>
            <w:vAlign w:val="top"/>
          </w:tcPr>
          <w:p>
            <w:pPr>
              <w:keepNext w:val="0"/>
              <w:keepLines w:val="0"/>
              <w:pageBreakBefore w:val="0"/>
              <w:widowControl/>
              <w:kinsoku w:val="0"/>
              <w:wordWrap/>
              <w:overflowPunct/>
              <w:topLinePunct w:val="0"/>
              <w:autoSpaceDE w:val="0"/>
              <w:autoSpaceDN w:val="0"/>
              <w:bidi w:val="0"/>
              <w:adjustRightInd w:val="0"/>
              <w:snapToGrid w:val="0"/>
              <w:spacing w:before="148" w:line="191" w:lineRule="auto"/>
              <w:ind w:firstLine="177"/>
              <w:jc w:val="both"/>
              <w:rPr>
                <w:rFonts w:ascii="宋体" w:hAnsi="宋体" w:eastAsia="宋体" w:cs="宋体"/>
                <w:sz w:val="19"/>
                <w:szCs w:val="19"/>
              </w:rPr>
            </w:pPr>
          </w:p>
        </w:tc>
        <w:tc>
          <w:tcPr>
            <w:tcW w:w="2323" w:type="dxa"/>
            <w:vAlign w:val="top"/>
          </w:tcPr>
          <w:p>
            <w:pPr>
              <w:keepNext w:val="0"/>
              <w:keepLines w:val="0"/>
              <w:pageBreakBefore w:val="0"/>
              <w:widowControl/>
              <w:kinsoku w:val="0"/>
              <w:wordWrap/>
              <w:overflowPunct/>
              <w:topLinePunct w:val="0"/>
              <w:autoSpaceDE w:val="0"/>
              <w:autoSpaceDN w:val="0"/>
              <w:bidi w:val="0"/>
              <w:adjustRightInd w:val="0"/>
              <w:snapToGrid w:val="0"/>
              <w:spacing w:before="117" w:line="229" w:lineRule="auto"/>
              <w:ind w:firstLine="534"/>
              <w:jc w:val="both"/>
              <w:rPr>
                <w:rFonts w:ascii="宋体" w:hAnsi="宋体" w:eastAsia="宋体" w:cs="宋体"/>
                <w:sz w:val="19"/>
                <w:szCs w:val="19"/>
              </w:rPr>
            </w:pPr>
          </w:p>
        </w:tc>
        <w:tc>
          <w:tcPr>
            <w:tcW w:w="738" w:type="dxa"/>
            <w:vAlign w:val="top"/>
          </w:tcPr>
          <w:p>
            <w:pPr>
              <w:keepNext w:val="0"/>
              <w:keepLines w:val="0"/>
              <w:pageBreakBefore w:val="0"/>
              <w:widowControl/>
              <w:kinsoku w:val="0"/>
              <w:wordWrap/>
              <w:overflowPunct/>
              <w:topLinePunct w:val="0"/>
              <w:autoSpaceDE w:val="0"/>
              <w:autoSpaceDN w:val="0"/>
              <w:bidi w:val="0"/>
              <w:adjustRightInd w:val="0"/>
              <w:snapToGrid w:val="0"/>
              <w:spacing w:before="148" w:line="191" w:lineRule="auto"/>
              <w:ind w:firstLine="121"/>
              <w:jc w:val="both"/>
              <w:rPr>
                <w:rFonts w:ascii="宋体" w:hAnsi="宋体" w:eastAsia="宋体" w:cs="宋体"/>
                <w:sz w:val="19"/>
                <w:szCs w:val="19"/>
              </w:rPr>
            </w:pPr>
          </w:p>
        </w:tc>
        <w:tc>
          <w:tcPr>
            <w:tcW w:w="787" w:type="dxa"/>
            <w:vAlign w:val="top"/>
          </w:tcPr>
          <w:p>
            <w:pPr>
              <w:keepNext w:val="0"/>
              <w:keepLines w:val="0"/>
              <w:pageBreakBefore w:val="0"/>
              <w:widowControl/>
              <w:kinsoku w:val="0"/>
              <w:wordWrap/>
              <w:overflowPunct/>
              <w:topLinePunct w:val="0"/>
              <w:autoSpaceDE w:val="0"/>
              <w:autoSpaceDN w:val="0"/>
              <w:bidi w:val="0"/>
              <w:adjustRightInd w:val="0"/>
              <w:snapToGrid w:val="0"/>
              <w:spacing w:before="148" w:line="191" w:lineRule="auto"/>
              <w:ind w:firstLine="145"/>
              <w:jc w:val="both"/>
              <w:rPr>
                <w:rFonts w:ascii="宋体" w:hAnsi="宋体" w:eastAsia="宋体" w:cs="宋体"/>
                <w:sz w:val="19"/>
                <w:szCs w:val="19"/>
              </w:rPr>
            </w:pPr>
          </w:p>
        </w:tc>
        <w:tc>
          <w:tcPr>
            <w:tcW w:w="78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662"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812"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75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729"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863"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949" w:type="dxa"/>
            <w:vAlign w:val="top"/>
          </w:tcPr>
          <w:p>
            <w:pPr>
              <w:keepNext w:val="0"/>
              <w:keepLines w:val="0"/>
              <w:pageBreakBefore w:val="0"/>
              <w:widowControl/>
              <w:kinsoku w:val="0"/>
              <w:wordWrap/>
              <w:overflowPunct/>
              <w:topLinePunct w:val="0"/>
              <w:autoSpaceDE w:val="0"/>
              <w:autoSpaceDN w:val="0"/>
              <w:bidi w:val="0"/>
              <w:adjustRightInd w:val="0"/>
              <w:snapToGrid w:val="0"/>
              <w:spacing w:before="164" w:line="191" w:lineRule="auto"/>
              <w:ind w:firstLine="79"/>
              <w:jc w:val="both"/>
              <w:rPr>
                <w:rFonts w:ascii="宋体" w:hAnsi="宋体" w:eastAsia="宋体" w:cs="宋体"/>
                <w:sz w:val="19"/>
                <w:szCs w:val="19"/>
              </w:rPr>
            </w:pPr>
          </w:p>
        </w:tc>
        <w:tc>
          <w:tcPr>
            <w:tcW w:w="2323" w:type="dxa"/>
            <w:vAlign w:val="top"/>
          </w:tcPr>
          <w:p>
            <w:pPr>
              <w:keepNext w:val="0"/>
              <w:keepLines w:val="0"/>
              <w:pageBreakBefore w:val="0"/>
              <w:widowControl/>
              <w:kinsoku w:val="0"/>
              <w:wordWrap/>
              <w:overflowPunct/>
              <w:topLinePunct w:val="0"/>
              <w:autoSpaceDE w:val="0"/>
              <w:autoSpaceDN w:val="0"/>
              <w:bidi w:val="0"/>
              <w:adjustRightInd w:val="0"/>
              <w:snapToGrid w:val="0"/>
              <w:spacing w:before="132" w:line="230" w:lineRule="auto"/>
              <w:ind w:firstLine="632"/>
              <w:jc w:val="both"/>
              <w:rPr>
                <w:rFonts w:ascii="宋体" w:hAnsi="宋体" w:eastAsia="宋体" w:cs="宋体"/>
                <w:sz w:val="19"/>
                <w:szCs w:val="19"/>
              </w:rPr>
            </w:pPr>
          </w:p>
        </w:tc>
        <w:tc>
          <w:tcPr>
            <w:tcW w:w="738" w:type="dxa"/>
            <w:vAlign w:val="top"/>
          </w:tcPr>
          <w:p>
            <w:pPr>
              <w:keepNext w:val="0"/>
              <w:keepLines w:val="0"/>
              <w:pageBreakBefore w:val="0"/>
              <w:widowControl/>
              <w:kinsoku w:val="0"/>
              <w:wordWrap/>
              <w:overflowPunct/>
              <w:topLinePunct w:val="0"/>
              <w:autoSpaceDE w:val="0"/>
              <w:autoSpaceDN w:val="0"/>
              <w:bidi w:val="0"/>
              <w:adjustRightInd w:val="0"/>
              <w:snapToGrid w:val="0"/>
              <w:spacing w:before="164" w:line="191" w:lineRule="auto"/>
              <w:ind w:firstLine="121"/>
              <w:jc w:val="both"/>
              <w:rPr>
                <w:rFonts w:ascii="宋体" w:hAnsi="宋体" w:eastAsia="宋体" w:cs="宋体"/>
                <w:sz w:val="19"/>
                <w:szCs w:val="19"/>
              </w:rPr>
            </w:pPr>
          </w:p>
        </w:tc>
        <w:tc>
          <w:tcPr>
            <w:tcW w:w="787" w:type="dxa"/>
            <w:vAlign w:val="top"/>
          </w:tcPr>
          <w:p>
            <w:pPr>
              <w:keepNext w:val="0"/>
              <w:keepLines w:val="0"/>
              <w:pageBreakBefore w:val="0"/>
              <w:widowControl/>
              <w:kinsoku w:val="0"/>
              <w:wordWrap/>
              <w:overflowPunct/>
              <w:topLinePunct w:val="0"/>
              <w:autoSpaceDE w:val="0"/>
              <w:autoSpaceDN w:val="0"/>
              <w:bidi w:val="0"/>
              <w:adjustRightInd w:val="0"/>
              <w:snapToGrid w:val="0"/>
              <w:spacing w:before="164" w:line="191" w:lineRule="auto"/>
              <w:ind w:firstLine="145"/>
              <w:jc w:val="both"/>
              <w:rPr>
                <w:rFonts w:ascii="宋体" w:hAnsi="宋体" w:eastAsia="宋体" w:cs="宋体"/>
                <w:sz w:val="19"/>
                <w:szCs w:val="19"/>
              </w:rPr>
            </w:pPr>
          </w:p>
        </w:tc>
        <w:tc>
          <w:tcPr>
            <w:tcW w:w="78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662"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812"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75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729"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863"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bl>
    <w:p>
      <w:pPr>
        <w:keepNext w:val="0"/>
        <w:keepLines w:val="0"/>
        <w:pageBreakBefore w:val="0"/>
        <w:widowControl/>
        <w:kinsoku w:val="0"/>
        <w:wordWrap/>
        <w:overflowPunct/>
        <w:topLinePunct w:val="0"/>
        <w:autoSpaceDE w:val="0"/>
        <w:autoSpaceDN w:val="0"/>
        <w:bidi w:val="0"/>
        <w:adjustRightInd w:val="0"/>
        <w:snapToGrid w:val="0"/>
        <w:spacing w:before="36" w:line="315" w:lineRule="auto"/>
        <w:ind w:left="29" w:right="632" w:hanging="8"/>
        <w:jc w:val="both"/>
        <w:rPr>
          <w:rFonts w:hint="eastAsia" w:ascii="宋体" w:hAnsi="宋体" w:eastAsia="宋体" w:cs="宋体"/>
          <w:sz w:val="20"/>
          <w:szCs w:val="20"/>
          <w:lang w:eastAsia="zh-CN"/>
        </w:rPr>
        <w:sectPr>
          <w:pgSz w:w="11911" w:h="16838"/>
          <w:pgMar w:top="1463" w:right="1140" w:bottom="1060" w:left="1338" w:header="0" w:footer="862" w:gutter="0"/>
          <w:pgNumType w:fmt="numberInDash"/>
          <w:cols w:space="720" w:num="1"/>
          <w:rtlGutter w:val="0"/>
          <w:docGrid w:linePitch="0" w:charSpace="0"/>
        </w:sectPr>
      </w:pPr>
      <w:r>
        <w:rPr>
          <w:rFonts w:ascii="宋体" w:hAnsi="宋体" w:eastAsia="宋体" w:cs="宋体"/>
          <w:sz w:val="20"/>
          <w:szCs w:val="20"/>
        </w:rPr>
        <w:t>注：本表反映部门本年度取得的各项收入情况。本表金额转换为万元时，因四舍五入可能存在尾差</w:t>
      </w:r>
      <w:r>
        <w:rPr>
          <w:rFonts w:hint="eastAsia" w:ascii="宋体" w:hAnsi="宋体" w:eastAsia="宋体" w:cs="宋体"/>
          <w:sz w:val="20"/>
          <w:szCs w:val="20"/>
          <w:lang w:eastAsia="zh-CN"/>
        </w:rPr>
        <w:t>。</w:t>
      </w:r>
    </w:p>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1" w:line="225" w:lineRule="auto"/>
        <w:ind w:firstLine="3649"/>
        <w:jc w:val="both"/>
        <w:outlineLvl w:val="1"/>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支出决算</w:t>
      </w:r>
      <w:r>
        <w:rPr>
          <w:rFonts w:ascii="宋体" w:hAnsi="宋体" w:eastAsia="宋体" w:cs="宋体"/>
          <w:spacing w:val="7"/>
          <w:sz w:val="31"/>
          <w:szCs w:val="31"/>
          <w14:textOutline w14:w="5793" w14:cap="sq" w14:cmpd="sng">
            <w14:solidFill>
              <w14:srgbClr w14:val="000000"/>
            </w14:solidFill>
            <w14:prstDash w14:val="solid"/>
            <w14:bevel/>
          </w14:textOutline>
        </w:rPr>
        <w:t>表</w:t>
      </w:r>
    </w:p>
    <w:p>
      <w:pPr>
        <w:keepNext w:val="0"/>
        <w:keepLines w:val="0"/>
        <w:pageBreakBefore w:val="0"/>
        <w:widowControl/>
        <w:kinsoku w:val="0"/>
        <w:wordWrap/>
        <w:overflowPunct/>
        <w:topLinePunct w:val="0"/>
        <w:autoSpaceDE w:val="0"/>
        <w:autoSpaceDN w:val="0"/>
        <w:bidi w:val="0"/>
        <w:adjustRightInd w:val="0"/>
        <w:snapToGrid w:val="0"/>
        <w:spacing w:before="166" w:line="230" w:lineRule="auto"/>
        <w:ind w:firstLine="7874"/>
        <w:jc w:val="both"/>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公开</w:t>
      </w:r>
      <w:r>
        <w:rPr>
          <w:rFonts w:ascii="宋体" w:hAnsi="宋体" w:eastAsia="宋体" w:cs="宋体"/>
          <w:spacing w:val="4"/>
          <w:sz w:val="20"/>
          <w:szCs w:val="20"/>
          <w14:textOutline w14:w="3795" w14:cap="sq" w14:cmpd="sng">
            <w14:solidFill>
              <w14:srgbClr w14:val="000000"/>
            </w14:solidFill>
            <w14:prstDash w14:val="solid"/>
            <w14:bevel/>
          </w14:textOutline>
        </w:rPr>
        <w:t>03</w:t>
      </w:r>
      <w:r>
        <w:rPr>
          <w:rFonts w:ascii="宋体" w:hAnsi="宋体" w:eastAsia="宋体" w:cs="宋体"/>
          <w:spacing w:val="7"/>
          <w:sz w:val="20"/>
          <w:szCs w:val="20"/>
          <w14:textOutline w14:w="3795" w14:cap="sq" w14:cmpd="sng">
            <w14:solidFill>
              <w14:srgbClr w14:val="000000"/>
            </w14:solidFill>
            <w14:prstDash w14:val="solid"/>
            <w14:bevel/>
          </w14:textOutline>
        </w:rPr>
        <w:t>表</w:t>
      </w:r>
    </w:p>
    <w:p>
      <w:pPr>
        <w:keepNext w:val="0"/>
        <w:keepLines w:val="0"/>
        <w:pageBreakBefore w:val="0"/>
        <w:widowControl/>
        <w:kinsoku w:val="0"/>
        <w:wordWrap/>
        <w:overflowPunct/>
        <w:topLinePunct w:val="0"/>
        <w:autoSpaceDE w:val="0"/>
        <w:autoSpaceDN w:val="0"/>
        <w:bidi w:val="0"/>
        <w:adjustRightInd w:val="0"/>
        <w:snapToGrid w:val="0"/>
        <w:spacing w:line="228" w:lineRule="auto"/>
        <w:ind w:firstLine="24"/>
        <w:jc w:val="both"/>
        <w:rPr>
          <w:rFonts w:hint="default" w:ascii="宋体" w:hAnsi="宋体" w:eastAsia="宋体" w:cs="宋体"/>
          <w:sz w:val="20"/>
          <w:szCs w:val="20"/>
          <w:lang w:val="en-US" w:eastAsia="zh-CN"/>
        </w:rPr>
      </w:pPr>
      <w:r>
        <w:rPr>
          <w:rFonts w:ascii="宋体" w:hAnsi="宋体" w:eastAsia="宋体" w:cs="宋体"/>
          <w:spacing w:val="10"/>
          <w:position w:val="9"/>
          <w:sz w:val="20"/>
          <w:szCs w:val="20"/>
          <w14:textOutline w14:w="3795" w14:cap="sq" w14:cmpd="sng">
            <w14:solidFill>
              <w14:srgbClr w14:val="000000"/>
            </w14:solidFill>
            <w14:prstDash w14:val="solid"/>
            <w14:bevel/>
          </w14:textOutline>
        </w:rPr>
        <w:t>编制部门</w:t>
      </w:r>
      <w:r>
        <w:rPr>
          <w:rFonts w:ascii="宋体" w:hAnsi="宋体" w:eastAsia="宋体" w:cs="宋体"/>
          <w:spacing w:val="12"/>
          <w:position w:val="9"/>
          <w:sz w:val="20"/>
          <w:szCs w:val="20"/>
          <w14:textOutline w14:w="3795" w14:cap="sq" w14:cmpd="sng">
            <w14:solidFill>
              <w14:srgbClr w14:val="000000"/>
            </w14:solidFill>
            <w14:prstDash w14:val="solid"/>
            <w14:bevel/>
          </w14:textOutline>
        </w:rPr>
        <w:t>：</w:t>
      </w:r>
      <w:r>
        <w:rPr>
          <w:rFonts w:hint="eastAsia" w:ascii="宋体" w:hAnsi="宋体" w:eastAsia="宋体" w:cs="宋体"/>
          <w:spacing w:val="12"/>
          <w:position w:val="9"/>
          <w:sz w:val="20"/>
          <w:szCs w:val="20"/>
          <w:lang w:eastAsia="zh-CN"/>
          <w14:textOutline w14:w="3795" w14:cap="sq" w14:cmpd="sng">
            <w14:solidFill>
              <w14:srgbClr w14:val="000000"/>
            </w14:solidFill>
            <w14:prstDash w14:val="solid"/>
            <w14:bevel/>
          </w14:textOutline>
        </w:rPr>
        <w:t>镇坪县妇女联合会</w:t>
      </w:r>
      <w:r>
        <w:rPr>
          <w:rFonts w:hint="eastAsia" w:ascii="宋体" w:hAnsi="宋体" w:eastAsia="宋体" w:cs="宋体"/>
          <w:spacing w:val="12"/>
          <w:position w:val="9"/>
          <w:sz w:val="20"/>
          <w:szCs w:val="20"/>
          <w:lang w:val="en-US" w:eastAsia="zh-CN"/>
          <w14:textOutline w14:w="3795" w14:cap="sq" w14:cmpd="sng">
            <w14:solidFill>
              <w14:srgbClr w14:val="000000"/>
            </w14:solidFill>
            <w14:prstDash w14:val="solid"/>
            <w14:bevel/>
          </w14:textOutline>
        </w:rPr>
        <w:t xml:space="preserve">             2021年                     </w:t>
      </w:r>
      <w:r>
        <w:rPr>
          <w:rFonts w:ascii="宋体" w:hAnsi="宋体" w:eastAsia="宋体" w:cs="宋体"/>
          <w:spacing w:val="9"/>
          <w:sz w:val="20"/>
          <w:szCs w:val="20"/>
          <w14:textOutline w14:w="3795" w14:cap="sq" w14:cmpd="sng">
            <w14:solidFill>
              <w14:srgbClr w14:val="000000"/>
            </w14:solidFill>
            <w14:prstDash w14:val="solid"/>
            <w14:bevel/>
          </w14:textOutline>
        </w:rPr>
        <w:t>金额单位</w:t>
      </w:r>
      <w:r>
        <w:rPr>
          <w:rFonts w:ascii="宋体" w:hAnsi="宋体" w:eastAsia="宋体" w:cs="宋体"/>
          <w:spacing w:val="10"/>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14:textOutline w14:w="3795" w14:cap="sq" w14:cmpd="sng">
            <w14:solidFill>
              <w14:srgbClr w14:val="000000"/>
            </w14:solidFill>
            <w14:prstDash w14:val="solid"/>
            <w14:bevel/>
          </w14:textOutline>
        </w:rPr>
        <w:t>万</w:t>
      </w:r>
      <w:r>
        <w:rPr>
          <w:rFonts w:ascii="宋体" w:hAnsi="宋体" w:eastAsia="宋体" w:cs="宋体"/>
          <w:spacing w:val="8"/>
          <w:sz w:val="20"/>
          <w:szCs w:val="20"/>
          <w14:textOutline w14:w="3795" w14:cap="sq" w14:cmpd="sng">
            <w14:solidFill>
              <w14:srgbClr w14:val="000000"/>
            </w14:solidFill>
            <w14:prstDash w14:val="solid"/>
            <w14:bevel/>
          </w14:textOutline>
        </w:rPr>
        <w:t>元</w:t>
      </w:r>
    </w:p>
    <w:p>
      <w:pPr>
        <w:keepNext w:val="0"/>
        <w:keepLines w:val="0"/>
        <w:pageBreakBefore w:val="0"/>
        <w:widowControl/>
        <w:kinsoku w:val="0"/>
        <w:wordWrap/>
        <w:overflowPunct/>
        <w:topLinePunct w:val="0"/>
        <w:autoSpaceDE w:val="0"/>
        <w:autoSpaceDN w:val="0"/>
        <w:bidi w:val="0"/>
        <w:adjustRightInd w:val="0"/>
        <w:snapToGrid w:val="0"/>
        <w:spacing w:line="51" w:lineRule="exact"/>
        <w:jc w:val="both"/>
      </w:pPr>
    </w:p>
    <w:tbl>
      <w:tblPr>
        <w:tblStyle w:val="11"/>
        <w:tblW w:w="94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2"/>
        <w:gridCol w:w="90"/>
        <w:gridCol w:w="2099"/>
        <w:gridCol w:w="1017"/>
        <w:gridCol w:w="1081"/>
        <w:gridCol w:w="1361"/>
        <w:gridCol w:w="967"/>
        <w:gridCol w:w="815"/>
        <w:gridCol w:w="10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316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before="76" w:line="229" w:lineRule="auto"/>
              <w:ind w:firstLine="1292"/>
              <w:jc w:val="both"/>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项目</w:t>
            </w:r>
          </w:p>
        </w:tc>
        <w:tc>
          <w:tcPr>
            <w:tcW w:w="1017"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287" w:line="316" w:lineRule="auto"/>
              <w:ind w:left="279" w:right="53" w:hanging="213"/>
              <w:jc w:val="both"/>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本</w:t>
            </w:r>
            <w:r>
              <w:rPr>
                <w:rFonts w:ascii="宋体" w:hAnsi="宋体" w:eastAsia="宋体" w:cs="宋体"/>
                <w:spacing w:val="8"/>
                <w:sz w:val="20"/>
                <w:szCs w:val="20"/>
                <w14:textOutline w14:w="3795" w14:cap="sq" w14:cmpd="sng">
                  <w14:solidFill>
                    <w14:srgbClr w14:val="000000"/>
                  </w14:solidFill>
                  <w14:prstDash w14:val="solid"/>
                  <w14:bevel/>
                </w14:textOutline>
              </w:rPr>
              <w:t>年支出</w:t>
            </w:r>
            <w:r>
              <w:rPr>
                <w:rFonts w:ascii="宋体" w:hAnsi="宋体" w:eastAsia="宋体" w:cs="宋体"/>
                <w:spacing w:val="6"/>
                <w:sz w:val="20"/>
                <w:szCs w:val="20"/>
                <w14:textOutline w14:w="3795" w14:cap="sq" w14:cmpd="sng">
                  <w14:solidFill>
                    <w14:srgbClr w14:val="000000"/>
                  </w14:solidFill>
                  <w14:prstDash w14:val="solid"/>
                  <w14:bevel/>
                </w14:textOutline>
              </w:rPr>
              <w:t>合</w:t>
            </w:r>
            <w:r>
              <w:rPr>
                <w:rFonts w:ascii="宋体" w:hAnsi="宋体" w:eastAsia="宋体" w:cs="宋体"/>
                <w:spacing w:val="5"/>
                <w:sz w:val="20"/>
                <w:szCs w:val="20"/>
                <w14:textOutline w14:w="3795" w14:cap="sq" w14:cmpd="sng">
                  <w14:solidFill>
                    <w14:srgbClr w14:val="000000"/>
                  </w14:solidFill>
                  <w14:prstDash w14:val="solid"/>
                  <w14:bevel/>
                </w14:textOutline>
              </w:rPr>
              <w:t>计</w:t>
            </w:r>
          </w:p>
        </w:tc>
        <w:tc>
          <w:tcPr>
            <w:tcW w:w="1081"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82"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5" w:line="228" w:lineRule="auto"/>
              <w:ind w:firstLine="100"/>
              <w:jc w:val="both"/>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基本</w:t>
            </w:r>
            <w:r>
              <w:rPr>
                <w:rFonts w:ascii="宋体" w:hAnsi="宋体" w:eastAsia="宋体" w:cs="宋体"/>
                <w:spacing w:val="8"/>
                <w:sz w:val="20"/>
                <w:szCs w:val="20"/>
                <w14:textOutline w14:w="3795" w14:cap="sq" w14:cmpd="sng">
                  <w14:solidFill>
                    <w14:srgbClr w14:val="000000"/>
                  </w14:solidFill>
                  <w14:prstDash w14:val="solid"/>
                  <w14:bevel/>
                </w14:textOutline>
              </w:rPr>
              <w:t>支出</w:t>
            </w:r>
          </w:p>
        </w:tc>
        <w:tc>
          <w:tcPr>
            <w:tcW w:w="1361"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83"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5" w:line="229" w:lineRule="auto"/>
              <w:ind w:firstLine="237"/>
              <w:jc w:val="both"/>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项目支</w:t>
            </w:r>
            <w:r>
              <w:rPr>
                <w:rFonts w:ascii="宋体" w:hAnsi="宋体" w:eastAsia="宋体" w:cs="宋体"/>
                <w:spacing w:val="7"/>
                <w:sz w:val="20"/>
                <w:szCs w:val="20"/>
                <w14:textOutline w14:w="3795" w14:cap="sq" w14:cmpd="sng">
                  <w14:solidFill>
                    <w14:srgbClr w14:val="000000"/>
                  </w14:solidFill>
                  <w14:prstDash w14:val="solid"/>
                  <w14:bevel/>
                </w14:textOutline>
              </w:rPr>
              <w:t>出</w:t>
            </w:r>
          </w:p>
        </w:tc>
        <w:tc>
          <w:tcPr>
            <w:tcW w:w="967"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286" w:line="316" w:lineRule="auto"/>
              <w:ind w:left="155" w:right="130" w:hanging="1"/>
              <w:jc w:val="both"/>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上缴上级</w:t>
            </w:r>
            <w:r>
              <w:rPr>
                <w:rFonts w:ascii="宋体" w:hAnsi="宋体" w:eastAsia="宋体" w:cs="宋体"/>
                <w:spacing w:val="6"/>
                <w:sz w:val="20"/>
                <w:szCs w:val="20"/>
                <w14:textOutline w14:w="3795" w14:cap="sq" w14:cmpd="sng">
                  <w14:solidFill>
                    <w14:srgbClr w14:val="000000"/>
                  </w14:solidFill>
                  <w14:prstDash w14:val="solid"/>
                  <w14:bevel/>
                </w14:textOutline>
              </w:rPr>
              <w:t>支出</w:t>
            </w:r>
          </w:p>
        </w:tc>
        <w:tc>
          <w:tcPr>
            <w:tcW w:w="815"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287" w:line="317" w:lineRule="auto"/>
              <w:ind w:left="309" w:right="61" w:hanging="229"/>
              <w:jc w:val="both"/>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经营支</w:t>
            </w:r>
            <w:r>
              <w:rPr>
                <w:rFonts w:ascii="宋体" w:hAnsi="宋体" w:eastAsia="宋体" w:cs="宋体"/>
                <w:sz w:val="20"/>
                <w:szCs w:val="20"/>
                <w14:textOutline w14:w="3795" w14:cap="sq" w14:cmpd="sng">
                  <w14:solidFill>
                    <w14:srgbClr w14:val="000000"/>
                  </w14:solidFill>
                  <w14:prstDash w14:val="solid"/>
                  <w14:bevel/>
                </w14:textOutline>
              </w:rPr>
              <w:t>出</w:t>
            </w:r>
          </w:p>
        </w:tc>
        <w:tc>
          <w:tcPr>
            <w:tcW w:w="1038"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0" w:line="305" w:lineRule="auto"/>
              <w:ind w:left="394" w:right="60" w:hanging="317"/>
              <w:jc w:val="both"/>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对附属</w:t>
            </w:r>
            <w:r>
              <w:rPr>
                <w:rFonts w:ascii="宋体" w:hAnsi="宋体" w:eastAsia="宋体" w:cs="宋体"/>
                <w:spacing w:val="8"/>
                <w:sz w:val="20"/>
                <w:szCs w:val="20"/>
                <w14:textOutline w14:w="3795" w14:cap="sq" w14:cmpd="sng">
                  <w14:solidFill>
                    <w14:srgbClr w14:val="000000"/>
                  </w14:solidFill>
                  <w14:prstDash w14:val="solid"/>
                  <w14:bevel/>
                </w14:textOutline>
              </w:rPr>
              <w:t>单</w:t>
            </w:r>
            <w:r>
              <w:rPr>
                <w:rFonts w:ascii="宋体" w:hAnsi="宋体" w:eastAsia="宋体" w:cs="宋体"/>
                <w:sz w:val="20"/>
                <w:szCs w:val="20"/>
                <w14:textOutline w14:w="3795" w14:cap="sq" w14:cmpd="sng">
                  <w14:solidFill>
                    <w14:srgbClr w14:val="000000"/>
                  </w14:solidFill>
                  <w14:prstDash w14:val="solid"/>
                  <w14:bevel/>
                </w14:textOutline>
              </w:rPr>
              <w:t>位</w:t>
            </w:r>
          </w:p>
          <w:p>
            <w:pPr>
              <w:keepNext w:val="0"/>
              <w:keepLines w:val="0"/>
              <w:pageBreakBefore w:val="0"/>
              <w:widowControl/>
              <w:kinsoku w:val="0"/>
              <w:wordWrap/>
              <w:overflowPunct/>
              <w:topLinePunct w:val="0"/>
              <w:autoSpaceDE w:val="0"/>
              <w:autoSpaceDN w:val="0"/>
              <w:bidi w:val="0"/>
              <w:adjustRightInd w:val="0"/>
              <w:snapToGrid w:val="0"/>
              <w:spacing w:line="229" w:lineRule="auto"/>
              <w:ind w:firstLine="78"/>
              <w:jc w:val="both"/>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补助</w:t>
            </w:r>
            <w:r>
              <w:rPr>
                <w:rFonts w:ascii="宋体" w:hAnsi="宋体" w:eastAsia="宋体" w:cs="宋体"/>
                <w:spacing w:val="8"/>
                <w:sz w:val="20"/>
                <w:szCs w:val="20"/>
                <w14:textOutline w14:w="3795" w14:cap="sq" w14:cmpd="sng">
                  <w14:solidFill>
                    <w14:srgbClr w14:val="000000"/>
                  </w14:solidFill>
                  <w14:prstDash w14:val="solid"/>
                  <w14:bevel/>
                </w14:textOutline>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jc w:val="center"/>
        </w:trPr>
        <w:tc>
          <w:tcPr>
            <w:tcW w:w="106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75" w:line="305" w:lineRule="auto"/>
              <w:ind w:left="89" w:right="72" w:firstLine="3"/>
              <w:jc w:val="both"/>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功能分</w:t>
            </w:r>
            <w:r>
              <w:rPr>
                <w:rFonts w:ascii="宋体" w:hAnsi="宋体" w:eastAsia="宋体" w:cs="宋体"/>
                <w:spacing w:val="7"/>
                <w:sz w:val="20"/>
                <w:szCs w:val="20"/>
                <w14:textOutline w14:w="3795" w14:cap="sq" w14:cmpd="sng">
                  <w14:solidFill>
                    <w14:srgbClr w14:val="000000"/>
                  </w14:solidFill>
                  <w14:prstDash w14:val="solid"/>
                  <w14:bevel/>
                </w14:textOutline>
              </w:rPr>
              <w:t>类</w:t>
            </w:r>
            <w:r>
              <w:rPr>
                <w:rFonts w:ascii="宋体" w:hAnsi="宋体" w:eastAsia="宋体" w:cs="宋体"/>
                <w:spacing w:val="9"/>
                <w:sz w:val="20"/>
                <w:szCs w:val="20"/>
                <w14:textOutline w14:w="3795" w14:cap="sq" w14:cmpd="sng">
                  <w14:solidFill>
                    <w14:srgbClr w14:val="000000"/>
                  </w14:solidFill>
                  <w14:prstDash w14:val="solid"/>
                  <w14:bevel/>
                </w14:textOutline>
              </w:rPr>
              <w:t>科目</w:t>
            </w:r>
            <w:r>
              <w:rPr>
                <w:rFonts w:ascii="宋体" w:hAnsi="宋体" w:eastAsia="宋体" w:cs="宋体"/>
                <w:spacing w:val="8"/>
                <w:sz w:val="20"/>
                <w:szCs w:val="20"/>
                <w14:textOutline w14:w="3795" w14:cap="sq" w14:cmpd="sng">
                  <w14:solidFill>
                    <w14:srgbClr w14:val="000000"/>
                  </w14:solidFill>
                  <w14:prstDash w14:val="solid"/>
                  <w14:bevel/>
                </w14:textOutline>
              </w:rPr>
              <w:t>编码</w:t>
            </w:r>
          </w:p>
        </w:tc>
        <w:tc>
          <w:tcPr>
            <w:tcW w:w="2099" w:type="dxa"/>
            <w:vAlign w:val="top"/>
          </w:tcPr>
          <w:p>
            <w:pPr>
              <w:keepNext w:val="0"/>
              <w:keepLines w:val="0"/>
              <w:pageBreakBefore w:val="0"/>
              <w:widowControl/>
              <w:kinsoku w:val="0"/>
              <w:wordWrap/>
              <w:overflowPunct/>
              <w:topLinePunct w:val="0"/>
              <w:autoSpaceDE w:val="0"/>
              <w:autoSpaceDN w:val="0"/>
              <w:bidi w:val="0"/>
              <w:adjustRightInd w:val="0"/>
              <w:snapToGrid w:val="0"/>
              <w:spacing w:before="238" w:line="228" w:lineRule="auto"/>
              <w:ind w:firstLine="578"/>
              <w:jc w:val="both"/>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科目</w:t>
            </w:r>
            <w:r>
              <w:rPr>
                <w:rFonts w:ascii="宋体" w:hAnsi="宋体" w:eastAsia="宋体" w:cs="宋体"/>
                <w:spacing w:val="8"/>
                <w:sz w:val="20"/>
                <w:szCs w:val="20"/>
                <w14:textOutline w14:w="3795" w14:cap="sq" w14:cmpd="sng">
                  <w14:solidFill>
                    <w14:srgbClr w14:val="000000"/>
                  </w14:solidFill>
                  <w14:prstDash w14:val="solid"/>
                  <w14:bevel/>
                </w14:textOutline>
              </w:rPr>
              <w:t>名称</w:t>
            </w:r>
          </w:p>
        </w:tc>
        <w:tc>
          <w:tcPr>
            <w:tcW w:w="1017"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81"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361"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967"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815"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3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316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before="73" w:line="230" w:lineRule="auto"/>
              <w:ind w:firstLine="1290"/>
              <w:jc w:val="both"/>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合</w:t>
            </w:r>
            <w:r>
              <w:rPr>
                <w:rFonts w:ascii="宋体" w:hAnsi="宋体" w:eastAsia="宋体" w:cs="宋体"/>
                <w:spacing w:val="5"/>
                <w:sz w:val="20"/>
                <w:szCs w:val="20"/>
                <w14:textOutline w14:w="3795" w14:cap="sq" w14:cmpd="sng">
                  <w14:solidFill>
                    <w14:srgbClr w14:val="000000"/>
                  </w14:solidFill>
                  <w14:prstDash w14:val="solid"/>
                  <w14:bevel/>
                </w14:textOutline>
              </w:rPr>
              <w:t>计</w:t>
            </w:r>
          </w:p>
        </w:tc>
        <w:tc>
          <w:tcPr>
            <w:tcW w:w="101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117.20</w:t>
            </w:r>
          </w:p>
        </w:tc>
        <w:tc>
          <w:tcPr>
            <w:tcW w:w="108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116.72</w:t>
            </w:r>
          </w:p>
        </w:tc>
        <w:tc>
          <w:tcPr>
            <w:tcW w:w="136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0.48</w:t>
            </w:r>
          </w:p>
        </w:tc>
        <w:tc>
          <w:tcPr>
            <w:tcW w:w="96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81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3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jc w:val="center"/>
        </w:trPr>
        <w:tc>
          <w:tcPr>
            <w:tcW w:w="97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both"/>
              <w:rPr>
                <w:rFonts w:hint="default"/>
                <w:sz w:val="21"/>
                <w:lang w:val="en-US" w:eastAsia="zh-CN"/>
              </w:rPr>
            </w:pPr>
            <w:r>
              <w:rPr>
                <w:rFonts w:hint="eastAsia"/>
                <w:sz w:val="21"/>
                <w:lang w:val="en-US" w:eastAsia="zh-CN"/>
              </w:rPr>
              <w:t>201</w:t>
            </w:r>
          </w:p>
        </w:tc>
        <w:tc>
          <w:tcPr>
            <w:tcW w:w="2189" w:type="dxa"/>
            <w:gridSpan w:val="2"/>
            <w:vAlign w:val="top"/>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lang w:eastAsia="zh-CN"/>
              </w:rPr>
            </w:pPr>
            <w:r>
              <w:rPr>
                <w:rFonts w:hint="eastAsia" w:ascii="Arial"/>
                <w:sz w:val="21"/>
                <w:lang w:eastAsia="zh-CN"/>
              </w:rPr>
              <w:t>一般公共服务支出</w:t>
            </w:r>
          </w:p>
        </w:tc>
        <w:tc>
          <w:tcPr>
            <w:tcW w:w="101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116.21</w:t>
            </w:r>
          </w:p>
        </w:tc>
        <w:tc>
          <w:tcPr>
            <w:tcW w:w="108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115.73</w:t>
            </w:r>
          </w:p>
        </w:tc>
        <w:tc>
          <w:tcPr>
            <w:tcW w:w="136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0.48</w:t>
            </w:r>
          </w:p>
        </w:tc>
        <w:tc>
          <w:tcPr>
            <w:tcW w:w="96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81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3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97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both"/>
              <w:rPr>
                <w:rFonts w:hint="default"/>
                <w:sz w:val="21"/>
                <w:lang w:val="en-US" w:eastAsia="zh-CN"/>
              </w:rPr>
            </w:pPr>
            <w:r>
              <w:rPr>
                <w:rFonts w:hint="eastAsia"/>
                <w:sz w:val="21"/>
                <w:lang w:val="en-US" w:eastAsia="zh-CN"/>
              </w:rPr>
              <w:t>20103</w:t>
            </w:r>
          </w:p>
        </w:tc>
        <w:tc>
          <w:tcPr>
            <w:tcW w:w="2189" w:type="dxa"/>
            <w:gridSpan w:val="2"/>
            <w:vAlign w:val="top"/>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lang w:eastAsia="zh-CN"/>
              </w:rPr>
            </w:pPr>
            <w:r>
              <w:rPr>
                <w:rFonts w:hint="eastAsia" w:ascii="Arial"/>
                <w:sz w:val="21"/>
                <w:lang w:eastAsia="zh-CN"/>
              </w:rPr>
              <w:t>政府办公厅（室）及相关机构事务</w:t>
            </w:r>
          </w:p>
        </w:tc>
        <w:tc>
          <w:tcPr>
            <w:tcW w:w="101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6.01</w:t>
            </w:r>
          </w:p>
        </w:tc>
        <w:tc>
          <w:tcPr>
            <w:tcW w:w="108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5.53</w:t>
            </w:r>
          </w:p>
        </w:tc>
        <w:tc>
          <w:tcPr>
            <w:tcW w:w="136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0.48</w:t>
            </w:r>
          </w:p>
        </w:tc>
        <w:tc>
          <w:tcPr>
            <w:tcW w:w="96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81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3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jc w:val="center"/>
        </w:trPr>
        <w:tc>
          <w:tcPr>
            <w:tcW w:w="97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both"/>
              <w:rPr>
                <w:rFonts w:hint="default"/>
                <w:sz w:val="21"/>
                <w:lang w:val="en-US" w:eastAsia="zh-CN"/>
              </w:rPr>
            </w:pPr>
            <w:r>
              <w:rPr>
                <w:rFonts w:hint="eastAsia"/>
                <w:sz w:val="21"/>
                <w:lang w:val="en-US" w:eastAsia="zh-CN"/>
              </w:rPr>
              <w:t>2010301</w:t>
            </w:r>
          </w:p>
        </w:tc>
        <w:tc>
          <w:tcPr>
            <w:tcW w:w="2189" w:type="dxa"/>
            <w:gridSpan w:val="2"/>
            <w:vAlign w:val="top"/>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lang w:eastAsia="zh-CN"/>
              </w:rPr>
            </w:pPr>
            <w:r>
              <w:rPr>
                <w:rFonts w:hint="eastAsia" w:ascii="Arial"/>
                <w:sz w:val="21"/>
                <w:lang w:eastAsia="zh-CN"/>
              </w:rPr>
              <w:t>行政运行</w:t>
            </w:r>
          </w:p>
        </w:tc>
        <w:tc>
          <w:tcPr>
            <w:tcW w:w="101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5.53</w:t>
            </w:r>
          </w:p>
        </w:tc>
        <w:tc>
          <w:tcPr>
            <w:tcW w:w="108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5.53</w:t>
            </w:r>
          </w:p>
        </w:tc>
        <w:tc>
          <w:tcPr>
            <w:tcW w:w="136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p>
        </w:tc>
        <w:tc>
          <w:tcPr>
            <w:tcW w:w="96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81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3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97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both"/>
              <w:rPr>
                <w:rFonts w:hint="default"/>
                <w:sz w:val="21"/>
                <w:lang w:val="en-US" w:eastAsia="zh-CN"/>
              </w:rPr>
            </w:pPr>
            <w:r>
              <w:rPr>
                <w:rFonts w:hint="eastAsia"/>
                <w:sz w:val="21"/>
                <w:lang w:val="en-US" w:eastAsia="zh-CN"/>
              </w:rPr>
              <w:t>2010302</w:t>
            </w:r>
          </w:p>
        </w:tc>
        <w:tc>
          <w:tcPr>
            <w:tcW w:w="2189" w:type="dxa"/>
            <w:gridSpan w:val="2"/>
            <w:vAlign w:val="top"/>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lang w:eastAsia="zh-CN"/>
              </w:rPr>
            </w:pPr>
            <w:r>
              <w:rPr>
                <w:rFonts w:hint="eastAsia" w:ascii="Arial"/>
                <w:sz w:val="21"/>
                <w:lang w:eastAsia="zh-CN"/>
              </w:rPr>
              <w:t>一般行政管理事务</w:t>
            </w:r>
          </w:p>
        </w:tc>
        <w:tc>
          <w:tcPr>
            <w:tcW w:w="101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0.48</w:t>
            </w:r>
          </w:p>
        </w:tc>
        <w:tc>
          <w:tcPr>
            <w:tcW w:w="108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p>
        </w:tc>
        <w:tc>
          <w:tcPr>
            <w:tcW w:w="136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0.48</w:t>
            </w:r>
          </w:p>
        </w:tc>
        <w:tc>
          <w:tcPr>
            <w:tcW w:w="96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81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3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97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both"/>
              <w:rPr>
                <w:rFonts w:hint="default"/>
                <w:sz w:val="21"/>
                <w:lang w:val="en-US" w:eastAsia="zh-CN"/>
              </w:rPr>
            </w:pPr>
            <w:r>
              <w:rPr>
                <w:rFonts w:hint="eastAsia"/>
                <w:sz w:val="21"/>
                <w:lang w:val="en-US" w:eastAsia="zh-CN"/>
              </w:rPr>
              <w:t>20129</w:t>
            </w:r>
          </w:p>
        </w:tc>
        <w:tc>
          <w:tcPr>
            <w:tcW w:w="2189" w:type="dxa"/>
            <w:gridSpan w:val="2"/>
            <w:vAlign w:val="top"/>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lang w:eastAsia="zh-CN"/>
              </w:rPr>
            </w:pPr>
            <w:r>
              <w:rPr>
                <w:rFonts w:hint="eastAsia" w:ascii="Arial"/>
                <w:sz w:val="21"/>
                <w:lang w:eastAsia="zh-CN"/>
              </w:rPr>
              <w:t>群众团体事务</w:t>
            </w:r>
          </w:p>
        </w:tc>
        <w:tc>
          <w:tcPr>
            <w:tcW w:w="101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107.20</w:t>
            </w:r>
          </w:p>
        </w:tc>
        <w:tc>
          <w:tcPr>
            <w:tcW w:w="108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107.20</w:t>
            </w:r>
          </w:p>
        </w:tc>
        <w:tc>
          <w:tcPr>
            <w:tcW w:w="136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96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81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3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jc w:val="center"/>
        </w:trPr>
        <w:tc>
          <w:tcPr>
            <w:tcW w:w="97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both"/>
              <w:rPr>
                <w:rFonts w:hint="default"/>
                <w:sz w:val="21"/>
                <w:lang w:val="en-US" w:eastAsia="zh-CN"/>
              </w:rPr>
            </w:pPr>
            <w:r>
              <w:rPr>
                <w:rFonts w:hint="eastAsia"/>
                <w:sz w:val="21"/>
                <w:lang w:val="en-US" w:eastAsia="zh-CN"/>
              </w:rPr>
              <w:t>2012901</w:t>
            </w:r>
          </w:p>
        </w:tc>
        <w:tc>
          <w:tcPr>
            <w:tcW w:w="2189" w:type="dxa"/>
            <w:gridSpan w:val="2"/>
            <w:vAlign w:val="top"/>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lang w:eastAsia="zh-CN"/>
              </w:rPr>
            </w:pPr>
            <w:r>
              <w:rPr>
                <w:rFonts w:hint="eastAsia" w:ascii="Arial"/>
                <w:sz w:val="21"/>
                <w:lang w:eastAsia="zh-CN"/>
              </w:rPr>
              <w:t>行政运行</w:t>
            </w:r>
          </w:p>
        </w:tc>
        <w:tc>
          <w:tcPr>
            <w:tcW w:w="101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84.20</w:t>
            </w:r>
          </w:p>
        </w:tc>
        <w:tc>
          <w:tcPr>
            <w:tcW w:w="108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84.20</w:t>
            </w:r>
          </w:p>
        </w:tc>
        <w:tc>
          <w:tcPr>
            <w:tcW w:w="136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96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81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3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jc w:val="center"/>
        </w:trPr>
        <w:tc>
          <w:tcPr>
            <w:tcW w:w="97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both"/>
              <w:rPr>
                <w:rFonts w:hint="default"/>
                <w:sz w:val="21"/>
                <w:lang w:val="en-US" w:eastAsia="zh-CN"/>
              </w:rPr>
            </w:pPr>
            <w:r>
              <w:rPr>
                <w:rFonts w:hint="eastAsia"/>
                <w:sz w:val="21"/>
                <w:lang w:val="en-US" w:eastAsia="zh-CN"/>
              </w:rPr>
              <w:t>2012999</w:t>
            </w:r>
          </w:p>
        </w:tc>
        <w:tc>
          <w:tcPr>
            <w:tcW w:w="2189" w:type="dxa"/>
            <w:gridSpan w:val="2"/>
            <w:vAlign w:val="top"/>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lang w:eastAsia="zh-CN"/>
              </w:rPr>
            </w:pPr>
            <w:r>
              <w:rPr>
                <w:rFonts w:hint="eastAsia" w:ascii="Arial"/>
                <w:sz w:val="21"/>
                <w:lang w:eastAsia="zh-CN"/>
              </w:rPr>
              <w:t>其他群众团体事务支出</w:t>
            </w:r>
          </w:p>
        </w:tc>
        <w:tc>
          <w:tcPr>
            <w:tcW w:w="101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23.00</w:t>
            </w:r>
          </w:p>
        </w:tc>
        <w:tc>
          <w:tcPr>
            <w:tcW w:w="108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23.00</w:t>
            </w:r>
          </w:p>
        </w:tc>
        <w:tc>
          <w:tcPr>
            <w:tcW w:w="136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96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81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3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jc w:val="center"/>
        </w:trPr>
        <w:tc>
          <w:tcPr>
            <w:tcW w:w="97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both"/>
              <w:rPr>
                <w:rFonts w:hint="default"/>
                <w:sz w:val="21"/>
                <w:lang w:val="en-US" w:eastAsia="zh-CN"/>
              </w:rPr>
            </w:pPr>
            <w:r>
              <w:rPr>
                <w:rFonts w:hint="eastAsia"/>
                <w:sz w:val="21"/>
                <w:lang w:val="en-US" w:eastAsia="zh-CN"/>
              </w:rPr>
              <w:t>20199</w:t>
            </w:r>
          </w:p>
        </w:tc>
        <w:tc>
          <w:tcPr>
            <w:tcW w:w="2189" w:type="dxa"/>
            <w:gridSpan w:val="2"/>
            <w:vAlign w:val="top"/>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lang w:eastAsia="zh-CN"/>
              </w:rPr>
            </w:pPr>
            <w:r>
              <w:rPr>
                <w:rFonts w:hint="eastAsia" w:ascii="Arial"/>
                <w:sz w:val="21"/>
                <w:lang w:eastAsia="zh-CN"/>
              </w:rPr>
              <w:t>其他一般公共服务支出</w:t>
            </w:r>
          </w:p>
        </w:tc>
        <w:tc>
          <w:tcPr>
            <w:tcW w:w="101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3.00</w:t>
            </w:r>
          </w:p>
        </w:tc>
        <w:tc>
          <w:tcPr>
            <w:tcW w:w="108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3.00</w:t>
            </w:r>
          </w:p>
        </w:tc>
        <w:tc>
          <w:tcPr>
            <w:tcW w:w="136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96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81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3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jc w:val="center"/>
        </w:trPr>
        <w:tc>
          <w:tcPr>
            <w:tcW w:w="97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both"/>
              <w:rPr>
                <w:rFonts w:hint="default"/>
                <w:sz w:val="21"/>
                <w:lang w:val="en-US" w:eastAsia="zh-CN"/>
              </w:rPr>
            </w:pPr>
            <w:r>
              <w:rPr>
                <w:rFonts w:hint="eastAsia"/>
                <w:sz w:val="21"/>
                <w:lang w:val="en-US" w:eastAsia="zh-CN"/>
              </w:rPr>
              <w:t>2019999</w:t>
            </w:r>
          </w:p>
        </w:tc>
        <w:tc>
          <w:tcPr>
            <w:tcW w:w="2189" w:type="dxa"/>
            <w:gridSpan w:val="2"/>
            <w:vAlign w:val="top"/>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lang w:eastAsia="zh-CN"/>
              </w:rPr>
            </w:pPr>
            <w:r>
              <w:rPr>
                <w:rFonts w:hint="eastAsia" w:ascii="Arial"/>
                <w:sz w:val="21"/>
                <w:lang w:eastAsia="zh-CN"/>
              </w:rPr>
              <w:t>其他一般公共服务支出</w:t>
            </w:r>
          </w:p>
        </w:tc>
        <w:tc>
          <w:tcPr>
            <w:tcW w:w="101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3.00</w:t>
            </w:r>
          </w:p>
        </w:tc>
        <w:tc>
          <w:tcPr>
            <w:tcW w:w="108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3.00</w:t>
            </w:r>
          </w:p>
        </w:tc>
        <w:tc>
          <w:tcPr>
            <w:tcW w:w="136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96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81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3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97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both"/>
              <w:rPr>
                <w:rFonts w:hint="default"/>
                <w:sz w:val="21"/>
                <w:lang w:val="en-US" w:eastAsia="zh-CN"/>
              </w:rPr>
            </w:pPr>
            <w:r>
              <w:rPr>
                <w:rFonts w:hint="eastAsia"/>
                <w:sz w:val="21"/>
                <w:lang w:val="en-US" w:eastAsia="zh-CN"/>
              </w:rPr>
              <w:t>205</w:t>
            </w:r>
          </w:p>
        </w:tc>
        <w:tc>
          <w:tcPr>
            <w:tcW w:w="2189" w:type="dxa"/>
            <w:gridSpan w:val="2"/>
            <w:vAlign w:val="top"/>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lang w:eastAsia="zh-CN"/>
              </w:rPr>
            </w:pPr>
            <w:r>
              <w:rPr>
                <w:rFonts w:hint="eastAsia" w:ascii="Arial"/>
                <w:sz w:val="21"/>
                <w:lang w:eastAsia="zh-CN"/>
              </w:rPr>
              <w:t>教育支出</w:t>
            </w:r>
          </w:p>
        </w:tc>
        <w:tc>
          <w:tcPr>
            <w:tcW w:w="101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1.00</w:t>
            </w:r>
          </w:p>
        </w:tc>
        <w:tc>
          <w:tcPr>
            <w:tcW w:w="108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1.00</w:t>
            </w:r>
          </w:p>
        </w:tc>
        <w:tc>
          <w:tcPr>
            <w:tcW w:w="136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96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81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3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jc w:val="center"/>
        </w:trPr>
        <w:tc>
          <w:tcPr>
            <w:tcW w:w="97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both"/>
              <w:rPr>
                <w:rFonts w:hint="default"/>
                <w:sz w:val="21"/>
                <w:lang w:val="en-US" w:eastAsia="zh-CN"/>
              </w:rPr>
            </w:pPr>
            <w:r>
              <w:rPr>
                <w:rFonts w:hint="eastAsia"/>
                <w:sz w:val="21"/>
                <w:lang w:val="en-US" w:eastAsia="zh-CN"/>
              </w:rPr>
              <w:t>20508</w:t>
            </w:r>
          </w:p>
        </w:tc>
        <w:tc>
          <w:tcPr>
            <w:tcW w:w="2189" w:type="dxa"/>
            <w:gridSpan w:val="2"/>
            <w:vAlign w:val="top"/>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lang w:eastAsia="zh-CN"/>
              </w:rPr>
            </w:pPr>
            <w:r>
              <w:rPr>
                <w:rFonts w:hint="eastAsia" w:ascii="Arial"/>
                <w:sz w:val="21"/>
                <w:lang w:eastAsia="zh-CN"/>
              </w:rPr>
              <w:t>进修及培训</w:t>
            </w:r>
          </w:p>
        </w:tc>
        <w:tc>
          <w:tcPr>
            <w:tcW w:w="101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1.00</w:t>
            </w:r>
          </w:p>
        </w:tc>
        <w:tc>
          <w:tcPr>
            <w:tcW w:w="108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1.00</w:t>
            </w:r>
          </w:p>
        </w:tc>
        <w:tc>
          <w:tcPr>
            <w:tcW w:w="136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96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81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3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jc w:val="center"/>
        </w:trPr>
        <w:tc>
          <w:tcPr>
            <w:tcW w:w="97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both"/>
              <w:rPr>
                <w:rFonts w:hint="default"/>
                <w:sz w:val="21"/>
                <w:lang w:val="en-US" w:eastAsia="zh-CN"/>
              </w:rPr>
            </w:pPr>
            <w:r>
              <w:rPr>
                <w:rFonts w:hint="eastAsia"/>
                <w:sz w:val="21"/>
                <w:lang w:val="en-US" w:eastAsia="zh-CN"/>
              </w:rPr>
              <w:t>2050803</w:t>
            </w:r>
          </w:p>
        </w:tc>
        <w:tc>
          <w:tcPr>
            <w:tcW w:w="2189" w:type="dxa"/>
            <w:gridSpan w:val="2"/>
            <w:vAlign w:val="top"/>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lang w:eastAsia="zh-CN"/>
              </w:rPr>
            </w:pPr>
            <w:r>
              <w:rPr>
                <w:rFonts w:hint="eastAsia" w:ascii="Arial"/>
                <w:sz w:val="21"/>
                <w:lang w:eastAsia="zh-CN"/>
              </w:rPr>
              <w:t>培训支出</w:t>
            </w:r>
          </w:p>
        </w:tc>
        <w:tc>
          <w:tcPr>
            <w:tcW w:w="101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1.00</w:t>
            </w:r>
          </w:p>
        </w:tc>
        <w:tc>
          <w:tcPr>
            <w:tcW w:w="108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1.00</w:t>
            </w:r>
          </w:p>
        </w:tc>
        <w:tc>
          <w:tcPr>
            <w:tcW w:w="136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96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81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3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jc w:val="center"/>
        </w:trPr>
        <w:tc>
          <w:tcPr>
            <w:tcW w:w="97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218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71" w:line="222" w:lineRule="auto"/>
              <w:ind w:firstLine="27"/>
              <w:jc w:val="both"/>
              <w:rPr>
                <w:rFonts w:ascii="宋体" w:hAnsi="宋体" w:eastAsia="宋体" w:cs="宋体"/>
                <w:sz w:val="22"/>
                <w:szCs w:val="22"/>
              </w:rPr>
            </w:pPr>
          </w:p>
        </w:tc>
        <w:tc>
          <w:tcPr>
            <w:tcW w:w="101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8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36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96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81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3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97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218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48" w:line="250" w:lineRule="auto"/>
              <w:ind w:left="34" w:right="61" w:firstLine="208"/>
              <w:jc w:val="both"/>
              <w:rPr>
                <w:rFonts w:ascii="宋体" w:hAnsi="宋体" w:eastAsia="宋体" w:cs="宋体"/>
                <w:sz w:val="22"/>
                <w:szCs w:val="22"/>
              </w:rPr>
            </w:pPr>
          </w:p>
        </w:tc>
        <w:tc>
          <w:tcPr>
            <w:tcW w:w="101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8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361"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96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81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3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jc w:val="center"/>
        </w:trPr>
        <w:tc>
          <w:tcPr>
            <w:tcW w:w="972" w:type="dxa"/>
            <w:vAlign w:val="top"/>
          </w:tcPr>
          <w:p>
            <w:pPr>
              <w:keepNext w:val="0"/>
              <w:keepLines w:val="0"/>
              <w:pageBreakBefore w:val="0"/>
              <w:widowControl/>
              <w:kinsoku w:val="0"/>
              <w:wordWrap/>
              <w:overflowPunct/>
              <w:topLinePunct w:val="0"/>
              <w:autoSpaceDE w:val="0"/>
              <w:autoSpaceDN w:val="0"/>
              <w:bidi w:val="0"/>
              <w:adjustRightInd w:val="0"/>
              <w:snapToGrid w:val="0"/>
              <w:spacing w:before="107" w:line="187" w:lineRule="auto"/>
              <w:ind w:firstLine="30"/>
              <w:jc w:val="left"/>
              <w:rPr>
                <w:rFonts w:ascii="宋体" w:hAnsi="宋体" w:eastAsia="宋体" w:cs="宋体"/>
                <w:sz w:val="22"/>
                <w:szCs w:val="22"/>
              </w:rPr>
            </w:pPr>
          </w:p>
        </w:tc>
        <w:tc>
          <w:tcPr>
            <w:tcW w:w="218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72" w:line="221" w:lineRule="auto"/>
              <w:ind w:firstLine="22"/>
              <w:jc w:val="both"/>
              <w:rPr>
                <w:rFonts w:ascii="宋体" w:hAnsi="宋体" w:eastAsia="宋体" w:cs="宋体"/>
                <w:sz w:val="22"/>
                <w:szCs w:val="22"/>
              </w:rPr>
            </w:pPr>
          </w:p>
        </w:tc>
        <w:tc>
          <w:tcPr>
            <w:tcW w:w="1017" w:type="dxa"/>
            <w:vAlign w:val="top"/>
          </w:tcPr>
          <w:p>
            <w:pPr>
              <w:keepNext w:val="0"/>
              <w:keepLines w:val="0"/>
              <w:pageBreakBefore w:val="0"/>
              <w:widowControl/>
              <w:kinsoku w:val="0"/>
              <w:wordWrap/>
              <w:overflowPunct/>
              <w:topLinePunct w:val="0"/>
              <w:autoSpaceDE w:val="0"/>
              <w:autoSpaceDN w:val="0"/>
              <w:bidi w:val="0"/>
              <w:adjustRightInd w:val="0"/>
              <w:snapToGrid w:val="0"/>
              <w:spacing w:before="106" w:line="186" w:lineRule="auto"/>
              <w:ind w:firstLine="231"/>
              <w:jc w:val="both"/>
              <w:rPr>
                <w:rFonts w:ascii="宋体" w:hAnsi="宋体" w:eastAsia="宋体" w:cs="宋体"/>
                <w:sz w:val="22"/>
                <w:szCs w:val="22"/>
              </w:rPr>
            </w:pPr>
          </w:p>
        </w:tc>
        <w:tc>
          <w:tcPr>
            <w:tcW w:w="1081" w:type="dxa"/>
            <w:vAlign w:val="top"/>
          </w:tcPr>
          <w:p>
            <w:pPr>
              <w:keepNext w:val="0"/>
              <w:keepLines w:val="0"/>
              <w:pageBreakBefore w:val="0"/>
              <w:widowControl/>
              <w:kinsoku w:val="0"/>
              <w:wordWrap/>
              <w:overflowPunct/>
              <w:topLinePunct w:val="0"/>
              <w:autoSpaceDE w:val="0"/>
              <w:autoSpaceDN w:val="0"/>
              <w:bidi w:val="0"/>
              <w:adjustRightInd w:val="0"/>
              <w:snapToGrid w:val="0"/>
              <w:spacing w:before="106" w:line="186" w:lineRule="auto"/>
              <w:ind w:firstLine="266"/>
              <w:jc w:val="both"/>
              <w:rPr>
                <w:rFonts w:ascii="宋体" w:hAnsi="宋体" w:eastAsia="宋体" w:cs="宋体"/>
                <w:sz w:val="22"/>
                <w:szCs w:val="22"/>
              </w:rPr>
            </w:pPr>
          </w:p>
        </w:tc>
        <w:tc>
          <w:tcPr>
            <w:tcW w:w="136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96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81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3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972" w:type="dxa"/>
            <w:vAlign w:val="top"/>
          </w:tcPr>
          <w:p>
            <w:pPr>
              <w:keepNext w:val="0"/>
              <w:keepLines w:val="0"/>
              <w:pageBreakBefore w:val="0"/>
              <w:widowControl/>
              <w:kinsoku w:val="0"/>
              <w:wordWrap/>
              <w:overflowPunct/>
              <w:topLinePunct w:val="0"/>
              <w:autoSpaceDE w:val="0"/>
              <w:autoSpaceDN w:val="0"/>
              <w:bidi w:val="0"/>
              <w:adjustRightInd w:val="0"/>
              <w:snapToGrid w:val="0"/>
              <w:spacing w:before="105" w:line="186" w:lineRule="auto"/>
              <w:ind w:firstLine="30"/>
              <w:jc w:val="left"/>
              <w:rPr>
                <w:rFonts w:ascii="宋体" w:hAnsi="宋体" w:eastAsia="宋体" w:cs="宋体"/>
                <w:sz w:val="22"/>
                <w:szCs w:val="22"/>
              </w:rPr>
            </w:pPr>
          </w:p>
        </w:tc>
        <w:tc>
          <w:tcPr>
            <w:tcW w:w="218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71" w:line="221" w:lineRule="auto"/>
              <w:ind w:firstLine="22"/>
              <w:jc w:val="both"/>
              <w:rPr>
                <w:rFonts w:ascii="宋体" w:hAnsi="宋体" w:eastAsia="宋体" w:cs="宋体"/>
                <w:sz w:val="22"/>
                <w:szCs w:val="22"/>
              </w:rPr>
            </w:pPr>
          </w:p>
        </w:tc>
        <w:tc>
          <w:tcPr>
            <w:tcW w:w="1017" w:type="dxa"/>
            <w:vAlign w:val="top"/>
          </w:tcPr>
          <w:p>
            <w:pPr>
              <w:keepNext w:val="0"/>
              <w:keepLines w:val="0"/>
              <w:pageBreakBefore w:val="0"/>
              <w:widowControl/>
              <w:kinsoku w:val="0"/>
              <w:wordWrap/>
              <w:overflowPunct/>
              <w:topLinePunct w:val="0"/>
              <w:autoSpaceDE w:val="0"/>
              <w:autoSpaceDN w:val="0"/>
              <w:bidi w:val="0"/>
              <w:adjustRightInd w:val="0"/>
              <w:snapToGrid w:val="0"/>
              <w:spacing w:before="105" w:line="186" w:lineRule="auto"/>
              <w:ind w:firstLine="231"/>
              <w:jc w:val="both"/>
              <w:rPr>
                <w:rFonts w:ascii="宋体" w:hAnsi="宋体" w:eastAsia="宋体" w:cs="宋体"/>
                <w:sz w:val="22"/>
                <w:szCs w:val="22"/>
              </w:rPr>
            </w:pPr>
          </w:p>
        </w:tc>
        <w:tc>
          <w:tcPr>
            <w:tcW w:w="1081" w:type="dxa"/>
            <w:vAlign w:val="top"/>
          </w:tcPr>
          <w:p>
            <w:pPr>
              <w:keepNext w:val="0"/>
              <w:keepLines w:val="0"/>
              <w:pageBreakBefore w:val="0"/>
              <w:widowControl/>
              <w:kinsoku w:val="0"/>
              <w:wordWrap/>
              <w:overflowPunct/>
              <w:topLinePunct w:val="0"/>
              <w:autoSpaceDE w:val="0"/>
              <w:autoSpaceDN w:val="0"/>
              <w:bidi w:val="0"/>
              <w:adjustRightInd w:val="0"/>
              <w:snapToGrid w:val="0"/>
              <w:spacing w:before="105" w:line="186" w:lineRule="auto"/>
              <w:ind w:firstLine="266"/>
              <w:jc w:val="both"/>
              <w:rPr>
                <w:rFonts w:ascii="宋体" w:hAnsi="宋体" w:eastAsia="宋体" w:cs="宋体"/>
                <w:sz w:val="22"/>
                <w:szCs w:val="22"/>
              </w:rPr>
            </w:pPr>
          </w:p>
        </w:tc>
        <w:tc>
          <w:tcPr>
            <w:tcW w:w="136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96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81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3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jc w:val="center"/>
        </w:trPr>
        <w:tc>
          <w:tcPr>
            <w:tcW w:w="972" w:type="dxa"/>
            <w:vAlign w:val="top"/>
          </w:tcPr>
          <w:p>
            <w:pPr>
              <w:keepNext w:val="0"/>
              <w:keepLines w:val="0"/>
              <w:pageBreakBefore w:val="0"/>
              <w:widowControl/>
              <w:kinsoku w:val="0"/>
              <w:wordWrap/>
              <w:overflowPunct/>
              <w:topLinePunct w:val="0"/>
              <w:autoSpaceDE w:val="0"/>
              <w:autoSpaceDN w:val="0"/>
              <w:bidi w:val="0"/>
              <w:adjustRightInd w:val="0"/>
              <w:snapToGrid w:val="0"/>
              <w:spacing w:before="107" w:line="186" w:lineRule="auto"/>
              <w:ind w:firstLine="30"/>
              <w:jc w:val="left"/>
              <w:rPr>
                <w:rFonts w:ascii="宋体" w:hAnsi="宋体" w:eastAsia="宋体" w:cs="宋体"/>
                <w:sz w:val="22"/>
                <w:szCs w:val="22"/>
              </w:rPr>
            </w:pPr>
          </w:p>
        </w:tc>
        <w:tc>
          <w:tcPr>
            <w:tcW w:w="218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72" w:line="222" w:lineRule="auto"/>
              <w:ind w:firstLine="133"/>
              <w:jc w:val="both"/>
              <w:rPr>
                <w:rFonts w:ascii="宋体" w:hAnsi="宋体" w:eastAsia="宋体" w:cs="宋体"/>
                <w:sz w:val="22"/>
                <w:szCs w:val="22"/>
              </w:rPr>
            </w:pPr>
          </w:p>
        </w:tc>
        <w:tc>
          <w:tcPr>
            <w:tcW w:w="1017" w:type="dxa"/>
            <w:vAlign w:val="top"/>
          </w:tcPr>
          <w:p>
            <w:pPr>
              <w:keepNext w:val="0"/>
              <w:keepLines w:val="0"/>
              <w:pageBreakBefore w:val="0"/>
              <w:widowControl/>
              <w:kinsoku w:val="0"/>
              <w:wordWrap/>
              <w:overflowPunct/>
              <w:topLinePunct w:val="0"/>
              <w:autoSpaceDE w:val="0"/>
              <w:autoSpaceDN w:val="0"/>
              <w:bidi w:val="0"/>
              <w:adjustRightInd w:val="0"/>
              <w:snapToGrid w:val="0"/>
              <w:spacing w:before="107" w:line="186" w:lineRule="auto"/>
              <w:ind w:firstLine="231"/>
              <w:jc w:val="both"/>
              <w:rPr>
                <w:rFonts w:ascii="宋体" w:hAnsi="宋体" w:eastAsia="宋体" w:cs="宋体"/>
                <w:sz w:val="22"/>
                <w:szCs w:val="22"/>
              </w:rPr>
            </w:pPr>
          </w:p>
        </w:tc>
        <w:tc>
          <w:tcPr>
            <w:tcW w:w="1081" w:type="dxa"/>
            <w:vAlign w:val="top"/>
          </w:tcPr>
          <w:p>
            <w:pPr>
              <w:keepNext w:val="0"/>
              <w:keepLines w:val="0"/>
              <w:pageBreakBefore w:val="0"/>
              <w:widowControl/>
              <w:kinsoku w:val="0"/>
              <w:wordWrap/>
              <w:overflowPunct/>
              <w:topLinePunct w:val="0"/>
              <w:autoSpaceDE w:val="0"/>
              <w:autoSpaceDN w:val="0"/>
              <w:bidi w:val="0"/>
              <w:adjustRightInd w:val="0"/>
              <w:snapToGrid w:val="0"/>
              <w:spacing w:before="107" w:line="186" w:lineRule="auto"/>
              <w:ind w:firstLine="266"/>
              <w:jc w:val="both"/>
              <w:rPr>
                <w:rFonts w:ascii="宋体" w:hAnsi="宋体" w:eastAsia="宋体" w:cs="宋体"/>
                <w:sz w:val="22"/>
                <w:szCs w:val="22"/>
              </w:rPr>
            </w:pPr>
          </w:p>
        </w:tc>
        <w:tc>
          <w:tcPr>
            <w:tcW w:w="136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96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81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3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jc w:val="center"/>
        </w:trPr>
        <w:tc>
          <w:tcPr>
            <w:tcW w:w="972" w:type="dxa"/>
            <w:vAlign w:val="top"/>
          </w:tcPr>
          <w:p>
            <w:pPr>
              <w:keepNext w:val="0"/>
              <w:keepLines w:val="0"/>
              <w:pageBreakBefore w:val="0"/>
              <w:widowControl/>
              <w:kinsoku w:val="0"/>
              <w:wordWrap/>
              <w:overflowPunct/>
              <w:topLinePunct w:val="0"/>
              <w:autoSpaceDE w:val="0"/>
              <w:autoSpaceDN w:val="0"/>
              <w:bidi w:val="0"/>
              <w:adjustRightInd w:val="0"/>
              <w:snapToGrid w:val="0"/>
              <w:jc w:val="left"/>
              <w:rPr>
                <w:rFonts w:ascii="Arial"/>
                <w:sz w:val="21"/>
              </w:rPr>
            </w:pPr>
          </w:p>
        </w:tc>
        <w:tc>
          <w:tcPr>
            <w:tcW w:w="2189" w:type="dxa"/>
            <w:gridSpan w:val="2"/>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1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8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36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96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81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3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bl>
    <w:p>
      <w:pPr>
        <w:keepNext w:val="0"/>
        <w:keepLines w:val="0"/>
        <w:pageBreakBefore w:val="0"/>
        <w:widowControl/>
        <w:kinsoku w:val="0"/>
        <w:wordWrap/>
        <w:overflowPunct/>
        <w:topLinePunct w:val="0"/>
        <w:autoSpaceDE w:val="0"/>
        <w:autoSpaceDN w:val="0"/>
        <w:bidi w:val="0"/>
        <w:adjustRightInd w:val="0"/>
        <w:snapToGrid w:val="0"/>
        <w:spacing w:before="36" w:line="315" w:lineRule="auto"/>
        <w:ind w:left="29" w:right="632" w:hanging="8"/>
        <w:jc w:val="both"/>
        <w:rPr>
          <w:rFonts w:ascii="宋体" w:hAnsi="宋体" w:eastAsia="宋体" w:cs="宋体"/>
          <w:sz w:val="20"/>
          <w:szCs w:val="20"/>
        </w:rPr>
      </w:pPr>
      <w:r>
        <w:rPr>
          <w:rFonts w:ascii="宋体" w:hAnsi="宋体" w:eastAsia="宋体" w:cs="宋体"/>
          <w:sz w:val="20"/>
          <w:szCs w:val="20"/>
        </w:rPr>
        <w:t>注：本表反映部门本年度各项支出情况。本表金额转换为万元时，因四舍五入可能存在尾差。</w:t>
      </w:r>
    </w:p>
    <w:p>
      <w:pPr>
        <w:keepNext w:val="0"/>
        <w:keepLines w:val="0"/>
        <w:pageBreakBefore w:val="0"/>
        <w:widowControl/>
        <w:kinsoku w:val="0"/>
        <w:wordWrap/>
        <w:overflowPunct/>
        <w:topLinePunct w:val="0"/>
        <w:autoSpaceDE w:val="0"/>
        <w:autoSpaceDN w:val="0"/>
        <w:bidi w:val="0"/>
        <w:adjustRightInd w:val="0"/>
        <w:snapToGrid w:val="0"/>
        <w:spacing w:before="36" w:line="315" w:lineRule="auto"/>
        <w:ind w:left="29" w:right="632" w:hanging="8"/>
        <w:jc w:val="both"/>
        <w:rPr>
          <w:rFonts w:ascii="宋体" w:hAnsi="宋体" w:eastAsia="宋体" w:cs="宋体"/>
          <w:sz w:val="20"/>
          <w:szCs w:val="20"/>
        </w:rPr>
        <w:sectPr>
          <w:pgSz w:w="11911" w:h="16838"/>
          <w:pgMar w:top="1463" w:right="1140" w:bottom="1060" w:left="1338" w:header="0" w:footer="862" w:gutter="0"/>
          <w:pgNumType w:fmt="numberInDash"/>
          <w:cols w:space="72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1" w:line="225" w:lineRule="auto"/>
        <w:ind w:firstLine="2276"/>
        <w:jc w:val="both"/>
        <w:outlineLvl w:val="1"/>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财政拨款收入支出决算总</w:t>
      </w:r>
      <w:r>
        <w:rPr>
          <w:rFonts w:ascii="宋体" w:hAnsi="宋体" w:eastAsia="宋体" w:cs="宋体"/>
          <w:spacing w:val="8"/>
          <w:sz w:val="31"/>
          <w:szCs w:val="31"/>
          <w14:textOutline w14:w="5793" w14:cap="sq" w14:cmpd="sng">
            <w14:solidFill>
              <w14:srgbClr w14:val="000000"/>
            </w14:solidFill>
            <w14:prstDash w14:val="solid"/>
            <w14:bevel/>
          </w14:textOutline>
        </w:rPr>
        <w:t>表</w:t>
      </w:r>
    </w:p>
    <w:p>
      <w:pPr>
        <w:keepNext w:val="0"/>
        <w:keepLines w:val="0"/>
        <w:pageBreakBefore w:val="0"/>
        <w:widowControl/>
        <w:kinsoku w:val="0"/>
        <w:wordWrap/>
        <w:overflowPunct/>
        <w:topLinePunct w:val="0"/>
        <w:autoSpaceDE w:val="0"/>
        <w:autoSpaceDN w:val="0"/>
        <w:bidi w:val="0"/>
        <w:adjustRightInd w:val="0"/>
        <w:snapToGrid w:val="0"/>
        <w:spacing w:before="166" w:line="230" w:lineRule="auto"/>
        <w:ind w:firstLine="7953"/>
        <w:jc w:val="both"/>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公开</w:t>
      </w:r>
      <w:r>
        <w:rPr>
          <w:rFonts w:ascii="宋体" w:hAnsi="宋体" w:eastAsia="宋体" w:cs="宋体"/>
          <w:spacing w:val="4"/>
          <w:sz w:val="20"/>
          <w:szCs w:val="20"/>
          <w14:textOutline w14:w="3795" w14:cap="sq" w14:cmpd="sng">
            <w14:solidFill>
              <w14:srgbClr w14:val="000000"/>
            </w14:solidFill>
            <w14:prstDash w14:val="solid"/>
            <w14:bevel/>
          </w14:textOutline>
        </w:rPr>
        <w:t>04</w:t>
      </w:r>
      <w:r>
        <w:rPr>
          <w:rFonts w:ascii="宋体" w:hAnsi="宋体" w:eastAsia="宋体" w:cs="宋体"/>
          <w:spacing w:val="6"/>
          <w:sz w:val="20"/>
          <w:szCs w:val="20"/>
          <w14:textOutline w14:w="3795" w14:cap="sq" w14:cmpd="sng">
            <w14:solidFill>
              <w14:srgbClr w14:val="000000"/>
            </w14:solidFill>
            <w14:prstDash w14:val="solid"/>
            <w14:bevel/>
          </w14:textOutline>
        </w:rPr>
        <w:t>表</w:t>
      </w:r>
    </w:p>
    <w:p>
      <w:pPr>
        <w:keepNext w:val="0"/>
        <w:keepLines w:val="0"/>
        <w:pageBreakBefore w:val="0"/>
        <w:widowControl/>
        <w:kinsoku w:val="0"/>
        <w:wordWrap/>
        <w:overflowPunct/>
        <w:topLinePunct w:val="0"/>
        <w:autoSpaceDE w:val="0"/>
        <w:autoSpaceDN w:val="0"/>
        <w:bidi w:val="0"/>
        <w:adjustRightInd w:val="0"/>
        <w:snapToGrid w:val="0"/>
        <w:spacing w:line="228" w:lineRule="auto"/>
        <w:ind w:firstLine="29"/>
        <w:jc w:val="both"/>
        <w:rPr>
          <w:rFonts w:hint="default" w:ascii="宋体" w:hAnsi="宋体" w:eastAsia="宋体" w:cs="宋体"/>
          <w:sz w:val="20"/>
          <w:szCs w:val="20"/>
          <w:lang w:val="en-US" w:eastAsia="zh-CN"/>
        </w:rPr>
      </w:pPr>
      <w:r>
        <w:rPr>
          <w:rFonts w:ascii="宋体" w:hAnsi="宋体" w:eastAsia="宋体" w:cs="宋体"/>
          <w:spacing w:val="10"/>
          <w:position w:val="9"/>
          <w:sz w:val="20"/>
          <w:szCs w:val="20"/>
          <w14:textOutline w14:w="3795" w14:cap="sq" w14:cmpd="sng">
            <w14:solidFill>
              <w14:srgbClr w14:val="000000"/>
            </w14:solidFill>
            <w14:prstDash w14:val="solid"/>
            <w14:bevel/>
          </w14:textOutline>
        </w:rPr>
        <w:t>编制部门</w:t>
      </w:r>
      <w:r>
        <w:rPr>
          <w:rFonts w:ascii="宋体" w:hAnsi="宋体" w:eastAsia="宋体" w:cs="宋体"/>
          <w:spacing w:val="12"/>
          <w:position w:val="9"/>
          <w:sz w:val="20"/>
          <w:szCs w:val="20"/>
          <w14:textOutline w14:w="3795" w14:cap="sq" w14:cmpd="sng">
            <w14:solidFill>
              <w14:srgbClr w14:val="000000"/>
            </w14:solidFill>
            <w14:prstDash w14:val="solid"/>
            <w14:bevel/>
          </w14:textOutline>
        </w:rPr>
        <w:t>：</w:t>
      </w:r>
      <w:r>
        <w:rPr>
          <w:rFonts w:hint="eastAsia" w:ascii="宋体" w:hAnsi="宋体" w:eastAsia="宋体" w:cs="宋体"/>
          <w:spacing w:val="12"/>
          <w:position w:val="9"/>
          <w:sz w:val="20"/>
          <w:szCs w:val="20"/>
          <w:lang w:eastAsia="zh-CN"/>
          <w14:textOutline w14:w="3795" w14:cap="sq" w14:cmpd="sng">
            <w14:solidFill>
              <w14:srgbClr w14:val="000000"/>
            </w14:solidFill>
            <w14:prstDash w14:val="solid"/>
            <w14:bevel/>
          </w14:textOutline>
        </w:rPr>
        <w:t>镇坪县妇女联合会</w:t>
      </w:r>
      <w:r>
        <w:rPr>
          <w:rFonts w:hint="eastAsia" w:ascii="宋体" w:hAnsi="宋体" w:eastAsia="宋体" w:cs="宋体"/>
          <w:spacing w:val="12"/>
          <w:position w:val="9"/>
          <w:sz w:val="20"/>
          <w:szCs w:val="20"/>
          <w:lang w:val="en-US" w:eastAsia="zh-CN"/>
          <w14:textOutline w14:w="3795" w14:cap="sq" w14:cmpd="sng">
            <w14:solidFill>
              <w14:srgbClr w14:val="000000"/>
            </w14:solidFill>
            <w14:prstDash w14:val="solid"/>
            <w14:bevel/>
          </w14:textOutline>
        </w:rPr>
        <w:t xml:space="preserve">               2021年                     </w:t>
      </w:r>
      <w:r>
        <w:rPr>
          <w:rFonts w:ascii="宋体" w:hAnsi="宋体" w:eastAsia="宋体" w:cs="宋体"/>
          <w:spacing w:val="9"/>
          <w:sz w:val="20"/>
          <w:szCs w:val="20"/>
          <w14:textOutline w14:w="3795" w14:cap="sq" w14:cmpd="sng">
            <w14:solidFill>
              <w14:srgbClr w14:val="000000"/>
            </w14:solidFill>
            <w14:prstDash w14:val="solid"/>
            <w14:bevel/>
          </w14:textOutline>
        </w:rPr>
        <w:t>金额单位</w:t>
      </w:r>
      <w:r>
        <w:rPr>
          <w:rFonts w:ascii="宋体" w:hAnsi="宋体" w:eastAsia="宋体" w:cs="宋体"/>
          <w:spacing w:val="10"/>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14:textOutline w14:w="3795" w14:cap="sq" w14:cmpd="sng">
            <w14:solidFill>
              <w14:srgbClr w14:val="000000"/>
            </w14:solidFill>
            <w14:prstDash w14:val="solid"/>
            <w14:bevel/>
          </w14:textOutline>
        </w:rPr>
        <w:t>万</w:t>
      </w:r>
      <w:r>
        <w:rPr>
          <w:rFonts w:ascii="宋体" w:hAnsi="宋体" w:eastAsia="宋体" w:cs="宋体"/>
          <w:spacing w:val="8"/>
          <w:sz w:val="20"/>
          <w:szCs w:val="20"/>
          <w14:textOutline w14:w="3795" w14:cap="sq" w14:cmpd="sng">
            <w14:solidFill>
              <w14:srgbClr w14:val="000000"/>
            </w14:solidFill>
            <w14:prstDash w14:val="solid"/>
            <w14:bevel/>
          </w14:textOutline>
        </w:rPr>
        <w:t>元</w:t>
      </w:r>
    </w:p>
    <w:p>
      <w:pPr>
        <w:keepNext w:val="0"/>
        <w:keepLines w:val="0"/>
        <w:pageBreakBefore w:val="0"/>
        <w:widowControl/>
        <w:kinsoku w:val="0"/>
        <w:wordWrap/>
        <w:overflowPunct/>
        <w:topLinePunct w:val="0"/>
        <w:autoSpaceDE w:val="0"/>
        <w:autoSpaceDN w:val="0"/>
        <w:bidi w:val="0"/>
        <w:adjustRightInd w:val="0"/>
        <w:snapToGrid w:val="0"/>
        <w:spacing w:line="17" w:lineRule="exact"/>
        <w:jc w:val="both"/>
      </w:pPr>
    </w:p>
    <w:tbl>
      <w:tblPr>
        <w:tblStyle w:val="11"/>
        <w:tblW w:w="94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6"/>
        <w:gridCol w:w="1077"/>
        <w:gridCol w:w="2441"/>
        <w:gridCol w:w="847"/>
        <w:gridCol w:w="1062"/>
        <w:gridCol w:w="1222"/>
        <w:gridCol w:w="12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jc w:val="center"/>
        </w:trPr>
        <w:tc>
          <w:tcPr>
            <w:tcW w:w="2603"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96" w:line="231" w:lineRule="auto"/>
              <w:ind w:firstLine="1078"/>
              <w:jc w:val="both"/>
              <w:rPr>
                <w:rFonts w:ascii="宋体" w:hAnsi="宋体" w:eastAsia="宋体" w:cs="宋体"/>
                <w:sz w:val="17"/>
                <w:szCs w:val="17"/>
              </w:rPr>
            </w:pPr>
            <w:r>
              <w:rPr>
                <w:rFonts w:ascii="宋体" w:hAnsi="宋体" w:eastAsia="宋体" w:cs="宋体"/>
                <w:spacing w:val="3"/>
                <w:sz w:val="17"/>
                <w:szCs w:val="17"/>
                <w14:textOutline w14:w="3268" w14:cap="sq" w14:cmpd="sng">
                  <w14:solidFill>
                    <w14:srgbClr w14:val="000000"/>
                  </w14:solidFill>
                  <w14:prstDash w14:val="solid"/>
                  <w14:bevel/>
                </w14:textOutline>
              </w:rPr>
              <w:t>收入</w:t>
            </w:r>
          </w:p>
        </w:tc>
        <w:tc>
          <w:tcPr>
            <w:tcW w:w="5572"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before="96" w:line="232" w:lineRule="auto"/>
              <w:ind w:firstLine="2489"/>
              <w:jc w:val="both"/>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支出</w:t>
            </w:r>
          </w:p>
        </w:tc>
        <w:tc>
          <w:tcPr>
            <w:tcW w:w="122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1526" w:type="dxa"/>
            <w:vAlign w:val="top"/>
          </w:tcPr>
          <w:p>
            <w:pPr>
              <w:keepNext w:val="0"/>
              <w:keepLines w:val="0"/>
              <w:pageBreakBefore w:val="0"/>
              <w:widowControl/>
              <w:kinsoku w:val="0"/>
              <w:wordWrap/>
              <w:overflowPunct/>
              <w:topLinePunct w:val="0"/>
              <w:autoSpaceDE w:val="0"/>
              <w:autoSpaceDN w:val="0"/>
              <w:bidi w:val="0"/>
              <w:adjustRightInd w:val="0"/>
              <w:snapToGrid w:val="0"/>
              <w:spacing w:before="288" w:line="232" w:lineRule="auto"/>
              <w:ind w:firstLine="374"/>
              <w:jc w:val="both"/>
              <w:rPr>
                <w:rFonts w:ascii="宋体" w:hAnsi="宋体" w:eastAsia="宋体" w:cs="宋体"/>
                <w:sz w:val="17"/>
                <w:szCs w:val="17"/>
              </w:rPr>
            </w:pPr>
            <w:r>
              <w:rPr>
                <w:rFonts w:ascii="宋体" w:hAnsi="宋体" w:eastAsia="宋体" w:cs="宋体"/>
                <w:spacing w:val="10"/>
                <w:sz w:val="17"/>
                <w:szCs w:val="17"/>
                <w14:textOutline w14:w="3268" w14:cap="sq" w14:cmpd="sng">
                  <w14:solidFill>
                    <w14:srgbClr w14:val="000000"/>
                  </w14:solidFill>
                  <w14:prstDash w14:val="solid"/>
                  <w14:bevel/>
                </w14:textOutline>
              </w:rPr>
              <w:t>项目</w:t>
            </w:r>
          </w:p>
        </w:tc>
        <w:tc>
          <w:tcPr>
            <w:tcW w:w="1077" w:type="dxa"/>
            <w:vAlign w:val="top"/>
          </w:tcPr>
          <w:p>
            <w:pPr>
              <w:keepNext w:val="0"/>
              <w:keepLines w:val="0"/>
              <w:pageBreakBefore w:val="0"/>
              <w:widowControl/>
              <w:kinsoku w:val="0"/>
              <w:wordWrap/>
              <w:overflowPunct/>
              <w:topLinePunct w:val="0"/>
              <w:autoSpaceDE w:val="0"/>
              <w:autoSpaceDN w:val="0"/>
              <w:bidi w:val="0"/>
              <w:adjustRightInd w:val="0"/>
              <w:snapToGrid w:val="0"/>
              <w:spacing w:before="289" w:line="231" w:lineRule="auto"/>
              <w:ind w:firstLine="262"/>
              <w:jc w:val="both"/>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决</w:t>
            </w:r>
            <w:r>
              <w:rPr>
                <w:rFonts w:ascii="宋体" w:hAnsi="宋体" w:eastAsia="宋体" w:cs="宋体"/>
                <w:spacing w:val="6"/>
                <w:sz w:val="17"/>
                <w:szCs w:val="17"/>
                <w14:textOutline w14:w="3268" w14:cap="sq" w14:cmpd="sng">
                  <w14:solidFill>
                    <w14:srgbClr w14:val="000000"/>
                  </w14:solidFill>
                  <w14:prstDash w14:val="solid"/>
                  <w14:bevel/>
                </w14:textOutline>
              </w:rPr>
              <w:t>算数</w:t>
            </w:r>
          </w:p>
        </w:tc>
        <w:tc>
          <w:tcPr>
            <w:tcW w:w="2441" w:type="dxa"/>
            <w:vAlign w:val="top"/>
          </w:tcPr>
          <w:p>
            <w:pPr>
              <w:keepNext w:val="0"/>
              <w:keepLines w:val="0"/>
              <w:pageBreakBefore w:val="0"/>
              <w:widowControl/>
              <w:kinsoku w:val="0"/>
              <w:wordWrap/>
              <w:overflowPunct/>
              <w:topLinePunct w:val="0"/>
              <w:autoSpaceDE w:val="0"/>
              <w:autoSpaceDN w:val="0"/>
              <w:bidi w:val="0"/>
              <w:adjustRightInd w:val="0"/>
              <w:snapToGrid w:val="0"/>
              <w:spacing w:before="288" w:line="232" w:lineRule="auto"/>
              <w:ind w:firstLine="996"/>
              <w:jc w:val="both"/>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项目</w:t>
            </w: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before="289" w:line="232" w:lineRule="auto"/>
              <w:ind w:firstLine="234"/>
              <w:jc w:val="both"/>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合计</w:t>
            </w:r>
          </w:p>
        </w:tc>
        <w:tc>
          <w:tcPr>
            <w:tcW w:w="1062"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line="293" w:lineRule="auto"/>
              <w:ind w:left="68" w:right="47" w:firstLine="1"/>
              <w:jc w:val="both"/>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一般</w:t>
            </w:r>
            <w:r>
              <w:rPr>
                <w:rFonts w:ascii="宋体" w:hAnsi="宋体" w:eastAsia="宋体" w:cs="宋体"/>
                <w:spacing w:val="8"/>
                <w:sz w:val="17"/>
                <w:szCs w:val="17"/>
                <w14:textOutline w14:w="3268" w14:cap="sq" w14:cmpd="sng">
                  <w14:solidFill>
                    <w14:srgbClr w14:val="000000"/>
                  </w14:solidFill>
                  <w14:prstDash w14:val="solid"/>
                  <w14:bevel/>
                </w14:textOutline>
              </w:rPr>
              <w:t>公共预</w:t>
            </w:r>
            <w:r>
              <w:rPr>
                <w:rFonts w:ascii="宋体" w:hAnsi="宋体" w:eastAsia="宋体" w:cs="宋体"/>
                <w:spacing w:val="9"/>
                <w:sz w:val="17"/>
                <w:szCs w:val="17"/>
                <w14:textOutline w14:w="3268" w14:cap="sq" w14:cmpd="sng">
                  <w14:solidFill>
                    <w14:srgbClr w14:val="000000"/>
                  </w14:solidFill>
                  <w14:prstDash w14:val="solid"/>
                  <w14:bevel/>
                </w14:textOutline>
              </w:rPr>
              <w:t>算财政</w:t>
            </w:r>
            <w:r>
              <w:rPr>
                <w:rFonts w:ascii="宋体" w:hAnsi="宋体" w:eastAsia="宋体" w:cs="宋体"/>
                <w:spacing w:val="8"/>
                <w:sz w:val="17"/>
                <w:szCs w:val="17"/>
                <w14:textOutline w14:w="3268" w14:cap="sq" w14:cmpd="sng">
                  <w14:solidFill>
                    <w14:srgbClr w14:val="000000"/>
                  </w14:solidFill>
                  <w14:prstDash w14:val="solid"/>
                  <w14:bevel/>
                </w14:textOutline>
              </w:rPr>
              <w:t>拨款</w:t>
            </w:r>
          </w:p>
        </w:tc>
        <w:tc>
          <w:tcPr>
            <w:tcW w:w="1222"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line="293" w:lineRule="auto"/>
              <w:ind w:left="54" w:right="31" w:firstLine="89"/>
              <w:jc w:val="both"/>
              <w:rPr>
                <w:rFonts w:ascii="宋体" w:hAnsi="宋体" w:eastAsia="宋体" w:cs="宋体"/>
                <w:sz w:val="17"/>
                <w:szCs w:val="17"/>
              </w:rPr>
            </w:pPr>
            <w:r>
              <w:rPr>
                <w:rFonts w:ascii="宋体" w:hAnsi="宋体" w:eastAsia="宋体" w:cs="宋体"/>
                <w:spacing w:val="10"/>
                <w:sz w:val="17"/>
                <w:szCs w:val="17"/>
                <w14:textOutline w14:w="3268" w14:cap="sq" w14:cmpd="sng">
                  <w14:solidFill>
                    <w14:srgbClr w14:val="000000"/>
                  </w14:solidFill>
                  <w14:prstDash w14:val="solid"/>
                  <w14:bevel/>
                </w14:textOutline>
              </w:rPr>
              <w:t>政</w:t>
            </w:r>
            <w:r>
              <w:rPr>
                <w:rFonts w:ascii="宋体" w:hAnsi="宋体" w:eastAsia="宋体" w:cs="宋体"/>
                <w:spacing w:val="9"/>
                <w:sz w:val="17"/>
                <w:szCs w:val="17"/>
                <w14:textOutline w14:w="3268" w14:cap="sq" w14:cmpd="sng">
                  <w14:solidFill>
                    <w14:srgbClr w14:val="000000"/>
                  </w14:solidFill>
                  <w14:prstDash w14:val="solid"/>
                  <w14:bevel/>
                </w14:textOutline>
              </w:rPr>
              <w:t>府性基金预算财政拨</w:t>
            </w:r>
            <w:r>
              <w:rPr>
                <w:rFonts w:ascii="宋体" w:hAnsi="宋体" w:eastAsia="宋体" w:cs="宋体"/>
                <w:spacing w:val="8"/>
                <w:sz w:val="17"/>
                <w:szCs w:val="17"/>
                <w14:textOutline w14:w="3268" w14:cap="sq" w14:cmpd="sng">
                  <w14:solidFill>
                    <w14:srgbClr w14:val="000000"/>
                  </w14:solidFill>
                  <w14:prstDash w14:val="solid"/>
                  <w14:bevel/>
                </w14:textOutline>
              </w:rPr>
              <w:t>款</w:t>
            </w:r>
          </w:p>
        </w:tc>
        <w:tc>
          <w:tcPr>
            <w:tcW w:w="1225" w:type="dxa"/>
            <w:vAlign w:val="top"/>
          </w:tcPr>
          <w:p>
            <w:pPr>
              <w:keepNext w:val="0"/>
              <w:keepLines w:val="0"/>
              <w:pageBreakBefore w:val="0"/>
              <w:widowControl/>
              <w:kinsoku w:val="0"/>
              <w:wordWrap/>
              <w:overflowPunct/>
              <w:topLinePunct w:val="0"/>
              <w:autoSpaceDE w:val="0"/>
              <w:autoSpaceDN w:val="0"/>
              <w:bidi w:val="0"/>
              <w:adjustRightInd w:val="0"/>
              <w:snapToGrid w:val="0"/>
              <w:spacing w:before="120" w:line="293" w:lineRule="auto"/>
              <w:ind w:left="53" w:right="36" w:firstLine="16"/>
              <w:jc w:val="both"/>
              <w:rPr>
                <w:rFonts w:ascii="宋体" w:hAnsi="宋体" w:eastAsia="宋体" w:cs="宋体"/>
                <w:sz w:val="17"/>
                <w:szCs w:val="17"/>
              </w:rPr>
            </w:pPr>
            <w:r>
              <w:rPr>
                <w:rFonts w:ascii="宋体" w:hAnsi="宋体" w:eastAsia="宋体" w:cs="宋体"/>
                <w:spacing w:val="7"/>
                <w:sz w:val="17"/>
                <w:szCs w:val="17"/>
                <w14:textOutline w14:w="3268" w14:cap="sq" w14:cmpd="sng">
                  <w14:solidFill>
                    <w14:srgbClr w14:val="000000"/>
                  </w14:solidFill>
                  <w14:prstDash w14:val="solid"/>
                  <w14:bevel/>
                </w14:textOutline>
              </w:rPr>
              <w:t>国</w:t>
            </w:r>
            <w:r>
              <w:rPr>
                <w:rFonts w:ascii="宋体" w:hAnsi="宋体" w:eastAsia="宋体" w:cs="宋体"/>
                <w:spacing w:val="6"/>
                <w:sz w:val="17"/>
                <w:szCs w:val="17"/>
                <w14:textOutline w14:w="3268" w14:cap="sq" w14:cmpd="sng">
                  <w14:solidFill>
                    <w14:srgbClr w14:val="000000"/>
                  </w14:solidFill>
                  <w14:prstDash w14:val="solid"/>
                  <w14:bevel/>
                </w14:textOutline>
              </w:rPr>
              <w:t>有资本经营</w:t>
            </w:r>
            <w:r>
              <w:rPr>
                <w:rFonts w:ascii="宋体" w:hAnsi="宋体" w:eastAsia="宋体" w:cs="宋体"/>
                <w:spacing w:val="9"/>
                <w:sz w:val="17"/>
                <w:szCs w:val="17"/>
                <w14:textOutline w14:w="3268" w14:cap="sq" w14:cmpd="sng">
                  <w14:solidFill>
                    <w14:srgbClr w14:val="000000"/>
                  </w14:solidFill>
                  <w14:prstDash w14:val="solid"/>
                  <w14:bevel/>
                </w14:textOutline>
              </w:rPr>
              <w:t>预算财政拨</w:t>
            </w:r>
            <w:r>
              <w:rPr>
                <w:rFonts w:ascii="宋体" w:hAnsi="宋体" w:eastAsia="宋体" w:cs="宋体"/>
                <w:spacing w:val="8"/>
                <w:sz w:val="17"/>
                <w:szCs w:val="17"/>
                <w14:textOutline w14:w="3268" w14:cap="sq" w14:cmpd="sng">
                  <w14:solidFill>
                    <w14:srgbClr w14:val="000000"/>
                  </w14:solidFill>
                  <w14:prstDash w14:val="solid"/>
                  <w14:bevel/>
                </w14:textOutline>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jc w:val="center"/>
        </w:trPr>
        <w:tc>
          <w:tcPr>
            <w:tcW w:w="1526"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69" w:lineRule="exact"/>
              <w:jc w:val="both"/>
              <w:rPr>
                <w:rFonts w:hint="eastAsia" w:ascii="宋体" w:hAnsi="宋体" w:eastAsia="宋体" w:cs="宋体"/>
                <w:spacing w:val="4"/>
                <w:position w:val="1"/>
                <w:sz w:val="20"/>
                <w:szCs w:val="20"/>
                <w:lang w:eastAsia="zh-CN"/>
              </w:rPr>
            </w:pPr>
            <w:r>
              <w:rPr>
                <w:rFonts w:hint="eastAsia" w:ascii="宋体" w:hAnsi="宋体" w:eastAsia="宋体" w:cs="宋体"/>
                <w:spacing w:val="4"/>
                <w:position w:val="1"/>
                <w:sz w:val="20"/>
                <w:szCs w:val="20"/>
                <w:lang w:eastAsia="zh-CN"/>
              </w:rPr>
              <w:t>1.一般公共预算财政拨款</w:t>
            </w:r>
          </w:p>
        </w:tc>
        <w:tc>
          <w:tcPr>
            <w:tcW w:w="107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153"/>
              <w:ind w:right="-15" w:rightChars="0"/>
              <w:jc w:val="center"/>
              <w:rPr>
                <w:rFonts w:hint="default" w:ascii="宋体" w:hAnsi="宋体" w:eastAsia="宋体" w:cs="宋体"/>
                <w:sz w:val="22"/>
                <w:szCs w:val="22"/>
                <w:lang w:val="en-US" w:eastAsia="zh-CN"/>
              </w:rPr>
            </w:pPr>
            <w:r>
              <w:rPr>
                <w:rFonts w:hint="eastAsia" w:cs="宋体"/>
                <w:sz w:val="22"/>
                <w:szCs w:val="22"/>
                <w:lang w:val="en-US" w:eastAsia="zh-CN"/>
              </w:rPr>
              <w:t>88.07</w:t>
            </w:r>
          </w:p>
        </w:tc>
        <w:tc>
          <w:tcPr>
            <w:tcW w:w="2441"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eastAsia="zh-CN"/>
              </w:rPr>
            </w:pPr>
            <w:r>
              <w:rPr>
                <w:rFonts w:hint="eastAsia" w:ascii="宋体" w:hAnsi="宋体" w:eastAsia="宋体" w:cs="宋体"/>
                <w:spacing w:val="4"/>
                <w:position w:val="1"/>
                <w:sz w:val="20"/>
                <w:szCs w:val="20"/>
                <w:lang w:eastAsia="zh-CN"/>
              </w:rPr>
              <w:t>1.一般公共服务支出</w:t>
            </w:r>
          </w:p>
        </w:tc>
        <w:tc>
          <w:tcPr>
            <w:tcW w:w="84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96.14</w:t>
            </w:r>
          </w:p>
        </w:tc>
        <w:tc>
          <w:tcPr>
            <w:tcW w:w="10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96.14</w:t>
            </w:r>
          </w:p>
        </w:tc>
        <w:tc>
          <w:tcPr>
            <w:tcW w:w="122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jc w:val="center"/>
        </w:trPr>
        <w:tc>
          <w:tcPr>
            <w:tcW w:w="1526"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69" w:lineRule="exact"/>
              <w:jc w:val="both"/>
              <w:rPr>
                <w:rFonts w:hint="eastAsia" w:ascii="宋体" w:hAnsi="宋体" w:eastAsia="宋体" w:cs="宋体"/>
                <w:spacing w:val="4"/>
                <w:position w:val="1"/>
                <w:sz w:val="20"/>
                <w:szCs w:val="20"/>
                <w:lang w:eastAsia="zh-CN"/>
              </w:rPr>
            </w:pPr>
            <w:r>
              <w:rPr>
                <w:rFonts w:hint="eastAsia" w:ascii="宋体" w:hAnsi="宋体" w:eastAsia="宋体" w:cs="宋体"/>
                <w:spacing w:val="4"/>
                <w:position w:val="1"/>
                <w:sz w:val="20"/>
                <w:szCs w:val="20"/>
                <w:lang w:eastAsia="zh-CN"/>
              </w:rPr>
              <w:t>2.政府性基金预算财政拨款</w:t>
            </w:r>
          </w:p>
        </w:tc>
        <w:tc>
          <w:tcPr>
            <w:tcW w:w="107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153"/>
              <w:ind w:right="-15" w:rightChars="0"/>
              <w:jc w:val="center"/>
              <w:rPr>
                <w:rFonts w:hint="eastAsia" w:ascii="宋体" w:hAnsi="宋体" w:eastAsia="宋体" w:cs="宋体"/>
                <w:sz w:val="22"/>
                <w:szCs w:val="22"/>
                <w:lang w:eastAsia="zh-CN"/>
              </w:rPr>
            </w:pPr>
          </w:p>
        </w:tc>
        <w:tc>
          <w:tcPr>
            <w:tcW w:w="2441"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eastAsia="zh-CN"/>
              </w:rPr>
            </w:pPr>
            <w:r>
              <w:rPr>
                <w:rFonts w:hint="eastAsia" w:ascii="宋体" w:hAnsi="宋体" w:eastAsia="宋体" w:cs="宋体"/>
                <w:spacing w:val="4"/>
                <w:position w:val="1"/>
                <w:sz w:val="20"/>
                <w:szCs w:val="20"/>
                <w:lang w:eastAsia="zh-CN"/>
              </w:rPr>
              <w:t>2.外交支出</w:t>
            </w:r>
          </w:p>
        </w:tc>
        <w:tc>
          <w:tcPr>
            <w:tcW w:w="84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jc w:val="center"/>
        </w:trPr>
        <w:tc>
          <w:tcPr>
            <w:tcW w:w="1526"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69" w:lineRule="exact"/>
              <w:jc w:val="both"/>
              <w:rPr>
                <w:rFonts w:hint="eastAsia" w:ascii="宋体" w:hAnsi="宋体" w:eastAsia="宋体" w:cs="宋体"/>
                <w:spacing w:val="4"/>
                <w:position w:val="1"/>
                <w:sz w:val="20"/>
                <w:szCs w:val="20"/>
                <w:lang w:eastAsia="zh-CN"/>
              </w:rPr>
            </w:pPr>
            <w:r>
              <w:rPr>
                <w:rFonts w:hint="eastAsia" w:ascii="宋体" w:hAnsi="宋体" w:eastAsia="宋体" w:cs="宋体"/>
                <w:spacing w:val="4"/>
                <w:position w:val="1"/>
                <w:sz w:val="20"/>
                <w:szCs w:val="20"/>
                <w:lang w:eastAsia="zh-CN"/>
              </w:rPr>
              <w:t>3.国有资本经营预算收入</w:t>
            </w:r>
          </w:p>
        </w:tc>
        <w:tc>
          <w:tcPr>
            <w:tcW w:w="107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152"/>
              <w:ind w:right="-15" w:rightChars="0"/>
              <w:jc w:val="center"/>
              <w:rPr>
                <w:rFonts w:hint="eastAsia" w:ascii="宋体" w:hAnsi="宋体" w:eastAsia="宋体" w:cs="宋体"/>
                <w:sz w:val="22"/>
                <w:szCs w:val="22"/>
                <w:lang w:eastAsia="zh-CN"/>
              </w:rPr>
            </w:pPr>
          </w:p>
        </w:tc>
        <w:tc>
          <w:tcPr>
            <w:tcW w:w="2441"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eastAsia="zh-CN"/>
              </w:rPr>
            </w:pPr>
            <w:r>
              <w:rPr>
                <w:rFonts w:hint="eastAsia" w:ascii="宋体" w:hAnsi="宋体" w:eastAsia="宋体" w:cs="宋体"/>
                <w:spacing w:val="4"/>
                <w:position w:val="1"/>
                <w:sz w:val="20"/>
                <w:szCs w:val="20"/>
                <w:lang w:eastAsia="zh-CN"/>
              </w:rPr>
              <w:t>3.国防支出</w:t>
            </w:r>
          </w:p>
        </w:tc>
        <w:tc>
          <w:tcPr>
            <w:tcW w:w="84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152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7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441"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eastAsia="zh-CN"/>
              </w:rPr>
            </w:pPr>
            <w:r>
              <w:rPr>
                <w:rFonts w:hint="eastAsia" w:ascii="宋体" w:hAnsi="宋体" w:eastAsia="宋体" w:cs="宋体"/>
                <w:spacing w:val="4"/>
                <w:position w:val="1"/>
                <w:sz w:val="20"/>
                <w:szCs w:val="20"/>
                <w:lang w:eastAsia="zh-CN"/>
              </w:rPr>
              <w:t>4.公共安全支出</w:t>
            </w:r>
          </w:p>
        </w:tc>
        <w:tc>
          <w:tcPr>
            <w:tcW w:w="84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52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7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441"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eastAsia="zh-CN"/>
              </w:rPr>
            </w:pPr>
            <w:r>
              <w:rPr>
                <w:rFonts w:hint="eastAsia" w:ascii="宋体" w:hAnsi="宋体" w:eastAsia="宋体" w:cs="宋体"/>
                <w:spacing w:val="4"/>
                <w:position w:val="1"/>
                <w:sz w:val="20"/>
                <w:szCs w:val="20"/>
                <w:lang w:eastAsia="zh-CN"/>
              </w:rPr>
              <w:t>5.教育支出</w:t>
            </w:r>
          </w:p>
        </w:tc>
        <w:tc>
          <w:tcPr>
            <w:tcW w:w="84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1.00</w:t>
            </w:r>
          </w:p>
        </w:tc>
        <w:tc>
          <w:tcPr>
            <w:tcW w:w="10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1.00</w:t>
            </w:r>
          </w:p>
        </w:tc>
        <w:tc>
          <w:tcPr>
            <w:tcW w:w="122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152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7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441"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eastAsia="zh-CN"/>
              </w:rPr>
            </w:pPr>
            <w:r>
              <w:rPr>
                <w:rFonts w:hint="eastAsia" w:ascii="宋体" w:hAnsi="宋体" w:eastAsia="宋体" w:cs="宋体"/>
                <w:spacing w:val="4"/>
                <w:position w:val="1"/>
                <w:sz w:val="20"/>
                <w:szCs w:val="20"/>
                <w:lang w:eastAsia="zh-CN"/>
              </w:rPr>
              <w:t>6.科学技术支出</w:t>
            </w:r>
          </w:p>
        </w:tc>
        <w:tc>
          <w:tcPr>
            <w:tcW w:w="84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jc w:val="center"/>
        </w:trPr>
        <w:tc>
          <w:tcPr>
            <w:tcW w:w="152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7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441"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eastAsia="zh-CN"/>
              </w:rPr>
            </w:pPr>
            <w:r>
              <w:rPr>
                <w:rFonts w:hint="eastAsia" w:ascii="宋体" w:hAnsi="宋体" w:eastAsia="宋体" w:cs="宋体"/>
                <w:spacing w:val="4"/>
                <w:position w:val="1"/>
                <w:sz w:val="20"/>
                <w:szCs w:val="20"/>
                <w:lang w:eastAsia="zh-CN"/>
              </w:rPr>
              <w:t>7.文化旅游体育与传媒支出</w:t>
            </w:r>
          </w:p>
        </w:tc>
        <w:tc>
          <w:tcPr>
            <w:tcW w:w="84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152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7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441"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eastAsia="zh-CN"/>
              </w:rPr>
            </w:pPr>
            <w:r>
              <w:rPr>
                <w:rFonts w:hint="eastAsia" w:ascii="宋体" w:hAnsi="宋体" w:eastAsia="宋体" w:cs="宋体"/>
                <w:spacing w:val="4"/>
                <w:position w:val="1"/>
                <w:sz w:val="20"/>
                <w:szCs w:val="20"/>
                <w:lang w:eastAsia="zh-CN"/>
              </w:rPr>
              <w:t>8.社会保障和就业支出</w:t>
            </w:r>
          </w:p>
        </w:tc>
        <w:tc>
          <w:tcPr>
            <w:tcW w:w="84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152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7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441"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eastAsia="zh-CN"/>
              </w:rPr>
            </w:pPr>
            <w:r>
              <w:rPr>
                <w:rFonts w:hint="eastAsia" w:ascii="宋体" w:hAnsi="宋体" w:eastAsia="宋体" w:cs="宋体"/>
                <w:spacing w:val="4"/>
                <w:position w:val="1"/>
                <w:sz w:val="20"/>
                <w:szCs w:val="20"/>
                <w:lang w:eastAsia="zh-CN"/>
              </w:rPr>
              <w:t>9.卫生健康支出</w:t>
            </w:r>
          </w:p>
        </w:tc>
        <w:tc>
          <w:tcPr>
            <w:tcW w:w="84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52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7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441"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eastAsia="zh-CN"/>
              </w:rPr>
            </w:pPr>
            <w:r>
              <w:rPr>
                <w:rFonts w:hint="eastAsia" w:ascii="宋体" w:hAnsi="宋体" w:eastAsia="宋体" w:cs="宋体"/>
                <w:spacing w:val="4"/>
                <w:position w:val="1"/>
                <w:sz w:val="20"/>
                <w:szCs w:val="20"/>
                <w:lang w:eastAsia="zh-CN"/>
              </w:rPr>
              <w:t>10.节能环保支出</w:t>
            </w:r>
          </w:p>
        </w:tc>
        <w:tc>
          <w:tcPr>
            <w:tcW w:w="84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152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7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441"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eastAsia="zh-CN"/>
              </w:rPr>
            </w:pPr>
            <w:r>
              <w:rPr>
                <w:rFonts w:hint="eastAsia" w:ascii="宋体" w:hAnsi="宋体" w:eastAsia="宋体" w:cs="宋体"/>
                <w:spacing w:val="4"/>
                <w:position w:val="1"/>
                <w:sz w:val="20"/>
                <w:szCs w:val="20"/>
                <w:lang w:eastAsia="zh-CN"/>
              </w:rPr>
              <w:t>11.城乡社区支出</w:t>
            </w:r>
          </w:p>
        </w:tc>
        <w:tc>
          <w:tcPr>
            <w:tcW w:w="84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52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7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441"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eastAsia="zh-CN"/>
              </w:rPr>
            </w:pPr>
            <w:r>
              <w:rPr>
                <w:rFonts w:hint="eastAsia" w:ascii="宋体" w:hAnsi="宋体" w:eastAsia="宋体" w:cs="宋体"/>
                <w:spacing w:val="4"/>
                <w:position w:val="1"/>
                <w:sz w:val="20"/>
                <w:szCs w:val="20"/>
                <w:lang w:eastAsia="zh-CN"/>
              </w:rPr>
              <w:t>12.农林水支出</w:t>
            </w:r>
          </w:p>
        </w:tc>
        <w:tc>
          <w:tcPr>
            <w:tcW w:w="84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p>
        </w:tc>
        <w:tc>
          <w:tcPr>
            <w:tcW w:w="10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p>
        </w:tc>
        <w:tc>
          <w:tcPr>
            <w:tcW w:w="122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152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7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441"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eastAsia="zh-CN"/>
              </w:rPr>
            </w:pPr>
            <w:r>
              <w:rPr>
                <w:rFonts w:hint="eastAsia" w:ascii="宋体" w:hAnsi="宋体" w:eastAsia="宋体" w:cs="宋体"/>
                <w:spacing w:val="4"/>
                <w:position w:val="1"/>
                <w:sz w:val="20"/>
                <w:szCs w:val="20"/>
                <w:lang w:eastAsia="zh-CN"/>
              </w:rPr>
              <w:t>13.交通运输支出</w:t>
            </w:r>
          </w:p>
        </w:tc>
        <w:tc>
          <w:tcPr>
            <w:tcW w:w="84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jc w:val="center"/>
        </w:trPr>
        <w:tc>
          <w:tcPr>
            <w:tcW w:w="152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7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441"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eastAsia="zh-CN"/>
              </w:rPr>
            </w:pPr>
            <w:r>
              <w:rPr>
                <w:rFonts w:hint="eastAsia" w:ascii="宋体" w:hAnsi="宋体" w:eastAsia="宋体" w:cs="宋体"/>
                <w:spacing w:val="4"/>
                <w:position w:val="1"/>
                <w:sz w:val="20"/>
                <w:szCs w:val="20"/>
                <w:lang w:eastAsia="zh-CN"/>
              </w:rPr>
              <w:t>14.资源勘探信息等支出</w:t>
            </w:r>
          </w:p>
        </w:tc>
        <w:tc>
          <w:tcPr>
            <w:tcW w:w="84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152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7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441"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eastAsia="zh-CN"/>
              </w:rPr>
            </w:pPr>
            <w:r>
              <w:rPr>
                <w:rFonts w:hint="eastAsia" w:ascii="宋体" w:hAnsi="宋体" w:eastAsia="宋体" w:cs="宋体"/>
                <w:spacing w:val="4"/>
                <w:position w:val="1"/>
                <w:sz w:val="20"/>
                <w:szCs w:val="20"/>
                <w:lang w:eastAsia="zh-CN"/>
              </w:rPr>
              <w:t>15.商业服务业等支出</w:t>
            </w:r>
          </w:p>
        </w:tc>
        <w:tc>
          <w:tcPr>
            <w:tcW w:w="84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52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7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441"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eastAsia="zh-CN"/>
              </w:rPr>
            </w:pPr>
            <w:r>
              <w:rPr>
                <w:rFonts w:hint="eastAsia" w:ascii="宋体" w:hAnsi="宋体" w:eastAsia="宋体" w:cs="宋体"/>
                <w:spacing w:val="4"/>
                <w:position w:val="1"/>
                <w:sz w:val="20"/>
                <w:szCs w:val="20"/>
                <w:lang w:eastAsia="zh-CN"/>
              </w:rPr>
              <w:t>16.金融支出</w:t>
            </w:r>
          </w:p>
        </w:tc>
        <w:tc>
          <w:tcPr>
            <w:tcW w:w="84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52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7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441"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eastAsia="zh-CN"/>
              </w:rPr>
            </w:pPr>
            <w:r>
              <w:rPr>
                <w:rFonts w:hint="eastAsia" w:ascii="宋体" w:hAnsi="宋体" w:eastAsia="宋体" w:cs="宋体"/>
                <w:spacing w:val="4"/>
                <w:position w:val="1"/>
                <w:sz w:val="20"/>
                <w:szCs w:val="20"/>
                <w:lang w:eastAsia="zh-CN"/>
              </w:rPr>
              <w:t>17.援助其他地区支出</w:t>
            </w:r>
          </w:p>
        </w:tc>
        <w:tc>
          <w:tcPr>
            <w:tcW w:w="84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jc w:val="center"/>
        </w:trPr>
        <w:tc>
          <w:tcPr>
            <w:tcW w:w="152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7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441"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eastAsia="zh-CN"/>
              </w:rPr>
            </w:pPr>
            <w:r>
              <w:rPr>
                <w:rFonts w:hint="eastAsia" w:ascii="宋体" w:hAnsi="宋体" w:eastAsia="宋体" w:cs="宋体"/>
                <w:spacing w:val="4"/>
                <w:position w:val="1"/>
                <w:sz w:val="20"/>
                <w:szCs w:val="20"/>
                <w:lang w:eastAsia="zh-CN"/>
              </w:rPr>
              <w:t>18.自然资源海洋气象等支出</w:t>
            </w:r>
          </w:p>
        </w:tc>
        <w:tc>
          <w:tcPr>
            <w:tcW w:w="84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52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7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441"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eastAsia="zh-CN"/>
              </w:rPr>
            </w:pPr>
            <w:r>
              <w:rPr>
                <w:rFonts w:hint="eastAsia" w:ascii="宋体" w:hAnsi="宋体" w:eastAsia="宋体" w:cs="宋体"/>
                <w:spacing w:val="4"/>
                <w:position w:val="1"/>
                <w:sz w:val="20"/>
                <w:szCs w:val="20"/>
                <w:lang w:eastAsia="zh-CN"/>
              </w:rPr>
              <w:t>19.住房保障支出</w:t>
            </w:r>
          </w:p>
        </w:tc>
        <w:tc>
          <w:tcPr>
            <w:tcW w:w="84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152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7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441"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eastAsia="zh-CN"/>
              </w:rPr>
            </w:pPr>
            <w:r>
              <w:rPr>
                <w:rFonts w:hint="eastAsia" w:ascii="宋体" w:hAnsi="宋体" w:eastAsia="宋体" w:cs="宋体"/>
                <w:spacing w:val="4"/>
                <w:position w:val="1"/>
                <w:sz w:val="20"/>
                <w:szCs w:val="20"/>
                <w:lang w:eastAsia="zh-CN"/>
              </w:rPr>
              <w:t>20.粮油物资储备支出</w:t>
            </w:r>
          </w:p>
        </w:tc>
        <w:tc>
          <w:tcPr>
            <w:tcW w:w="84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jc w:val="center"/>
        </w:trPr>
        <w:tc>
          <w:tcPr>
            <w:tcW w:w="152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7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441"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eastAsia="zh-CN"/>
              </w:rPr>
            </w:pPr>
            <w:r>
              <w:rPr>
                <w:rFonts w:hint="eastAsia" w:ascii="宋体" w:hAnsi="宋体" w:eastAsia="宋体" w:cs="宋体"/>
                <w:spacing w:val="4"/>
                <w:position w:val="1"/>
                <w:sz w:val="20"/>
                <w:szCs w:val="20"/>
                <w:lang w:eastAsia="zh-CN"/>
              </w:rPr>
              <w:t>21.国有资本经营预算支出</w:t>
            </w:r>
          </w:p>
        </w:tc>
        <w:tc>
          <w:tcPr>
            <w:tcW w:w="84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jc w:val="center"/>
        </w:trPr>
        <w:tc>
          <w:tcPr>
            <w:tcW w:w="152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7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441"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eastAsia="zh-CN"/>
              </w:rPr>
            </w:pPr>
            <w:r>
              <w:rPr>
                <w:rFonts w:hint="eastAsia" w:ascii="宋体" w:hAnsi="宋体" w:eastAsia="宋体" w:cs="宋体"/>
                <w:spacing w:val="4"/>
                <w:position w:val="1"/>
                <w:sz w:val="20"/>
                <w:szCs w:val="20"/>
                <w:lang w:eastAsia="zh-CN"/>
              </w:rPr>
              <w:t>22.灾害防治及应急管理支出</w:t>
            </w:r>
          </w:p>
        </w:tc>
        <w:tc>
          <w:tcPr>
            <w:tcW w:w="84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152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7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441"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eastAsia="zh-CN"/>
              </w:rPr>
            </w:pPr>
            <w:r>
              <w:rPr>
                <w:rFonts w:hint="eastAsia" w:ascii="宋体" w:hAnsi="宋体" w:eastAsia="宋体" w:cs="宋体"/>
                <w:spacing w:val="4"/>
                <w:position w:val="1"/>
                <w:sz w:val="20"/>
                <w:szCs w:val="20"/>
                <w:lang w:eastAsia="zh-CN"/>
              </w:rPr>
              <w:t>23.其他支出</w:t>
            </w:r>
          </w:p>
        </w:tc>
        <w:tc>
          <w:tcPr>
            <w:tcW w:w="84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3" w:line="273" w:lineRule="exact"/>
              <w:ind w:right="-15" w:rightChars="0"/>
              <w:jc w:val="center"/>
              <w:rPr>
                <w:rFonts w:hint="eastAsia" w:ascii="Arial" w:eastAsia="宋体"/>
                <w:sz w:val="21"/>
                <w:lang w:eastAsia="zh-CN"/>
              </w:rPr>
            </w:pPr>
          </w:p>
        </w:tc>
        <w:tc>
          <w:tcPr>
            <w:tcW w:w="106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3" w:line="273" w:lineRule="exact"/>
              <w:ind w:right="-15" w:rightChars="0"/>
              <w:jc w:val="center"/>
              <w:rPr>
                <w:rFonts w:hint="eastAsia" w:ascii="Arial" w:eastAsia="宋体"/>
                <w:sz w:val="21"/>
                <w:lang w:eastAsia="zh-CN"/>
              </w:rPr>
            </w:pPr>
          </w:p>
        </w:tc>
        <w:tc>
          <w:tcPr>
            <w:tcW w:w="1222"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3" w:line="273" w:lineRule="exact"/>
              <w:ind w:right="-15" w:rightChars="0"/>
              <w:jc w:val="center"/>
              <w:rPr>
                <w:rFonts w:hint="eastAsia" w:ascii="Arial" w:eastAsia="宋体"/>
                <w:sz w:val="21"/>
                <w:lang w:eastAsia="zh-CN"/>
              </w:rPr>
            </w:pPr>
          </w:p>
        </w:tc>
        <w:tc>
          <w:tcPr>
            <w:tcW w:w="122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3" w:line="273" w:lineRule="exact"/>
              <w:ind w:right="-15" w:rightChars="0"/>
              <w:jc w:val="center"/>
              <w:rPr>
                <w:rFonts w:hint="eastAsia" w:ascii="Arial" w:eastAsia="宋体"/>
                <w:sz w:val="21"/>
                <w:lang w:eastAsia="zh-CN"/>
              </w:rPr>
            </w:pPr>
          </w:p>
        </w:tc>
      </w:tr>
    </w:tbl>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1" w:line="225" w:lineRule="auto"/>
        <w:ind w:firstLine="2526"/>
        <w:jc w:val="both"/>
        <w:outlineLvl w:val="1"/>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财政拨款收入支出决算总</w:t>
      </w:r>
      <w:r>
        <w:rPr>
          <w:rFonts w:ascii="宋体" w:hAnsi="宋体" w:eastAsia="宋体" w:cs="宋体"/>
          <w:spacing w:val="8"/>
          <w:sz w:val="31"/>
          <w:szCs w:val="31"/>
          <w14:textOutline w14:w="5793" w14:cap="sq" w14:cmpd="sng">
            <w14:solidFill>
              <w14:srgbClr w14:val="000000"/>
            </w14:solidFill>
            <w14:prstDash w14:val="solid"/>
            <w14:bevel/>
          </w14:textOutline>
        </w:rPr>
        <w:t>表</w:t>
      </w:r>
    </w:p>
    <w:p>
      <w:pPr>
        <w:keepNext w:val="0"/>
        <w:keepLines w:val="0"/>
        <w:pageBreakBefore w:val="0"/>
        <w:widowControl/>
        <w:kinsoku w:val="0"/>
        <w:wordWrap/>
        <w:overflowPunct/>
        <w:topLinePunct w:val="0"/>
        <w:autoSpaceDE w:val="0"/>
        <w:autoSpaceDN w:val="0"/>
        <w:bidi w:val="0"/>
        <w:adjustRightInd w:val="0"/>
        <w:snapToGrid w:val="0"/>
        <w:spacing w:before="166" w:line="230" w:lineRule="auto"/>
        <w:ind w:firstLine="7951"/>
        <w:jc w:val="both"/>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公开</w:t>
      </w:r>
      <w:r>
        <w:rPr>
          <w:rFonts w:ascii="宋体" w:hAnsi="宋体" w:eastAsia="宋体" w:cs="宋体"/>
          <w:spacing w:val="4"/>
          <w:sz w:val="20"/>
          <w:szCs w:val="20"/>
          <w14:textOutline w14:w="3795" w14:cap="sq" w14:cmpd="sng">
            <w14:solidFill>
              <w14:srgbClr w14:val="000000"/>
            </w14:solidFill>
            <w14:prstDash w14:val="solid"/>
            <w14:bevel/>
          </w14:textOutline>
        </w:rPr>
        <w:t>04</w:t>
      </w:r>
      <w:r>
        <w:rPr>
          <w:rFonts w:ascii="宋体" w:hAnsi="宋体" w:eastAsia="宋体" w:cs="宋体"/>
          <w:spacing w:val="6"/>
          <w:sz w:val="20"/>
          <w:szCs w:val="20"/>
          <w14:textOutline w14:w="3795" w14:cap="sq" w14:cmpd="sng">
            <w14:solidFill>
              <w14:srgbClr w14:val="000000"/>
            </w14:solidFill>
            <w14:prstDash w14:val="solid"/>
            <w14:bevel/>
          </w14:textOutline>
        </w:rPr>
        <w:t>表</w:t>
      </w:r>
    </w:p>
    <w:p>
      <w:pPr>
        <w:keepNext w:val="0"/>
        <w:keepLines w:val="0"/>
        <w:pageBreakBefore w:val="0"/>
        <w:widowControl/>
        <w:kinsoku w:val="0"/>
        <w:wordWrap/>
        <w:overflowPunct/>
        <w:topLinePunct w:val="0"/>
        <w:autoSpaceDE w:val="0"/>
        <w:autoSpaceDN w:val="0"/>
        <w:bidi w:val="0"/>
        <w:adjustRightInd w:val="0"/>
        <w:snapToGrid w:val="0"/>
        <w:spacing w:line="228" w:lineRule="auto"/>
        <w:ind w:firstLine="24"/>
        <w:jc w:val="both"/>
        <w:rPr>
          <w:rFonts w:hint="default" w:ascii="宋体" w:hAnsi="宋体" w:eastAsia="宋体" w:cs="宋体"/>
          <w:sz w:val="20"/>
          <w:szCs w:val="20"/>
          <w:lang w:val="en-US" w:eastAsia="zh-CN"/>
        </w:rPr>
      </w:pPr>
      <w:r>
        <w:rPr>
          <w:rFonts w:ascii="宋体" w:hAnsi="宋体" w:eastAsia="宋体" w:cs="宋体"/>
          <w:spacing w:val="10"/>
          <w:position w:val="9"/>
          <w:sz w:val="20"/>
          <w:szCs w:val="20"/>
          <w14:textOutline w14:w="3795" w14:cap="sq" w14:cmpd="sng">
            <w14:solidFill>
              <w14:srgbClr w14:val="000000"/>
            </w14:solidFill>
            <w14:prstDash w14:val="solid"/>
            <w14:bevel/>
          </w14:textOutline>
        </w:rPr>
        <w:t>编制部门</w:t>
      </w:r>
      <w:r>
        <w:rPr>
          <w:rFonts w:ascii="宋体" w:hAnsi="宋体" w:eastAsia="宋体" w:cs="宋体"/>
          <w:spacing w:val="12"/>
          <w:position w:val="9"/>
          <w:sz w:val="20"/>
          <w:szCs w:val="20"/>
          <w14:textOutline w14:w="3795" w14:cap="sq" w14:cmpd="sng">
            <w14:solidFill>
              <w14:srgbClr w14:val="000000"/>
            </w14:solidFill>
            <w14:prstDash w14:val="solid"/>
            <w14:bevel/>
          </w14:textOutline>
        </w:rPr>
        <w:t>：</w:t>
      </w:r>
      <w:r>
        <w:rPr>
          <w:rFonts w:hint="eastAsia" w:ascii="宋体" w:hAnsi="宋体" w:eastAsia="宋体" w:cs="宋体"/>
          <w:spacing w:val="10"/>
          <w:position w:val="9"/>
          <w:sz w:val="20"/>
          <w:szCs w:val="20"/>
          <w:lang w:eastAsia="zh-CN"/>
          <w14:textOutline w14:w="3795" w14:cap="sq" w14:cmpd="sng">
            <w14:solidFill>
              <w14:srgbClr w14:val="000000"/>
            </w14:solidFill>
            <w14:prstDash w14:val="solid"/>
            <w14:bevel/>
          </w14:textOutline>
        </w:rPr>
        <w:t>镇坪县妇女联合会</w:t>
      </w:r>
      <w:r>
        <w:rPr>
          <w:rFonts w:hint="eastAsia" w:ascii="宋体" w:hAnsi="宋体" w:eastAsia="宋体" w:cs="宋体"/>
          <w:spacing w:val="10"/>
          <w:position w:val="9"/>
          <w:sz w:val="20"/>
          <w:szCs w:val="20"/>
          <w:lang w:val="en-US" w:eastAsia="zh-CN"/>
          <w14:textOutline w14:w="3795" w14:cap="sq" w14:cmpd="sng">
            <w14:solidFill>
              <w14:srgbClr w14:val="000000"/>
            </w14:solidFill>
            <w14:prstDash w14:val="solid"/>
            <w14:bevel/>
          </w14:textOutline>
        </w:rPr>
        <w:t xml:space="preserve">                 2021年                    </w:t>
      </w:r>
      <w:r>
        <w:rPr>
          <w:rFonts w:ascii="宋体" w:hAnsi="宋体" w:eastAsia="宋体" w:cs="宋体"/>
          <w:spacing w:val="9"/>
          <w:sz w:val="20"/>
          <w:szCs w:val="20"/>
          <w14:textOutline w14:w="3795" w14:cap="sq" w14:cmpd="sng">
            <w14:solidFill>
              <w14:srgbClr w14:val="000000"/>
            </w14:solidFill>
            <w14:prstDash w14:val="solid"/>
            <w14:bevel/>
          </w14:textOutline>
        </w:rPr>
        <w:t>金额单位</w:t>
      </w:r>
      <w:r>
        <w:rPr>
          <w:rFonts w:ascii="宋体" w:hAnsi="宋体" w:eastAsia="宋体" w:cs="宋体"/>
          <w:spacing w:val="10"/>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14:textOutline w14:w="3795" w14:cap="sq" w14:cmpd="sng">
            <w14:solidFill>
              <w14:srgbClr w14:val="000000"/>
            </w14:solidFill>
            <w14:prstDash w14:val="solid"/>
            <w14:bevel/>
          </w14:textOutline>
        </w:rPr>
        <w:t>万</w:t>
      </w:r>
      <w:r>
        <w:rPr>
          <w:rFonts w:ascii="宋体" w:hAnsi="宋体" w:eastAsia="宋体" w:cs="宋体"/>
          <w:spacing w:val="8"/>
          <w:sz w:val="20"/>
          <w:szCs w:val="20"/>
          <w14:textOutline w14:w="3795" w14:cap="sq" w14:cmpd="sng">
            <w14:solidFill>
              <w14:srgbClr w14:val="000000"/>
            </w14:solidFill>
            <w14:prstDash w14:val="solid"/>
            <w14:bevel/>
          </w14:textOutline>
        </w:rPr>
        <w:t>元</w:t>
      </w:r>
    </w:p>
    <w:p>
      <w:pPr>
        <w:keepNext w:val="0"/>
        <w:keepLines w:val="0"/>
        <w:pageBreakBefore w:val="0"/>
        <w:widowControl/>
        <w:kinsoku w:val="0"/>
        <w:wordWrap/>
        <w:overflowPunct/>
        <w:topLinePunct w:val="0"/>
        <w:autoSpaceDE w:val="0"/>
        <w:autoSpaceDN w:val="0"/>
        <w:bidi w:val="0"/>
        <w:adjustRightInd w:val="0"/>
        <w:snapToGrid w:val="0"/>
        <w:spacing w:line="51" w:lineRule="exact"/>
        <w:jc w:val="both"/>
      </w:pPr>
    </w:p>
    <w:tbl>
      <w:tblPr>
        <w:tblStyle w:val="11"/>
        <w:tblW w:w="95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1"/>
        <w:gridCol w:w="1015"/>
        <w:gridCol w:w="2458"/>
        <w:gridCol w:w="857"/>
        <w:gridCol w:w="1075"/>
        <w:gridCol w:w="1236"/>
        <w:gridCol w:w="12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jc w:val="center"/>
        </w:trPr>
        <w:tc>
          <w:tcPr>
            <w:tcW w:w="264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211" w:line="231" w:lineRule="auto"/>
              <w:ind w:firstLine="1083"/>
              <w:jc w:val="both"/>
              <w:rPr>
                <w:rFonts w:ascii="宋体" w:hAnsi="宋体" w:eastAsia="宋体" w:cs="宋体"/>
                <w:sz w:val="17"/>
                <w:szCs w:val="17"/>
              </w:rPr>
            </w:pPr>
            <w:r>
              <w:rPr>
                <w:rFonts w:ascii="宋体" w:hAnsi="宋体" w:eastAsia="宋体" w:cs="宋体"/>
                <w:spacing w:val="3"/>
                <w:sz w:val="17"/>
                <w:szCs w:val="17"/>
                <w14:textOutline w14:w="3268" w14:cap="sq" w14:cmpd="sng">
                  <w14:solidFill>
                    <w14:srgbClr w14:val="000000"/>
                  </w14:solidFill>
                  <w14:prstDash w14:val="solid"/>
                  <w14:bevel/>
                </w14:textOutline>
              </w:rPr>
              <w:t>收入</w:t>
            </w:r>
          </w:p>
        </w:tc>
        <w:tc>
          <w:tcPr>
            <w:tcW w:w="6854"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before="211" w:line="232" w:lineRule="auto"/>
              <w:ind w:firstLine="3061"/>
              <w:jc w:val="both"/>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 w:hRule="atLeast"/>
          <w:jc w:val="center"/>
        </w:trPr>
        <w:tc>
          <w:tcPr>
            <w:tcW w:w="1631" w:type="dxa"/>
            <w:vAlign w:val="top"/>
          </w:tcPr>
          <w:p>
            <w:pPr>
              <w:keepNext w:val="0"/>
              <w:keepLines w:val="0"/>
              <w:pageBreakBefore w:val="0"/>
              <w:widowControl/>
              <w:kinsoku w:val="0"/>
              <w:wordWrap/>
              <w:overflowPunct/>
              <w:topLinePunct w:val="0"/>
              <w:autoSpaceDE w:val="0"/>
              <w:autoSpaceDN w:val="0"/>
              <w:bidi w:val="0"/>
              <w:adjustRightInd w:val="0"/>
              <w:snapToGrid w:val="0"/>
              <w:spacing w:line="359"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55" w:line="232" w:lineRule="auto"/>
              <w:ind w:firstLine="422"/>
              <w:jc w:val="both"/>
              <w:rPr>
                <w:rFonts w:ascii="宋体" w:hAnsi="宋体" w:eastAsia="宋体" w:cs="宋体"/>
                <w:sz w:val="17"/>
                <w:szCs w:val="17"/>
              </w:rPr>
            </w:pPr>
            <w:r>
              <w:rPr>
                <w:rFonts w:ascii="宋体" w:hAnsi="宋体" w:eastAsia="宋体" w:cs="宋体"/>
                <w:spacing w:val="11"/>
                <w:sz w:val="20"/>
                <w:szCs w:val="20"/>
                <w14:textOutline w14:w="3268" w14:cap="sq" w14:cmpd="sng">
                  <w14:solidFill>
                    <w14:srgbClr w14:val="000000"/>
                  </w14:solidFill>
                  <w14:prstDash w14:val="solid"/>
                  <w14:bevel/>
                </w14:textOutline>
              </w:rPr>
              <w:t>项</w:t>
            </w:r>
            <w:r>
              <w:rPr>
                <w:rFonts w:ascii="宋体" w:hAnsi="宋体" w:eastAsia="宋体" w:cs="宋体"/>
                <w:spacing w:val="10"/>
                <w:sz w:val="20"/>
                <w:szCs w:val="20"/>
                <w14:textOutline w14:w="3268" w14:cap="sq" w14:cmpd="sng">
                  <w14:solidFill>
                    <w14:srgbClr w14:val="000000"/>
                  </w14:solidFill>
                  <w14:prstDash w14:val="solid"/>
                  <w14:bevel/>
                </w14:textOutline>
              </w:rPr>
              <w:t>目</w:t>
            </w:r>
          </w:p>
        </w:tc>
        <w:tc>
          <w:tcPr>
            <w:tcW w:w="1015" w:type="dxa"/>
            <w:vAlign w:val="top"/>
          </w:tcPr>
          <w:p>
            <w:pPr>
              <w:keepNext w:val="0"/>
              <w:keepLines w:val="0"/>
              <w:pageBreakBefore w:val="0"/>
              <w:widowControl/>
              <w:kinsoku w:val="0"/>
              <w:wordWrap/>
              <w:overflowPunct/>
              <w:topLinePunct w:val="0"/>
              <w:autoSpaceDE w:val="0"/>
              <w:autoSpaceDN w:val="0"/>
              <w:bidi w:val="0"/>
              <w:adjustRightInd w:val="0"/>
              <w:snapToGrid w:val="0"/>
              <w:spacing w:before="55" w:line="232" w:lineRule="auto"/>
              <w:ind w:firstLine="422"/>
              <w:jc w:val="both"/>
              <w:rPr>
                <w:rFonts w:ascii="宋体" w:hAnsi="宋体" w:eastAsia="宋体" w:cs="宋体"/>
                <w:spacing w:val="11"/>
                <w:sz w:val="20"/>
                <w:szCs w:val="20"/>
                <w14:textOutline w14:w="3268"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55" w:line="232" w:lineRule="auto"/>
              <w:jc w:val="both"/>
              <w:rPr>
                <w:rFonts w:ascii="宋体" w:hAnsi="宋体" w:eastAsia="宋体" w:cs="宋体"/>
                <w:spacing w:val="11"/>
                <w:sz w:val="20"/>
                <w:szCs w:val="20"/>
                <w14:textOutline w14:w="3268" w14:cap="sq" w14:cmpd="sng">
                  <w14:solidFill>
                    <w14:srgbClr w14:val="000000"/>
                  </w14:solidFill>
                  <w14:prstDash w14:val="solid"/>
                  <w14:bevel/>
                </w14:textOutline>
              </w:rPr>
            </w:pPr>
            <w:r>
              <w:rPr>
                <w:rFonts w:ascii="宋体" w:hAnsi="宋体" w:eastAsia="宋体" w:cs="宋体"/>
                <w:spacing w:val="11"/>
                <w:sz w:val="20"/>
                <w:szCs w:val="20"/>
                <w14:textOutline w14:w="3268" w14:cap="sq" w14:cmpd="sng">
                  <w14:solidFill>
                    <w14:srgbClr w14:val="000000"/>
                  </w14:solidFill>
                  <w14:prstDash w14:val="solid"/>
                  <w14:bevel/>
                </w14:textOutline>
              </w:rPr>
              <w:t>决算数</w:t>
            </w:r>
          </w:p>
        </w:tc>
        <w:tc>
          <w:tcPr>
            <w:tcW w:w="2458" w:type="dxa"/>
            <w:vAlign w:val="top"/>
          </w:tcPr>
          <w:p>
            <w:pPr>
              <w:keepNext w:val="0"/>
              <w:keepLines w:val="0"/>
              <w:pageBreakBefore w:val="0"/>
              <w:widowControl/>
              <w:kinsoku w:val="0"/>
              <w:wordWrap/>
              <w:overflowPunct/>
              <w:topLinePunct w:val="0"/>
              <w:autoSpaceDE w:val="0"/>
              <w:autoSpaceDN w:val="0"/>
              <w:bidi w:val="0"/>
              <w:adjustRightInd w:val="0"/>
              <w:snapToGrid w:val="0"/>
              <w:spacing w:before="55" w:line="232" w:lineRule="auto"/>
              <w:ind w:firstLine="422"/>
              <w:jc w:val="both"/>
              <w:rPr>
                <w:rFonts w:ascii="宋体" w:hAnsi="宋体" w:eastAsia="宋体" w:cs="宋体"/>
                <w:spacing w:val="11"/>
                <w:sz w:val="20"/>
                <w:szCs w:val="20"/>
                <w14:textOutline w14:w="3268"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55" w:line="232" w:lineRule="auto"/>
              <w:ind w:firstLine="422"/>
              <w:jc w:val="both"/>
              <w:rPr>
                <w:rFonts w:ascii="宋体" w:hAnsi="宋体" w:eastAsia="宋体" w:cs="宋体"/>
                <w:spacing w:val="11"/>
                <w:sz w:val="20"/>
                <w:szCs w:val="20"/>
                <w14:textOutline w14:w="3268" w14:cap="sq" w14:cmpd="sng">
                  <w14:solidFill>
                    <w14:srgbClr w14:val="000000"/>
                  </w14:solidFill>
                  <w14:prstDash w14:val="solid"/>
                  <w14:bevel/>
                </w14:textOutline>
              </w:rPr>
            </w:pPr>
            <w:r>
              <w:rPr>
                <w:rFonts w:ascii="宋体" w:hAnsi="宋体" w:eastAsia="宋体" w:cs="宋体"/>
                <w:spacing w:val="11"/>
                <w:sz w:val="20"/>
                <w:szCs w:val="20"/>
                <w14:textOutline w14:w="3268" w14:cap="sq" w14:cmpd="sng">
                  <w14:solidFill>
                    <w14:srgbClr w14:val="000000"/>
                  </w14:solidFill>
                  <w14:prstDash w14:val="solid"/>
                  <w14:bevel/>
                </w14:textOutline>
              </w:rPr>
              <w:t>项目</w:t>
            </w:r>
          </w:p>
        </w:tc>
        <w:tc>
          <w:tcPr>
            <w:tcW w:w="857" w:type="dxa"/>
            <w:vAlign w:val="top"/>
          </w:tcPr>
          <w:p>
            <w:pPr>
              <w:keepNext w:val="0"/>
              <w:keepLines w:val="0"/>
              <w:pageBreakBefore w:val="0"/>
              <w:widowControl/>
              <w:kinsoku w:val="0"/>
              <w:wordWrap/>
              <w:overflowPunct/>
              <w:topLinePunct w:val="0"/>
              <w:autoSpaceDE w:val="0"/>
              <w:autoSpaceDN w:val="0"/>
              <w:bidi w:val="0"/>
              <w:adjustRightInd w:val="0"/>
              <w:snapToGrid w:val="0"/>
              <w:spacing w:before="55" w:line="232" w:lineRule="auto"/>
              <w:ind w:firstLine="422"/>
              <w:jc w:val="both"/>
              <w:rPr>
                <w:rFonts w:ascii="宋体" w:hAnsi="宋体" w:eastAsia="宋体" w:cs="宋体"/>
                <w:spacing w:val="11"/>
                <w:sz w:val="20"/>
                <w:szCs w:val="20"/>
                <w14:textOutline w14:w="3268"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55" w:line="232" w:lineRule="auto"/>
              <w:jc w:val="both"/>
              <w:rPr>
                <w:rFonts w:ascii="宋体" w:hAnsi="宋体" w:eastAsia="宋体" w:cs="宋体"/>
                <w:spacing w:val="11"/>
                <w:sz w:val="20"/>
                <w:szCs w:val="20"/>
                <w14:textOutline w14:w="3268" w14:cap="sq" w14:cmpd="sng">
                  <w14:solidFill>
                    <w14:srgbClr w14:val="000000"/>
                  </w14:solidFill>
                  <w14:prstDash w14:val="solid"/>
                  <w14:bevel/>
                </w14:textOutline>
              </w:rPr>
            </w:pPr>
            <w:r>
              <w:rPr>
                <w:rFonts w:ascii="宋体" w:hAnsi="宋体" w:eastAsia="宋体" w:cs="宋体"/>
                <w:spacing w:val="11"/>
                <w:sz w:val="20"/>
                <w:szCs w:val="20"/>
                <w14:textOutline w14:w="3268" w14:cap="sq" w14:cmpd="sng">
                  <w14:solidFill>
                    <w14:srgbClr w14:val="000000"/>
                  </w14:solidFill>
                  <w14:prstDash w14:val="solid"/>
                  <w14:bevel/>
                </w14:textOutline>
              </w:rPr>
              <w:t>合计</w:t>
            </w:r>
          </w:p>
        </w:tc>
        <w:tc>
          <w:tcPr>
            <w:tcW w:w="1075" w:type="dxa"/>
            <w:vAlign w:val="top"/>
          </w:tcPr>
          <w:p>
            <w:pPr>
              <w:keepNext w:val="0"/>
              <w:keepLines w:val="0"/>
              <w:pageBreakBefore w:val="0"/>
              <w:widowControl/>
              <w:kinsoku w:val="0"/>
              <w:wordWrap/>
              <w:overflowPunct/>
              <w:topLinePunct w:val="0"/>
              <w:autoSpaceDE w:val="0"/>
              <w:autoSpaceDN w:val="0"/>
              <w:bidi w:val="0"/>
              <w:adjustRightInd w:val="0"/>
              <w:snapToGrid w:val="0"/>
              <w:spacing w:before="55" w:line="232" w:lineRule="auto"/>
              <w:jc w:val="both"/>
              <w:rPr>
                <w:rFonts w:ascii="宋体" w:hAnsi="宋体" w:eastAsia="宋体" w:cs="宋体"/>
                <w:spacing w:val="11"/>
                <w:sz w:val="20"/>
                <w:szCs w:val="20"/>
                <w14:textOutline w14:w="3268" w14:cap="sq" w14:cmpd="sng">
                  <w14:solidFill>
                    <w14:srgbClr w14:val="000000"/>
                  </w14:solidFill>
                  <w14:prstDash w14:val="solid"/>
                  <w14:bevel/>
                </w14:textOutline>
              </w:rPr>
            </w:pPr>
            <w:r>
              <w:rPr>
                <w:rFonts w:ascii="宋体" w:hAnsi="宋体" w:eastAsia="宋体" w:cs="宋体"/>
                <w:spacing w:val="11"/>
                <w:sz w:val="20"/>
                <w:szCs w:val="20"/>
                <w14:textOutline w14:w="3268" w14:cap="sq" w14:cmpd="sng">
                  <w14:solidFill>
                    <w14:srgbClr w14:val="000000"/>
                  </w14:solidFill>
                  <w14:prstDash w14:val="solid"/>
                  <w14:bevel/>
                </w14:textOutline>
              </w:rPr>
              <w:t>一般公共预算财政拨款</w:t>
            </w:r>
          </w:p>
        </w:tc>
        <w:tc>
          <w:tcPr>
            <w:tcW w:w="1236" w:type="dxa"/>
            <w:vAlign w:val="top"/>
          </w:tcPr>
          <w:p>
            <w:pPr>
              <w:keepNext w:val="0"/>
              <w:keepLines w:val="0"/>
              <w:pageBreakBefore w:val="0"/>
              <w:widowControl/>
              <w:kinsoku w:val="0"/>
              <w:wordWrap/>
              <w:overflowPunct/>
              <w:topLinePunct w:val="0"/>
              <w:autoSpaceDE w:val="0"/>
              <w:autoSpaceDN w:val="0"/>
              <w:bidi w:val="0"/>
              <w:adjustRightInd w:val="0"/>
              <w:snapToGrid w:val="0"/>
              <w:spacing w:before="55" w:line="232" w:lineRule="auto"/>
              <w:jc w:val="both"/>
              <w:rPr>
                <w:rFonts w:ascii="宋体" w:hAnsi="宋体" w:eastAsia="宋体" w:cs="宋体"/>
                <w:spacing w:val="11"/>
                <w:sz w:val="20"/>
                <w:szCs w:val="20"/>
                <w14:textOutline w14:w="3268" w14:cap="sq" w14:cmpd="sng">
                  <w14:solidFill>
                    <w14:srgbClr w14:val="000000"/>
                  </w14:solidFill>
                  <w14:prstDash w14:val="solid"/>
                  <w14:bevel/>
                </w14:textOutline>
              </w:rPr>
            </w:pPr>
            <w:r>
              <w:rPr>
                <w:rFonts w:ascii="宋体" w:hAnsi="宋体" w:eastAsia="宋体" w:cs="宋体"/>
                <w:spacing w:val="11"/>
                <w:sz w:val="20"/>
                <w:szCs w:val="20"/>
                <w14:textOutline w14:w="3268" w14:cap="sq" w14:cmpd="sng">
                  <w14:solidFill>
                    <w14:srgbClr w14:val="000000"/>
                  </w14:solidFill>
                  <w14:prstDash w14:val="solid"/>
                  <w14:bevel/>
                </w14:textOutline>
              </w:rPr>
              <w:t>政府性基金预算财政拨款</w:t>
            </w:r>
          </w:p>
        </w:tc>
        <w:tc>
          <w:tcPr>
            <w:tcW w:w="1228" w:type="dxa"/>
            <w:vAlign w:val="top"/>
          </w:tcPr>
          <w:p>
            <w:pPr>
              <w:keepNext w:val="0"/>
              <w:keepLines w:val="0"/>
              <w:pageBreakBefore w:val="0"/>
              <w:widowControl/>
              <w:kinsoku w:val="0"/>
              <w:wordWrap/>
              <w:overflowPunct/>
              <w:topLinePunct w:val="0"/>
              <w:autoSpaceDE w:val="0"/>
              <w:autoSpaceDN w:val="0"/>
              <w:bidi w:val="0"/>
              <w:adjustRightInd w:val="0"/>
              <w:snapToGrid w:val="0"/>
              <w:spacing w:before="55" w:line="232" w:lineRule="auto"/>
              <w:jc w:val="both"/>
              <w:rPr>
                <w:rFonts w:ascii="宋体" w:hAnsi="宋体" w:eastAsia="宋体" w:cs="宋体"/>
                <w:spacing w:val="11"/>
                <w:sz w:val="20"/>
                <w:szCs w:val="20"/>
                <w14:textOutline w14:w="3268" w14:cap="sq" w14:cmpd="sng">
                  <w14:solidFill>
                    <w14:srgbClr w14:val="000000"/>
                  </w14:solidFill>
                  <w14:prstDash w14:val="solid"/>
                  <w14:bevel/>
                </w14:textOutline>
              </w:rPr>
            </w:pPr>
            <w:r>
              <w:rPr>
                <w:rFonts w:ascii="宋体" w:hAnsi="宋体" w:eastAsia="宋体" w:cs="宋体"/>
                <w:spacing w:val="11"/>
                <w:sz w:val="20"/>
                <w:szCs w:val="20"/>
                <w14:textOutline w14:w="3268" w14:cap="sq" w14:cmpd="sng">
                  <w14:solidFill>
                    <w14:srgbClr w14:val="000000"/>
                  </w14:solidFill>
                  <w14:prstDash w14:val="solid"/>
                  <w14:bevel/>
                </w14:textOutline>
              </w:rPr>
              <w:t>国有资本经营预算财政拨款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jc w:val="center"/>
        </w:trPr>
        <w:tc>
          <w:tcPr>
            <w:tcW w:w="1631" w:type="dxa"/>
            <w:vAlign w:val="top"/>
          </w:tcPr>
          <w:p>
            <w:pPr>
              <w:keepNext w:val="0"/>
              <w:keepLines w:val="0"/>
              <w:pageBreakBefore w:val="0"/>
              <w:widowControl/>
              <w:kinsoku w:val="0"/>
              <w:wordWrap/>
              <w:overflowPunct/>
              <w:topLinePunct w:val="0"/>
              <w:autoSpaceDE w:val="0"/>
              <w:autoSpaceDN w:val="0"/>
              <w:bidi w:val="0"/>
              <w:adjustRightInd w:val="0"/>
              <w:snapToGrid w:val="0"/>
              <w:spacing w:line="249"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55" w:line="230" w:lineRule="auto"/>
              <w:ind w:firstLine="240"/>
              <w:jc w:val="both"/>
              <w:rPr>
                <w:rFonts w:hint="eastAsia" w:ascii="宋体" w:hAnsi="宋体" w:eastAsia="宋体" w:cs="宋体"/>
                <w:sz w:val="17"/>
                <w:szCs w:val="17"/>
                <w:lang w:val="en-US" w:eastAsia="zh-CN"/>
              </w:rPr>
            </w:pPr>
            <w:r>
              <w:rPr>
                <w:rFonts w:ascii="宋体" w:hAnsi="宋体" w:eastAsia="宋体" w:cs="宋体"/>
                <w:spacing w:val="11"/>
                <w:sz w:val="20"/>
                <w:szCs w:val="20"/>
                <w14:textOutline w14:w="3268" w14:cap="sq" w14:cmpd="sng">
                  <w14:solidFill>
                    <w14:srgbClr w14:val="000000"/>
                  </w14:solidFill>
                  <w14:prstDash w14:val="solid"/>
                  <w14:bevel/>
                </w14:textOutline>
              </w:rPr>
              <w:t>收入</w:t>
            </w:r>
            <w:r>
              <w:rPr>
                <w:rFonts w:hint="eastAsia" w:ascii="宋体" w:hAnsi="宋体" w:eastAsia="宋体" w:cs="宋体"/>
                <w:spacing w:val="11"/>
                <w:sz w:val="20"/>
                <w:szCs w:val="20"/>
                <w:lang w:val="en-US" w:eastAsia="zh-CN"/>
                <w14:textOutline w14:w="3268" w14:cap="sq" w14:cmpd="sng">
                  <w14:solidFill>
                    <w14:srgbClr w14:val="000000"/>
                  </w14:solidFill>
                  <w14:prstDash w14:val="solid"/>
                  <w14:bevel/>
                </w14:textOutline>
              </w:rPr>
              <w:t>总计</w:t>
            </w:r>
          </w:p>
        </w:tc>
        <w:tc>
          <w:tcPr>
            <w:tcW w:w="101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88.07</w:t>
            </w:r>
          </w:p>
        </w:tc>
        <w:tc>
          <w:tcPr>
            <w:tcW w:w="2458" w:type="dxa"/>
            <w:vAlign w:val="top"/>
          </w:tcPr>
          <w:p>
            <w:pPr>
              <w:keepNext w:val="0"/>
              <w:keepLines w:val="0"/>
              <w:pageBreakBefore w:val="0"/>
              <w:widowControl/>
              <w:kinsoku w:val="0"/>
              <w:wordWrap/>
              <w:overflowPunct/>
              <w:topLinePunct w:val="0"/>
              <w:autoSpaceDE w:val="0"/>
              <w:autoSpaceDN w:val="0"/>
              <w:bidi w:val="0"/>
              <w:adjustRightInd w:val="0"/>
              <w:snapToGrid w:val="0"/>
              <w:spacing w:line="249"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55" w:line="230" w:lineRule="auto"/>
              <w:ind w:firstLine="627"/>
              <w:jc w:val="both"/>
              <w:rPr>
                <w:rFonts w:ascii="宋体" w:hAnsi="宋体" w:eastAsia="宋体" w:cs="宋体"/>
                <w:sz w:val="17"/>
                <w:szCs w:val="17"/>
              </w:rPr>
            </w:pPr>
            <w:r>
              <w:rPr>
                <w:rFonts w:ascii="宋体" w:hAnsi="宋体" w:eastAsia="宋体" w:cs="宋体"/>
                <w:spacing w:val="11"/>
                <w:sz w:val="20"/>
                <w:szCs w:val="20"/>
                <w14:textOutline w14:w="3268" w14:cap="sq" w14:cmpd="sng">
                  <w14:solidFill>
                    <w14:srgbClr w14:val="000000"/>
                  </w14:solidFill>
                  <w14:prstDash w14:val="solid"/>
                  <w14:bevel/>
                </w14:textOutline>
              </w:rPr>
              <w:t>支出合计</w:t>
            </w:r>
          </w:p>
        </w:tc>
        <w:tc>
          <w:tcPr>
            <w:tcW w:w="85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97.14</w:t>
            </w:r>
          </w:p>
        </w:tc>
        <w:tc>
          <w:tcPr>
            <w:tcW w:w="107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97.14</w:t>
            </w:r>
          </w:p>
        </w:tc>
        <w:tc>
          <w:tcPr>
            <w:tcW w:w="1236"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jc w:val="center"/>
        </w:trPr>
        <w:tc>
          <w:tcPr>
            <w:tcW w:w="1631"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eastAsia="zh-CN"/>
              </w:rPr>
            </w:pPr>
            <w:r>
              <w:rPr>
                <w:rFonts w:hint="eastAsia" w:ascii="宋体" w:hAnsi="宋体" w:eastAsia="宋体" w:cs="宋体"/>
                <w:spacing w:val="4"/>
                <w:position w:val="1"/>
                <w:sz w:val="20"/>
                <w:szCs w:val="20"/>
                <w:lang w:eastAsia="zh-CN"/>
              </w:rPr>
              <w:t>年初财政拨款结转和结余</w:t>
            </w:r>
          </w:p>
        </w:tc>
        <w:tc>
          <w:tcPr>
            <w:tcW w:w="101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9.06</w:t>
            </w:r>
          </w:p>
        </w:tc>
        <w:tc>
          <w:tcPr>
            <w:tcW w:w="2458"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eastAsia="zh-CN"/>
              </w:rPr>
            </w:pPr>
            <w:r>
              <w:rPr>
                <w:rFonts w:hint="eastAsia" w:ascii="宋体" w:hAnsi="宋体" w:eastAsia="宋体" w:cs="宋体"/>
                <w:spacing w:val="4"/>
                <w:position w:val="1"/>
                <w:sz w:val="20"/>
                <w:szCs w:val="20"/>
                <w:lang w:eastAsia="zh-CN"/>
              </w:rPr>
              <w:t>年末财政拨款</w:t>
            </w:r>
          </w:p>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ascii="宋体" w:hAnsi="宋体" w:eastAsia="宋体" w:cs="宋体"/>
                <w:sz w:val="17"/>
                <w:szCs w:val="17"/>
              </w:rPr>
            </w:pPr>
            <w:r>
              <w:rPr>
                <w:rFonts w:hint="eastAsia" w:ascii="宋体" w:hAnsi="宋体" w:eastAsia="宋体" w:cs="宋体"/>
                <w:spacing w:val="4"/>
                <w:position w:val="1"/>
                <w:sz w:val="20"/>
                <w:szCs w:val="20"/>
                <w:lang w:eastAsia="zh-CN"/>
              </w:rPr>
              <w:t>结转和结余</w:t>
            </w:r>
          </w:p>
        </w:tc>
        <w:tc>
          <w:tcPr>
            <w:tcW w:w="85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p>
        </w:tc>
        <w:tc>
          <w:tcPr>
            <w:tcW w:w="107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p>
        </w:tc>
        <w:tc>
          <w:tcPr>
            <w:tcW w:w="1236"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jc w:val="center"/>
        </w:trPr>
        <w:tc>
          <w:tcPr>
            <w:tcW w:w="1631"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eastAsia="zh-CN"/>
              </w:rPr>
            </w:pPr>
            <w:r>
              <w:rPr>
                <w:rFonts w:hint="eastAsia" w:ascii="宋体" w:hAnsi="宋体" w:eastAsia="宋体" w:cs="宋体"/>
                <w:spacing w:val="4"/>
                <w:position w:val="1"/>
                <w:sz w:val="20"/>
                <w:szCs w:val="20"/>
                <w:lang w:eastAsia="zh-CN"/>
              </w:rPr>
              <w:t>一般公共预算财政拨款</w:t>
            </w:r>
          </w:p>
        </w:tc>
        <w:tc>
          <w:tcPr>
            <w:tcW w:w="101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9.06</w:t>
            </w:r>
          </w:p>
        </w:tc>
        <w:tc>
          <w:tcPr>
            <w:tcW w:w="245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85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7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36"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jc w:val="center"/>
        </w:trPr>
        <w:tc>
          <w:tcPr>
            <w:tcW w:w="1631"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eastAsia="zh-CN"/>
              </w:rPr>
            </w:pPr>
            <w:r>
              <w:rPr>
                <w:rFonts w:hint="eastAsia" w:ascii="宋体" w:hAnsi="宋体" w:eastAsia="宋体" w:cs="宋体"/>
                <w:spacing w:val="4"/>
                <w:position w:val="1"/>
                <w:sz w:val="20"/>
                <w:szCs w:val="20"/>
                <w:lang w:eastAsia="zh-CN"/>
              </w:rPr>
              <w:t>政府性基金预算财政拨款</w:t>
            </w:r>
          </w:p>
        </w:tc>
        <w:tc>
          <w:tcPr>
            <w:tcW w:w="101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245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85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7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36"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jc w:val="center"/>
        </w:trPr>
        <w:tc>
          <w:tcPr>
            <w:tcW w:w="1631" w:type="dxa"/>
            <w:vAlign w:val="top"/>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eastAsia="zh-CN"/>
              </w:rPr>
            </w:pPr>
            <w:r>
              <w:rPr>
                <w:rFonts w:hint="eastAsia" w:ascii="宋体" w:hAnsi="宋体" w:eastAsia="宋体" w:cs="宋体"/>
                <w:spacing w:val="4"/>
                <w:position w:val="1"/>
                <w:sz w:val="20"/>
                <w:szCs w:val="20"/>
                <w:lang w:eastAsia="zh-CN"/>
              </w:rPr>
              <w:t>国有资本经营财政拨款</w:t>
            </w:r>
          </w:p>
        </w:tc>
        <w:tc>
          <w:tcPr>
            <w:tcW w:w="101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245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85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7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36"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1631" w:type="dxa"/>
            <w:vAlign w:val="top"/>
          </w:tcPr>
          <w:p>
            <w:pPr>
              <w:keepNext w:val="0"/>
              <w:keepLines w:val="0"/>
              <w:pageBreakBefore w:val="0"/>
              <w:widowControl/>
              <w:kinsoku w:val="0"/>
              <w:wordWrap/>
              <w:overflowPunct/>
              <w:topLinePunct w:val="0"/>
              <w:autoSpaceDE w:val="0"/>
              <w:autoSpaceDN w:val="0"/>
              <w:bidi w:val="0"/>
              <w:adjustRightInd w:val="0"/>
              <w:snapToGrid w:val="0"/>
              <w:spacing w:before="210" w:line="231" w:lineRule="auto"/>
              <w:ind w:firstLine="425"/>
              <w:jc w:val="both"/>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收</w:t>
            </w:r>
            <w:r>
              <w:rPr>
                <w:rFonts w:ascii="宋体" w:hAnsi="宋体" w:eastAsia="宋体" w:cs="宋体"/>
                <w:spacing w:val="7"/>
                <w:sz w:val="17"/>
                <w:szCs w:val="17"/>
                <w14:textOutline w14:w="3268" w14:cap="sq" w14:cmpd="sng">
                  <w14:solidFill>
                    <w14:srgbClr w14:val="000000"/>
                  </w14:solidFill>
                  <w14:prstDash w14:val="solid"/>
                  <w14:bevel/>
                </w14:textOutline>
              </w:rPr>
              <w:t>入总计</w:t>
            </w:r>
          </w:p>
        </w:tc>
        <w:tc>
          <w:tcPr>
            <w:tcW w:w="101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97.14</w:t>
            </w:r>
          </w:p>
        </w:tc>
        <w:tc>
          <w:tcPr>
            <w:tcW w:w="2458" w:type="dxa"/>
            <w:vAlign w:val="top"/>
          </w:tcPr>
          <w:p>
            <w:pPr>
              <w:keepNext w:val="0"/>
              <w:keepLines w:val="0"/>
              <w:pageBreakBefore w:val="0"/>
              <w:widowControl/>
              <w:kinsoku w:val="0"/>
              <w:wordWrap/>
              <w:overflowPunct/>
              <w:topLinePunct w:val="0"/>
              <w:autoSpaceDE w:val="0"/>
              <w:autoSpaceDN w:val="0"/>
              <w:bidi w:val="0"/>
              <w:adjustRightInd w:val="0"/>
              <w:snapToGrid w:val="0"/>
              <w:spacing w:before="209" w:line="232" w:lineRule="auto"/>
              <w:ind w:firstLine="807"/>
              <w:jc w:val="both"/>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支出</w:t>
            </w:r>
            <w:r>
              <w:rPr>
                <w:rFonts w:ascii="宋体" w:hAnsi="宋体" w:eastAsia="宋体" w:cs="宋体"/>
                <w:spacing w:val="8"/>
                <w:sz w:val="17"/>
                <w:szCs w:val="17"/>
                <w14:textOutline w14:w="3268" w14:cap="sq" w14:cmpd="sng">
                  <w14:solidFill>
                    <w14:srgbClr w14:val="000000"/>
                  </w14:solidFill>
                  <w14:prstDash w14:val="solid"/>
                  <w14:bevel/>
                </w14:textOutline>
              </w:rPr>
              <w:t>总计</w:t>
            </w:r>
          </w:p>
        </w:tc>
        <w:tc>
          <w:tcPr>
            <w:tcW w:w="85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97.14</w:t>
            </w:r>
          </w:p>
        </w:tc>
        <w:tc>
          <w:tcPr>
            <w:tcW w:w="107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97.14</w:t>
            </w:r>
          </w:p>
        </w:tc>
        <w:tc>
          <w:tcPr>
            <w:tcW w:w="1236"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28"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bl>
    <w:p>
      <w:pPr>
        <w:keepNext w:val="0"/>
        <w:keepLines w:val="0"/>
        <w:pageBreakBefore w:val="0"/>
        <w:widowControl/>
        <w:kinsoku w:val="0"/>
        <w:wordWrap/>
        <w:overflowPunct/>
        <w:topLinePunct w:val="0"/>
        <w:autoSpaceDE w:val="0"/>
        <w:autoSpaceDN w:val="0"/>
        <w:bidi w:val="0"/>
        <w:adjustRightInd w:val="0"/>
        <w:snapToGrid w:val="0"/>
        <w:spacing w:line="296"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36" w:line="315" w:lineRule="auto"/>
        <w:ind w:left="29" w:right="632" w:hanging="8"/>
        <w:jc w:val="both"/>
        <w:rPr>
          <w:rFonts w:ascii="宋体" w:hAnsi="宋体" w:eastAsia="宋体" w:cs="宋体"/>
          <w:sz w:val="20"/>
          <w:szCs w:val="20"/>
        </w:rPr>
      </w:pPr>
      <w:r>
        <w:rPr>
          <w:rFonts w:ascii="宋体" w:hAnsi="宋体" w:eastAsia="宋体" w:cs="宋体"/>
          <w:sz w:val="20"/>
          <w:szCs w:val="20"/>
        </w:rPr>
        <w:t>注：本表反映部门本年度一般公共预算财政拨款和政府性基金预算财政拨款的总收支和年末结转结余情况。本表金额转换为万元时，因四舍五入可能存在尾差。</w:t>
      </w:r>
    </w:p>
    <w:p>
      <w:pPr>
        <w:keepNext w:val="0"/>
        <w:keepLines w:val="0"/>
        <w:pageBreakBefore w:val="0"/>
        <w:widowControl/>
        <w:kinsoku w:val="0"/>
        <w:wordWrap/>
        <w:overflowPunct/>
        <w:topLinePunct w:val="0"/>
        <w:autoSpaceDE w:val="0"/>
        <w:autoSpaceDN w:val="0"/>
        <w:bidi w:val="0"/>
        <w:adjustRightInd w:val="0"/>
        <w:snapToGrid w:val="0"/>
        <w:spacing w:before="36" w:line="315" w:lineRule="auto"/>
        <w:ind w:left="29" w:right="632" w:hanging="8"/>
        <w:jc w:val="both"/>
        <w:rPr>
          <w:rFonts w:ascii="宋体" w:hAnsi="宋体" w:eastAsia="宋体" w:cs="宋体"/>
          <w:sz w:val="20"/>
          <w:szCs w:val="20"/>
        </w:rPr>
        <w:sectPr>
          <w:pgSz w:w="11911" w:h="16838"/>
          <w:pgMar w:top="1463" w:right="1140" w:bottom="1060" w:left="1338" w:header="0" w:footer="862" w:gutter="0"/>
          <w:pgNumType w:fmt="numberInDash"/>
          <w:cols w:space="72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before="101" w:line="225" w:lineRule="auto"/>
        <w:ind w:firstLine="990" w:firstLineChars="300"/>
        <w:jc w:val="both"/>
        <w:outlineLvl w:val="1"/>
        <w:rPr>
          <w:rFonts w:hint="default" w:ascii="宋体" w:hAnsi="宋体" w:eastAsia="宋体" w:cs="宋体"/>
          <w:spacing w:val="10"/>
          <w:sz w:val="31"/>
          <w:szCs w:val="31"/>
          <w:lang w:val="en-US" w:eastAsia="zh-CN"/>
          <w14:textOutline w14:w="5793" w14:cap="sq" w14:cmpd="sng">
            <w14:solidFill>
              <w14:srgbClr w14:val="000000"/>
            </w14:solidFill>
            <w14:prstDash w14:val="solid"/>
            <w14:bevel/>
          </w14:textOutline>
        </w:rPr>
      </w:pPr>
      <w: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t>一般公共预算财政拨款支出决算表（按功能分类科目）</w:t>
      </w:r>
    </w:p>
    <w:p>
      <w:pPr>
        <w:keepNext w:val="0"/>
        <w:keepLines w:val="0"/>
        <w:pageBreakBefore w:val="0"/>
        <w:widowControl/>
        <w:kinsoku w:val="0"/>
        <w:wordWrap/>
        <w:overflowPunct/>
        <w:topLinePunct w:val="0"/>
        <w:autoSpaceDE w:val="0"/>
        <w:autoSpaceDN w:val="0"/>
        <w:bidi w:val="0"/>
        <w:adjustRightInd w:val="0"/>
        <w:snapToGrid w:val="0"/>
        <w:spacing w:before="166" w:line="230" w:lineRule="auto"/>
        <w:ind w:firstLine="7951"/>
        <w:jc w:val="both"/>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公开</w:t>
      </w:r>
      <w:r>
        <w:rPr>
          <w:rFonts w:ascii="宋体" w:hAnsi="宋体" w:eastAsia="宋体" w:cs="宋体"/>
          <w:spacing w:val="4"/>
          <w:sz w:val="20"/>
          <w:szCs w:val="20"/>
          <w14:textOutline w14:w="3795" w14:cap="sq" w14:cmpd="sng">
            <w14:solidFill>
              <w14:srgbClr w14:val="000000"/>
            </w14:solidFill>
            <w14:prstDash w14:val="solid"/>
            <w14:bevel/>
          </w14:textOutline>
        </w:rPr>
        <w:t>0</w:t>
      </w:r>
      <w:r>
        <w:rPr>
          <w:rFonts w:hint="eastAsia" w:ascii="宋体" w:hAnsi="宋体" w:eastAsia="宋体" w:cs="宋体"/>
          <w:spacing w:val="4"/>
          <w:sz w:val="20"/>
          <w:szCs w:val="20"/>
          <w:lang w:val="en-US" w:eastAsia="zh-CN"/>
          <w14:textOutline w14:w="3795" w14:cap="sq" w14:cmpd="sng">
            <w14:solidFill>
              <w14:srgbClr w14:val="000000"/>
            </w14:solidFill>
            <w14:prstDash w14:val="solid"/>
            <w14:bevel/>
          </w14:textOutline>
        </w:rPr>
        <w:t>5</w:t>
      </w:r>
      <w:r>
        <w:rPr>
          <w:rFonts w:ascii="宋体" w:hAnsi="宋体" w:eastAsia="宋体" w:cs="宋体"/>
          <w:spacing w:val="6"/>
          <w:sz w:val="20"/>
          <w:szCs w:val="20"/>
          <w14:textOutline w14:w="3795" w14:cap="sq" w14:cmpd="sng">
            <w14:solidFill>
              <w14:srgbClr w14:val="000000"/>
            </w14:solidFill>
            <w14:prstDash w14:val="solid"/>
            <w14:bevel/>
          </w14:textOutline>
        </w:rPr>
        <w:t>表</w:t>
      </w:r>
    </w:p>
    <w:p>
      <w:pPr>
        <w:keepNext w:val="0"/>
        <w:keepLines w:val="0"/>
        <w:pageBreakBefore w:val="0"/>
        <w:widowControl/>
        <w:kinsoku w:val="0"/>
        <w:wordWrap/>
        <w:overflowPunct/>
        <w:topLinePunct w:val="0"/>
        <w:autoSpaceDE w:val="0"/>
        <w:autoSpaceDN w:val="0"/>
        <w:bidi w:val="0"/>
        <w:adjustRightInd w:val="0"/>
        <w:snapToGrid w:val="0"/>
        <w:spacing w:line="228" w:lineRule="auto"/>
        <w:ind w:firstLine="24"/>
        <w:jc w:val="both"/>
        <w:rPr>
          <w:rFonts w:ascii="Arial"/>
          <w:sz w:val="21"/>
        </w:rPr>
      </w:pPr>
      <w:r>
        <w:rPr>
          <w:rFonts w:ascii="宋体" w:hAnsi="宋体" w:eastAsia="宋体" w:cs="宋体"/>
          <w:spacing w:val="10"/>
          <w:position w:val="9"/>
          <w:sz w:val="20"/>
          <w:szCs w:val="20"/>
          <w14:textOutline w14:w="3795" w14:cap="sq" w14:cmpd="sng">
            <w14:solidFill>
              <w14:srgbClr w14:val="000000"/>
            </w14:solidFill>
            <w14:prstDash w14:val="solid"/>
            <w14:bevel/>
          </w14:textOutline>
        </w:rPr>
        <w:t>编制部门</w:t>
      </w:r>
      <w:r>
        <w:rPr>
          <w:rFonts w:ascii="宋体" w:hAnsi="宋体" w:eastAsia="宋体" w:cs="宋体"/>
          <w:spacing w:val="12"/>
          <w:position w:val="9"/>
          <w:sz w:val="20"/>
          <w:szCs w:val="20"/>
          <w14:textOutline w14:w="3795" w14:cap="sq" w14:cmpd="sng">
            <w14:solidFill>
              <w14:srgbClr w14:val="000000"/>
            </w14:solidFill>
            <w14:prstDash w14:val="solid"/>
            <w14:bevel/>
          </w14:textOutline>
        </w:rPr>
        <w:t>：</w:t>
      </w:r>
      <w:r>
        <w:rPr>
          <w:rFonts w:hint="eastAsia" w:ascii="宋体" w:hAnsi="宋体" w:eastAsia="宋体" w:cs="宋体"/>
          <w:spacing w:val="10"/>
          <w:position w:val="9"/>
          <w:sz w:val="20"/>
          <w:szCs w:val="20"/>
          <w:lang w:eastAsia="zh-CN"/>
          <w14:textOutline w14:w="3795" w14:cap="sq" w14:cmpd="sng">
            <w14:solidFill>
              <w14:srgbClr w14:val="000000"/>
            </w14:solidFill>
            <w14:prstDash w14:val="solid"/>
            <w14:bevel/>
          </w14:textOutline>
        </w:rPr>
        <w:t>镇坪县妇女联合会</w:t>
      </w:r>
      <w:r>
        <w:rPr>
          <w:rFonts w:hint="eastAsia" w:ascii="宋体" w:hAnsi="宋体" w:eastAsia="宋体" w:cs="宋体"/>
          <w:spacing w:val="10"/>
          <w:position w:val="9"/>
          <w:sz w:val="20"/>
          <w:szCs w:val="20"/>
          <w:lang w:val="en-US" w:eastAsia="zh-CN"/>
          <w14:textOutline w14:w="3795" w14:cap="sq" w14:cmpd="sng">
            <w14:solidFill>
              <w14:srgbClr w14:val="000000"/>
            </w14:solidFill>
            <w14:prstDash w14:val="solid"/>
            <w14:bevel/>
          </w14:textOutline>
        </w:rPr>
        <w:t xml:space="preserve">             2021年                        </w:t>
      </w:r>
      <w:r>
        <w:rPr>
          <w:rFonts w:ascii="宋体" w:hAnsi="宋体" w:eastAsia="宋体" w:cs="宋体"/>
          <w:spacing w:val="9"/>
          <w:sz w:val="20"/>
          <w:szCs w:val="20"/>
          <w14:textOutline w14:w="3795" w14:cap="sq" w14:cmpd="sng">
            <w14:solidFill>
              <w14:srgbClr w14:val="000000"/>
            </w14:solidFill>
            <w14:prstDash w14:val="solid"/>
            <w14:bevel/>
          </w14:textOutline>
        </w:rPr>
        <w:t>金额单位</w:t>
      </w:r>
      <w:r>
        <w:rPr>
          <w:rFonts w:ascii="宋体" w:hAnsi="宋体" w:eastAsia="宋体" w:cs="宋体"/>
          <w:spacing w:val="10"/>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14:textOutline w14:w="3795" w14:cap="sq" w14:cmpd="sng">
            <w14:solidFill>
              <w14:srgbClr w14:val="000000"/>
            </w14:solidFill>
            <w14:prstDash w14:val="solid"/>
            <w14:bevel/>
          </w14:textOutline>
        </w:rPr>
        <w:t>万</w:t>
      </w:r>
      <w:r>
        <w:rPr>
          <w:rFonts w:ascii="宋体" w:hAnsi="宋体" w:eastAsia="宋体" w:cs="宋体"/>
          <w:spacing w:val="8"/>
          <w:sz w:val="20"/>
          <w:szCs w:val="20"/>
          <w14:textOutline w14:w="3795" w14:cap="sq" w14:cmpd="sng">
            <w14:solidFill>
              <w14:srgbClr w14:val="000000"/>
            </w14:solidFill>
            <w14:prstDash w14:val="solid"/>
            <w14:bevel/>
          </w14:textOutline>
        </w:rPr>
        <w:t>元</w:t>
      </w:r>
    </w:p>
    <w:tbl>
      <w:tblPr>
        <w:tblStyle w:val="9"/>
        <w:tblW w:w="92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0"/>
        <w:gridCol w:w="3907"/>
        <w:gridCol w:w="1142"/>
        <w:gridCol w:w="1055"/>
        <w:gridCol w:w="780"/>
        <w:gridCol w:w="1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500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before="49" w:line="229" w:lineRule="auto"/>
              <w:ind w:firstLine="1290"/>
              <w:jc w:val="both"/>
              <w:rPr>
                <w:rFonts w:hint="eastAsia" w:ascii="宋体" w:hAnsi="宋体" w:eastAsia="宋体" w:cs="宋体"/>
                <w:spacing w:val="12"/>
                <w:sz w:val="20"/>
                <w:szCs w:val="20"/>
                <w:highlight w:val="none"/>
                <w:shd w:val="clear" w:color="auto" w:fill="auto"/>
                <w14:textOutline w14:w="3795" w14:cap="sq" w14:cmpd="sng">
                  <w14:solidFill>
                    <w14:srgbClr w14:val="000000"/>
                  </w14:solidFill>
                  <w14:prstDash w14:val="solid"/>
                  <w14:bevel/>
                </w14:textOutline>
              </w:rPr>
            </w:pPr>
            <w:r>
              <w:rPr>
                <w:rFonts w:hint="eastAsia" w:ascii="宋体" w:hAnsi="宋体" w:eastAsia="宋体" w:cs="宋体"/>
                <w:spacing w:val="12"/>
                <w:sz w:val="20"/>
                <w:szCs w:val="20"/>
                <w:highlight w:val="none"/>
                <w:shd w:val="clear" w:color="auto" w:fill="auto"/>
                <w:lang w:val="en-US" w:eastAsia="zh-CN"/>
                <w14:textOutline w14:w="3795" w14:cap="sq" w14:cmpd="sng">
                  <w14:solidFill>
                    <w14:srgbClr w14:val="000000"/>
                  </w14:solidFill>
                  <w14:prstDash w14:val="solid"/>
                  <w14:bevel/>
                </w14:textOutline>
              </w:rPr>
              <w:t>项目</w:t>
            </w:r>
          </w:p>
        </w:tc>
        <w:tc>
          <w:tcPr>
            <w:tcW w:w="1142"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before="49" w:line="229" w:lineRule="auto"/>
              <w:ind w:firstLine="1290"/>
              <w:jc w:val="both"/>
              <w:rPr>
                <w:rFonts w:hint="eastAsia" w:ascii="宋体" w:hAnsi="宋体" w:eastAsia="宋体" w:cs="宋体"/>
                <w:spacing w:val="12"/>
                <w:sz w:val="20"/>
                <w:szCs w:val="20"/>
                <w:highlight w:val="none"/>
                <w:shd w:val="clear" w:color="auto" w:fill="auto"/>
                <w14:textOutline w14:w="3795" w14:cap="sq" w14:cmpd="sng">
                  <w14:solidFill>
                    <w14:srgbClr w14:val="000000"/>
                  </w14:solidFill>
                  <w14:prstDash w14:val="solid"/>
                  <w14:bevel/>
                </w14:textOutline>
              </w:rPr>
            </w:pPr>
            <w:r>
              <w:rPr>
                <w:rFonts w:hint="eastAsia" w:ascii="宋体" w:hAnsi="宋体" w:eastAsia="宋体" w:cs="宋体"/>
                <w:spacing w:val="12"/>
                <w:sz w:val="20"/>
                <w:szCs w:val="20"/>
                <w:highlight w:val="none"/>
                <w:shd w:val="clear" w:color="auto" w:fill="auto"/>
                <w:lang w:val="en-US" w:eastAsia="zh-CN"/>
                <w14:textOutline w14:w="3795" w14:cap="sq" w14:cmpd="sng">
                  <w14:solidFill>
                    <w14:srgbClr w14:val="000000"/>
                  </w14:solidFill>
                  <w14:prstDash w14:val="solid"/>
                  <w14:bevel/>
                </w14:textOutline>
              </w:rPr>
              <w:t>本本年支出合计</w:t>
            </w:r>
          </w:p>
        </w:tc>
        <w:tc>
          <w:tcPr>
            <w:tcW w:w="1055"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before="49" w:line="229" w:lineRule="auto"/>
              <w:ind w:firstLine="1290"/>
              <w:jc w:val="both"/>
              <w:rPr>
                <w:rFonts w:hint="eastAsia" w:ascii="宋体" w:hAnsi="宋体" w:eastAsia="宋体" w:cs="宋体"/>
                <w:spacing w:val="12"/>
                <w:sz w:val="20"/>
                <w:szCs w:val="20"/>
                <w:highlight w:val="none"/>
                <w:shd w:val="clear" w:color="auto" w:fill="auto"/>
                <w14:textOutline w14:w="3795" w14:cap="sq" w14:cmpd="sng">
                  <w14:solidFill>
                    <w14:srgbClr w14:val="000000"/>
                  </w14:solidFill>
                  <w14:prstDash w14:val="solid"/>
                  <w14:bevel/>
                </w14:textOutline>
              </w:rPr>
            </w:pPr>
            <w:r>
              <w:rPr>
                <w:rFonts w:hint="eastAsia" w:ascii="宋体" w:hAnsi="宋体" w:eastAsia="宋体" w:cs="宋体"/>
                <w:spacing w:val="12"/>
                <w:sz w:val="20"/>
                <w:szCs w:val="20"/>
                <w:highlight w:val="none"/>
                <w:shd w:val="clear" w:color="auto" w:fill="auto"/>
                <w:lang w:val="en-US" w:eastAsia="zh-CN"/>
                <w14:textOutline w14:w="3795" w14:cap="sq" w14:cmpd="sng">
                  <w14:solidFill>
                    <w14:srgbClr w14:val="000000"/>
                  </w14:solidFill>
                  <w14:prstDash w14:val="solid"/>
                  <w14:bevel/>
                </w14:textOutline>
              </w:rPr>
              <w:t>基本支出</w:t>
            </w:r>
          </w:p>
        </w:tc>
        <w:tc>
          <w:tcPr>
            <w:tcW w:w="78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before="49" w:line="229" w:lineRule="auto"/>
              <w:ind w:firstLine="1290"/>
              <w:jc w:val="both"/>
              <w:rPr>
                <w:rFonts w:hint="default" w:ascii="宋体" w:hAnsi="宋体" w:eastAsia="宋体" w:cs="宋体"/>
                <w:spacing w:val="12"/>
                <w:sz w:val="20"/>
                <w:szCs w:val="20"/>
                <w:highlight w:val="none"/>
                <w:shd w:val="clear" w:color="auto" w:fill="auto"/>
                <w:lang w:val="en-US" w:eastAsia="zh-CN"/>
                <w14:textOutline w14:w="3795" w14:cap="sq" w14:cmpd="sng">
                  <w14:solidFill>
                    <w14:srgbClr w14:val="000000"/>
                  </w14:solidFill>
                  <w14:prstDash w14:val="solid"/>
                  <w14:bevel/>
                </w14:textOutline>
              </w:rPr>
            </w:pPr>
            <w:r>
              <w:rPr>
                <w:rFonts w:hint="eastAsia" w:ascii="宋体" w:hAnsi="宋体" w:eastAsia="宋体" w:cs="宋体"/>
                <w:spacing w:val="12"/>
                <w:sz w:val="20"/>
                <w:szCs w:val="20"/>
                <w:highlight w:val="none"/>
                <w:shd w:val="clear" w:color="auto" w:fill="auto"/>
                <w:lang w:val="en-US" w:eastAsia="zh-CN"/>
                <w14:textOutline w14:w="3795" w14:cap="sq" w14:cmpd="sng">
                  <w14:solidFill>
                    <w14:srgbClr w14:val="000000"/>
                  </w14:solidFill>
                  <w14:prstDash w14:val="solid"/>
                  <w14:bevel/>
                </w14:textOutline>
              </w:rPr>
              <w:t>项目支 出</w:t>
            </w:r>
          </w:p>
        </w:tc>
        <w:tc>
          <w:tcPr>
            <w:tcW w:w="1310" w:type="dxa"/>
            <w:vMerge w:val="restart"/>
            <w:tcBorders>
              <w:top w:val="single" w:color="000000" w:sz="4" w:space="0"/>
              <w:left w:val="nil"/>
              <w:bottom w:val="single" w:color="000000" w:sz="4" w:space="0"/>
              <w:right w:val="single" w:color="000000" w:sz="8"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before="49" w:line="229" w:lineRule="auto"/>
              <w:ind w:firstLine="1290"/>
              <w:jc w:val="both"/>
              <w:rPr>
                <w:rFonts w:hint="default" w:ascii="宋体" w:hAnsi="宋体" w:eastAsia="宋体" w:cs="宋体"/>
                <w:spacing w:val="12"/>
                <w:sz w:val="20"/>
                <w:szCs w:val="20"/>
                <w:highlight w:val="none"/>
                <w:shd w:val="clear" w:color="auto" w:fill="auto"/>
                <w:lang w:val="en-US"/>
                <w14:textOutline w14:w="3795" w14:cap="sq" w14:cmpd="sng">
                  <w14:solidFill>
                    <w14:srgbClr w14:val="000000"/>
                  </w14:solidFill>
                  <w14:prstDash w14:val="solid"/>
                  <w14:bevel/>
                </w14:textOutline>
              </w:rPr>
            </w:pPr>
            <w:r>
              <w:rPr>
                <w:rFonts w:hint="eastAsia" w:ascii="宋体" w:hAnsi="宋体" w:eastAsia="宋体" w:cs="宋体"/>
                <w:spacing w:val="12"/>
                <w:sz w:val="20"/>
                <w:szCs w:val="20"/>
                <w:highlight w:val="none"/>
                <w:shd w:val="clear" w:color="auto" w:fill="auto"/>
                <w:lang w:val="en-US" w:eastAsia="zh-CN"/>
                <w14:textOutline w14:w="3795" w14:cap="sq" w14:cmpd="sng">
                  <w14:solidFill>
                    <w14:srgbClr w14:val="000000"/>
                  </w14:solidFill>
                  <w14:prstDash w14:val="solid"/>
                  <w14:bevel/>
                </w14:textOutline>
              </w:rPr>
              <w:t>备备注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jc w:val="center"/>
        </w:trPr>
        <w:tc>
          <w:tcPr>
            <w:tcW w:w="1100"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before="49" w:line="229" w:lineRule="auto"/>
              <w:ind w:firstLine="1290"/>
              <w:jc w:val="both"/>
              <w:rPr>
                <w:rFonts w:hint="eastAsia" w:ascii="宋体" w:hAnsi="宋体" w:eastAsia="宋体" w:cs="宋体"/>
                <w:spacing w:val="12"/>
                <w:sz w:val="20"/>
                <w:szCs w:val="20"/>
                <w:highlight w:val="none"/>
                <w:shd w:val="clear" w:color="auto" w:fill="auto"/>
                <w:lang w:val="en-US" w:eastAsia="zh-CN"/>
                <w14:textOutline w14:w="3795" w14:cap="sq" w14:cmpd="sng">
                  <w14:solidFill>
                    <w14:srgbClr w14:val="000000"/>
                  </w14:solidFill>
                  <w14:prstDash w14:val="solid"/>
                  <w14:bevel/>
                </w14:textOutline>
              </w:rPr>
            </w:pPr>
            <w:r>
              <w:rPr>
                <w:rFonts w:hint="eastAsia" w:ascii="宋体" w:hAnsi="宋体" w:eastAsia="宋体" w:cs="宋体"/>
                <w:spacing w:val="12"/>
                <w:sz w:val="20"/>
                <w:szCs w:val="20"/>
                <w:highlight w:val="none"/>
                <w:shd w:val="clear" w:color="auto" w:fill="auto"/>
                <w:lang w:val="en-US" w:eastAsia="zh-CN"/>
                <w14:textOutline w14:w="3795" w14:cap="sq" w14:cmpd="sng">
                  <w14:solidFill>
                    <w14:srgbClr w14:val="000000"/>
                  </w14:solidFill>
                  <w14:prstDash w14:val="solid"/>
                  <w14:bevel/>
                </w14:textOutline>
              </w:rPr>
              <w:t>功能分类科目编码</w:t>
            </w:r>
          </w:p>
        </w:tc>
        <w:tc>
          <w:tcPr>
            <w:tcW w:w="3907"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before="49" w:line="229" w:lineRule="auto"/>
              <w:ind w:firstLine="1290"/>
              <w:jc w:val="both"/>
              <w:rPr>
                <w:rFonts w:hint="eastAsia" w:ascii="宋体" w:hAnsi="宋体" w:eastAsia="宋体" w:cs="宋体"/>
                <w:spacing w:val="12"/>
                <w:sz w:val="20"/>
                <w:szCs w:val="20"/>
                <w:highlight w:val="none"/>
                <w:shd w:val="clear" w:color="auto" w:fill="auto"/>
                <w:lang w:val="en-US" w:eastAsia="zh-CN"/>
                <w14:textOutline w14:w="3795" w14:cap="sq" w14:cmpd="sng">
                  <w14:solidFill>
                    <w14:srgbClr w14:val="000000"/>
                  </w14:solidFill>
                  <w14:prstDash w14:val="solid"/>
                  <w14:bevel/>
                </w14:textOutline>
              </w:rPr>
            </w:pPr>
            <w:r>
              <w:rPr>
                <w:rFonts w:hint="eastAsia" w:ascii="宋体" w:hAnsi="宋体" w:eastAsia="宋体" w:cs="宋体"/>
                <w:spacing w:val="12"/>
                <w:sz w:val="20"/>
                <w:szCs w:val="20"/>
                <w:highlight w:val="none"/>
                <w:shd w:val="clear" w:color="auto" w:fill="auto"/>
                <w:lang w:val="en-US" w:eastAsia="zh-CN"/>
                <w14:textOutline w14:w="3795" w14:cap="sq" w14:cmpd="sng">
                  <w14:solidFill>
                    <w14:srgbClr w14:val="000000"/>
                  </w14:solidFill>
                  <w14:prstDash w14:val="solid"/>
                  <w14:bevel/>
                </w14:textOutline>
              </w:rPr>
              <w:t>科目名称</w:t>
            </w:r>
          </w:p>
        </w:tc>
        <w:tc>
          <w:tcPr>
            <w:tcW w:w="114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before="251" w:line="369" w:lineRule="auto"/>
              <w:ind w:left="67" w:right="47" w:firstLine="1"/>
              <w:jc w:val="both"/>
              <w:rPr>
                <w:rFonts w:hint="eastAsia" w:ascii="宋体" w:hAnsi="宋体" w:eastAsia="宋体" w:cs="宋体"/>
                <w:spacing w:val="9"/>
                <w:sz w:val="17"/>
                <w:szCs w:val="17"/>
                <w:highlight w:val="none"/>
                <w:shd w:val="clear" w:color="auto" w:fill="auto"/>
                <w14:textOutline w14:w="3268" w14:cap="sq" w14:cmpd="sng">
                  <w14:solidFill>
                    <w14:srgbClr w14:val="000000"/>
                  </w14:solidFill>
                  <w14:prstDash w14:val="solid"/>
                  <w14:bevel/>
                </w14:textOutline>
              </w:rPr>
            </w:pPr>
          </w:p>
        </w:tc>
        <w:tc>
          <w:tcPr>
            <w:tcW w:w="105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before="251" w:line="369" w:lineRule="auto"/>
              <w:ind w:left="67" w:right="47" w:firstLine="1"/>
              <w:jc w:val="both"/>
              <w:rPr>
                <w:rFonts w:hint="eastAsia" w:ascii="宋体" w:hAnsi="宋体" w:eastAsia="宋体" w:cs="宋体"/>
                <w:spacing w:val="9"/>
                <w:sz w:val="17"/>
                <w:szCs w:val="17"/>
                <w:highlight w:val="none"/>
                <w:shd w:val="clear" w:color="auto" w:fill="auto"/>
                <w14:textOutline w14:w="3268" w14:cap="sq" w14:cmpd="sng">
                  <w14:solidFill>
                    <w14:srgbClr w14:val="000000"/>
                  </w14:solidFill>
                  <w14:prstDash w14:val="solid"/>
                  <w14:bevel/>
                </w14:textOutline>
              </w:rPr>
            </w:pPr>
          </w:p>
        </w:tc>
        <w:tc>
          <w:tcPr>
            <w:tcW w:w="78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before="251" w:line="369" w:lineRule="auto"/>
              <w:ind w:left="67" w:right="47" w:firstLine="1"/>
              <w:jc w:val="both"/>
              <w:rPr>
                <w:rFonts w:hint="eastAsia" w:ascii="宋体" w:hAnsi="宋体" w:eastAsia="宋体" w:cs="宋体"/>
                <w:spacing w:val="9"/>
                <w:sz w:val="17"/>
                <w:szCs w:val="17"/>
                <w:highlight w:val="none"/>
                <w:shd w:val="clear" w:color="auto" w:fill="auto"/>
                <w14:textOutline w14:w="3268" w14:cap="sq" w14:cmpd="sng">
                  <w14:solidFill>
                    <w14:srgbClr w14:val="000000"/>
                  </w14:solidFill>
                  <w14:prstDash w14:val="solid"/>
                  <w14:bevel/>
                </w14:textOutline>
              </w:rPr>
            </w:pPr>
          </w:p>
        </w:tc>
        <w:tc>
          <w:tcPr>
            <w:tcW w:w="1310" w:type="dxa"/>
            <w:vMerge w:val="continue"/>
            <w:tcBorders>
              <w:top w:val="single" w:color="000000" w:sz="4" w:space="0"/>
              <w:left w:val="nil"/>
              <w:bottom w:val="single" w:color="000000" w:sz="4" w:space="0"/>
              <w:right w:val="single" w:color="000000" w:sz="8"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before="251" w:line="369" w:lineRule="auto"/>
              <w:ind w:left="67" w:right="47" w:firstLine="1"/>
              <w:jc w:val="both"/>
              <w:rPr>
                <w:rFonts w:hint="eastAsia" w:ascii="宋体" w:hAnsi="宋体" w:eastAsia="宋体" w:cs="宋体"/>
                <w:spacing w:val="9"/>
                <w:sz w:val="17"/>
                <w:szCs w:val="17"/>
                <w:highlight w:val="none"/>
                <w:shd w:val="clear" w:color="auto" w:fill="auto"/>
                <w14:textOutline w14:w="3268" w14:cap="sq" w14:cmpd="sng">
                  <w14:solidFill>
                    <w14:srgbClr w14:val="000000"/>
                  </w14:solidFill>
                  <w14:prstDash w14:val="solid"/>
                  <w14:bevel/>
                </w14:textOut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jc w:val="center"/>
        </w:trPr>
        <w:tc>
          <w:tcPr>
            <w:tcW w:w="1100"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3907"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114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105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78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1310" w:type="dxa"/>
            <w:vMerge w:val="continue"/>
            <w:tcBorders>
              <w:top w:val="single" w:color="000000" w:sz="4" w:space="0"/>
              <w:left w:val="nil"/>
              <w:bottom w:val="single" w:color="000000" w:sz="4" w:space="0"/>
              <w:right w:val="single" w:color="000000" w:sz="8" w:space="0"/>
            </w:tcBorders>
            <w:shd w:val="clear" w:color="auto" w:fill="FFFFFF" w:themeFill="background1"/>
            <w:vAlign w:val="center"/>
          </w:tcPr>
          <w:p>
            <w:pPr>
              <w:jc w:val="center"/>
              <w:rPr>
                <w:rFonts w:hint="eastAsia" w:ascii="宋体" w:hAnsi="宋体" w:eastAsia="宋体" w:cs="宋体"/>
                <w:i w:val="0"/>
                <w:iCs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1100"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3907"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114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105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78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2"/>
                <w:szCs w:val="22"/>
                <w:highlight w:val="none"/>
                <w:u w:val="none"/>
                <w:shd w:val="clear" w:color="auto" w:fill="auto"/>
              </w:rPr>
            </w:pPr>
          </w:p>
        </w:tc>
        <w:tc>
          <w:tcPr>
            <w:tcW w:w="1310" w:type="dxa"/>
            <w:vMerge w:val="continue"/>
            <w:tcBorders>
              <w:top w:val="single" w:color="000000" w:sz="4" w:space="0"/>
              <w:left w:val="nil"/>
              <w:bottom w:val="single" w:color="000000" w:sz="4" w:space="0"/>
              <w:right w:val="single" w:color="000000" w:sz="8" w:space="0"/>
            </w:tcBorders>
            <w:shd w:val="clear" w:color="auto" w:fill="FFFFFF" w:themeFill="background1"/>
            <w:vAlign w:val="center"/>
          </w:tcPr>
          <w:p>
            <w:pPr>
              <w:jc w:val="center"/>
              <w:rPr>
                <w:rFonts w:hint="eastAsia" w:ascii="宋体" w:hAnsi="宋体" w:eastAsia="宋体" w:cs="宋体"/>
                <w:i w:val="0"/>
                <w:iCs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5007" w:type="dxa"/>
            <w:gridSpan w:val="2"/>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snapToGrid w:val="0"/>
                <w:color w:val="000000"/>
                <w:kern w:val="0"/>
                <w:sz w:val="22"/>
                <w:szCs w:val="22"/>
                <w:highlight w:val="none"/>
                <w:u w:val="none"/>
                <w:shd w:val="clear" w:color="auto" w:fill="auto"/>
                <w:lang w:val="en-US" w:eastAsia="zh-CN" w:bidi="ar"/>
              </w:rPr>
              <w:t>合计</w:t>
            </w:r>
          </w:p>
        </w:tc>
        <w:tc>
          <w:tcPr>
            <w:tcW w:w="1142" w:type="dxa"/>
            <w:tcBorders>
              <w:top w:val="nil"/>
              <w:left w:val="nil"/>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highlight w:val="none"/>
                <w:shd w:val="clear" w:color="auto" w:fill="auto"/>
                <w:lang w:val="en-US" w:eastAsia="zh-CN"/>
              </w:rPr>
            </w:pPr>
            <w:r>
              <w:rPr>
                <w:rFonts w:hint="eastAsia"/>
                <w:sz w:val="21"/>
                <w:highlight w:val="none"/>
                <w:shd w:val="clear" w:color="auto" w:fill="auto"/>
                <w:lang w:val="en-US" w:eastAsia="zh-CN"/>
              </w:rPr>
              <w:t>97.14</w:t>
            </w:r>
          </w:p>
        </w:tc>
        <w:tc>
          <w:tcPr>
            <w:tcW w:w="1055" w:type="dxa"/>
            <w:tcBorders>
              <w:top w:val="nil"/>
              <w:left w:val="nil"/>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highlight w:val="none"/>
                <w:shd w:val="clear" w:color="auto" w:fill="auto"/>
                <w:lang w:val="en-US" w:eastAsia="zh-CN"/>
              </w:rPr>
            </w:pPr>
            <w:r>
              <w:rPr>
                <w:rFonts w:hint="eastAsia"/>
                <w:sz w:val="21"/>
                <w:highlight w:val="none"/>
                <w:shd w:val="clear" w:color="auto" w:fill="auto"/>
                <w:lang w:val="en-US" w:eastAsia="zh-CN"/>
              </w:rPr>
              <w:t>96.66</w:t>
            </w:r>
          </w:p>
        </w:tc>
        <w:tc>
          <w:tcPr>
            <w:tcW w:w="780" w:type="dxa"/>
            <w:tcBorders>
              <w:top w:val="nil"/>
              <w:left w:val="nil"/>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highlight w:val="none"/>
                <w:shd w:val="clear" w:color="auto" w:fill="auto"/>
                <w:lang w:val="en-US" w:eastAsia="zh-CN"/>
              </w:rPr>
            </w:pPr>
            <w:r>
              <w:rPr>
                <w:rFonts w:hint="eastAsia"/>
                <w:sz w:val="21"/>
                <w:highlight w:val="none"/>
                <w:shd w:val="clear" w:color="auto" w:fill="auto"/>
                <w:lang w:val="en-US" w:eastAsia="zh-CN"/>
              </w:rPr>
              <w:t>0.48</w:t>
            </w:r>
          </w:p>
        </w:tc>
        <w:tc>
          <w:tcPr>
            <w:tcW w:w="1310" w:type="dxa"/>
            <w:tcBorders>
              <w:top w:val="nil"/>
              <w:left w:val="nil"/>
              <w:bottom w:val="single" w:color="000000" w:sz="4" w:space="0"/>
              <w:right w:val="single" w:color="000000" w:sz="8" w:space="0"/>
            </w:tcBorders>
            <w:shd w:val="clear" w:color="auto" w:fill="FFFFFF" w:themeFill="background1"/>
            <w:vAlign w:val="center"/>
          </w:tcPr>
          <w:p>
            <w:pPr>
              <w:jc w:val="right"/>
              <w:rPr>
                <w:rFonts w:hint="eastAsia" w:ascii="宋体" w:hAnsi="宋体" w:eastAsia="宋体" w:cs="宋体"/>
                <w:i w:val="0"/>
                <w:iCs w:val="0"/>
                <w:color w:val="000000"/>
                <w:sz w:val="22"/>
                <w:szCs w:val="22"/>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jc w:val="center"/>
        </w:trPr>
        <w:tc>
          <w:tcPr>
            <w:tcW w:w="1100"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shd w:val="clear" w:color="auto" w:fill="auto"/>
              </w:rPr>
            </w:pPr>
            <w:r>
              <w:rPr>
                <w:rFonts w:hint="eastAsia" w:ascii="宋体" w:hAnsi="宋体" w:eastAsia="宋体" w:cs="宋体"/>
                <w:i w:val="0"/>
                <w:iCs w:val="0"/>
                <w:snapToGrid w:val="0"/>
                <w:color w:val="000000"/>
                <w:kern w:val="0"/>
                <w:sz w:val="22"/>
                <w:szCs w:val="22"/>
                <w:u w:val="none"/>
                <w:shd w:val="clear" w:color="auto" w:fill="auto"/>
                <w:lang w:val="en-US" w:eastAsia="zh-CN" w:bidi="ar"/>
              </w:rPr>
              <w:t>201</w:t>
            </w:r>
          </w:p>
        </w:tc>
        <w:tc>
          <w:tcPr>
            <w:tcW w:w="3907" w:type="dxa"/>
            <w:tcBorders>
              <w:top w:val="nil"/>
              <w:left w:val="nil"/>
              <w:bottom w:val="single" w:color="000000" w:sz="4" w:space="0"/>
              <w:right w:val="single" w:color="000000" w:sz="4"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shd w:val="clear" w:color="auto" w:fill="auto"/>
                <w:lang w:val="en-US" w:eastAsia="zh-CN"/>
              </w:rPr>
            </w:pPr>
            <w:r>
              <w:rPr>
                <w:rFonts w:hint="eastAsia" w:ascii="宋体" w:hAnsi="宋体" w:eastAsia="宋体" w:cs="宋体"/>
                <w:spacing w:val="4"/>
                <w:position w:val="1"/>
                <w:sz w:val="20"/>
                <w:szCs w:val="20"/>
                <w:shd w:val="clear" w:color="auto" w:fill="auto"/>
                <w:lang w:val="en-US" w:eastAsia="zh-CN"/>
              </w:rPr>
              <w:t>一般公共服务支出</w:t>
            </w:r>
          </w:p>
        </w:tc>
        <w:tc>
          <w:tcPr>
            <w:tcW w:w="1142" w:type="dxa"/>
            <w:tcBorders>
              <w:top w:val="nil"/>
              <w:left w:val="nil"/>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shd w:val="clear" w:color="auto" w:fill="auto"/>
                <w:lang w:val="en-US" w:eastAsia="zh-CN"/>
              </w:rPr>
            </w:pPr>
            <w:r>
              <w:rPr>
                <w:rFonts w:hint="eastAsia"/>
                <w:sz w:val="21"/>
                <w:shd w:val="clear" w:color="auto" w:fill="auto"/>
                <w:lang w:val="en-US" w:eastAsia="zh-CN"/>
              </w:rPr>
              <w:t>96.15</w:t>
            </w:r>
          </w:p>
        </w:tc>
        <w:tc>
          <w:tcPr>
            <w:tcW w:w="1055" w:type="dxa"/>
            <w:tcBorders>
              <w:top w:val="nil"/>
              <w:left w:val="nil"/>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shd w:val="clear" w:color="auto" w:fill="auto"/>
                <w:lang w:val="en-US" w:eastAsia="zh-CN"/>
              </w:rPr>
            </w:pPr>
            <w:r>
              <w:rPr>
                <w:rFonts w:hint="eastAsia"/>
                <w:sz w:val="21"/>
                <w:shd w:val="clear" w:color="auto" w:fill="auto"/>
                <w:lang w:val="en-US" w:eastAsia="zh-CN"/>
              </w:rPr>
              <w:t>95.67</w:t>
            </w:r>
          </w:p>
        </w:tc>
        <w:tc>
          <w:tcPr>
            <w:tcW w:w="780" w:type="dxa"/>
            <w:tcBorders>
              <w:top w:val="nil"/>
              <w:left w:val="nil"/>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shd w:val="clear" w:color="auto" w:fill="auto"/>
                <w:lang w:val="en-US" w:eastAsia="zh-CN"/>
              </w:rPr>
            </w:pPr>
            <w:r>
              <w:rPr>
                <w:rFonts w:hint="eastAsia"/>
                <w:sz w:val="21"/>
                <w:shd w:val="clear" w:color="auto" w:fill="auto"/>
                <w:lang w:val="en-US" w:eastAsia="zh-CN"/>
              </w:rPr>
              <w:t>0.48</w:t>
            </w:r>
          </w:p>
        </w:tc>
        <w:tc>
          <w:tcPr>
            <w:tcW w:w="1310" w:type="dxa"/>
            <w:tcBorders>
              <w:top w:val="nil"/>
              <w:left w:val="nil"/>
              <w:bottom w:val="single" w:color="000000" w:sz="4" w:space="0"/>
              <w:right w:val="single" w:color="000000" w:sz="8" w:space="0"/>
            </w:tcBorders>
            <w:shd w:val="clear" w:color="auto" w:fill="FFFFFF" w:themeFill="background1"/>
            <w:vAlign w:val="center"/>
          </w:tcPr>
          <w:p>
            <w:pPr>
              <w:jc w:val="right"/>
              <w:rPr>
                <w:rFonts w:hint="eastAsia" w:ascii="宋体" w:hAnsi="宋体" w:eastAsia="宋体" w:cs="宋体"/>
                <w:i w:val="0"/>
                <w:iCs w:val="0"/>
                <w:color w:val="000000"/>
                <w:sz w:val="22"/>
                <w:szCs w:val="22"/>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jc w:val="center"/>
        </w:trPr>
        <w:tc>
          <w:tcPr>
            <w:tcW w:w="11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20103</w:t>
            </w:r>
          </w:p>
        </w:tc>
        <w:tc>
          <w:tcPr>
            <w:tcW w:w="39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政府办公厅（室）及相关机构事务</w:t>
            </w:r>
          </w:p>
        </w:tc>
        <w:tc>
          <w:tcPr>
            <w:tcW w:w="114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6.01</w:t>
            </w:r>
          </w:p>
        </w:tc>
        <w:tc>
          <w:tcPr>
            <w:tcW w:w="105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5.53</w:t>
            </w:r>
          </w:p>
        </w:tc>
        <w:tc>
          <w:tcPr>
            <w:tcW w:w="780"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0.48</w:t>
            </w:r>
          </w:p>
        </w:tc>
        <w:tc>
          <w:tcPr>
            <w:tcW w:w="1310"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jc w:val="center"/>
        </w:trPr>
        <w:tc>
          <w:tcPr>
            <w:tcW w:w="11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2010301</w:t>
            </w:r>
          </w:p>
        </w:tc>
        <w:tc>
          <w:tcPr>
            <w:tcW w:w="39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行政运行</w:t>
            </w:r>
          </w:p>
        </w:tc>
        <w:tc>
          <w:tcPr>
            <w:tcW w:w="114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5.53</w:t>
            </w:r>
          </w:p>
        </w:tc>
        <w:tc>
          <w:tcPr>
            <w:tcW w:w="105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5.53</w:t>
            </w:r>
          </w:p>
        </w:tc>
        <w:tc>
          <w:tcPr>
            <w:tcW w:w="780"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310"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jc w:val="center"/>
        </w:trPr>
        <w:tc>
          <w:tcPr>
            <w:tcW w:w="11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2010302</w:t>
            </w:r>
          </w:p>
        </w:tc>
        <w:tc>
          <w:tcPr>
            <w:tcW w:w="39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一般行政管理事务</w:t>
            </w:r>
          </w:p>
        </w:tc>
        <w:tc>
          <w:tcPr>
            <w:tcW w:w="114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0.48</w:t>
            </w:r>
          </w:p>
        </w:tc>
        <w:tc>
          <w:tcPr>
            <w:tcW w:w="105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780"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0.48</w:t>
            </w:r>
          </w:p>
        </w:tc>
        <w:tc>
          <w:tcPr>
            <w:tcW w:w="1310"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jc w:val="center"/>
        </w:trPr>
        <w:tc>
          <w:tcPr>
            <w:tcW w:w="11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20129</w:t>
            </w:r>
          </w:p>
        </w:tc>
        <w:tc>
          <w:tcPr>
            <w:tcW w:w="39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群众团体事务</w:t>
            </w:r>
          </w:p>
        </w:tc>
        <w:tc>
          <w:tcPr>
            <w:tcW w:w="114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87.14</w:t>
            </w:r>
          </w:p>
        </w:tc>
        <w:tc>
          <w:tcPr>
            <w:tcW w:w="105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87.14</w:t>
            </w:r>
          </w:p>
        </w:tc>
        <w:tc>
          <w:tcPr>
            <w:tcW w:w="780"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310"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jc w:val="center"/>
        </w:trPr>
        <w:tc>
          <w:tcPr>
            <w:tcW w:w="11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2012901</w:t>
            </w:r>
          </w:p>
        </w:tc>
        <w:tc>
          <w:tcPr>
            <w:tcW w:w="39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行政运行</w:t>
            </w:r>
          </w:p>
        </w:tc>
        <w:tc>
          <w:tcPr>
            <w:tcW w:w="114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64.14</w:t>
            </w:r>
          </w:p>
        </w:tc>
        <w:tc>
          <w:tcPr>
            <w:tcW w:w="105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64.14</w:t>
            </w:r>
          </w:p>
        </w:tc>
        <w:tc>
          <w:tcPr>
            <w:tcW w:w="780"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310"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jc w:val="center"/>
        </w:trPr>
        <w:tc>
          <w:tcPr>
            <w:tcW w:w="11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2012999</w:t>
            </w:r>
          </w:p>
        </w:tc>
        <w:tc>
          <w:tcPr>
            <w:tcW w:w="39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其他群众团体事务支出</w:t>
            </w:r>
          </w:p>
        </w:tc>
        <w:tc>
          <w:tcPr>
            <w:tcW w:w="114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23.00</w:t>
            </w:r>
          </w:p>
        </w:tc>
        <w:tc>
          <w:tcPr>
            <w:tcW w:w="105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23.00</w:t>
            </w:r>
          </w:p>
        </w:tc>
        <w:tc>
          <w:tcPr>
            <w:tcW w:w="780"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310"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jc w:val="center"/>
        </w:trPr>
        <w:tc>
          <w:tcPr>
            <w:tcW w:w="11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20199</w:t>
            </w:r>
          </w:p>
        </w:tc>
        <w:tc>
          <w:tcPr>
            <w:tcW w:w="39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其他一般公共服务支出</w:t>
            </w:r>
          </w:p>
        </w:tc>
        <w:tc>
          <w:tcPr>
            <w:tcW w:w="114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3.00</w:t>
            </w:r>
          </w:p>
        </w:tc>
        <w:tc>
          <w:tcPr>
            <w:tcW w:w="105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3.00</w:t>
            </w:r>
          </w:p>
        </w:tc>
        <w:tc>
          <w:tcPr>
            <w:tcW w:w="780"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310"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jc w:val="center"/>
        </w:trPr>
        <w:tc>
          <w:tcPr>
            <w:tcW w:w="11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2019999</w:t>
            </w:r>
          </w:p>
        </w:tc>
        <w:tc>
          <w:tcPr>
            <w:tcW w:w="39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其他一般公共服务支出</w:t>
            </w:r>
          </w:p>
        </w:tc>
        <w:tc>
          <w:tcPr>
            <w:tcW w:w="114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3.00</w:t>
            </w:r>
          </w:p>
        </w:tc>
        <w:tc>
          <w:tcPr>
            <w:tcW w:w="105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3.00</w:t>
            </w:r>
          </w:p>
        </w:tc>
        <w:tc>
          <w:tcPr>
            <w:tcW w:w="780"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310"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jc w:val="center"/>
        </w:trPr>
        <w:tc>
          <w:tcPr>
            <w:tcW w:w="11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205</w:t>
            </w:r>
          </w:p>
        </w:tc>
        <w:tc>
          <w:tcPr>
            <w:tcW w:w="39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教育支出</w:t>
            </w:r>
          </w:p>
        </w:tc>
        <w:tc>
          <w:tcPr>
            <w:tcW w:w="114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1.00</w:t>
            </w:r>
          </w:p>
        </w:tc>
        <w:tc>
          <w:tcPr>
            <w:tcW w:w="105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1.00</w:t>
            </w:r>
          </w:p>
        </w:tc>
        <w:tc>
          <w:tcPr>
            <w:tcW w:w="780"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310"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jc w:val="center"/>
        </w:trPr>
        <w:tc>
          <w:tcPr>
            <w:tcW w:w="11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20508</w:t>
            </w:r>
          </w:p>
        </w:tc>
        <w:tc>
          <w:tcPr>
            <w:tcW w:w="39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进修及培训</w:t>
            </w:r>
          </w:p>
        </w:tc>
        <w:tc>
          <w:tcPr>
            <w:tcW w:w="114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1.00</w:t>
            </w:r>
          </w:p>
        </w:tc>
        <w:tc>
          <w:tcPr>
            <w:tcW w:w="105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1.00</w:t>
            </w:r>
          </w:p>
        </w:tc>
        <w:tc>
          <w:tcPr>
            <w:tcW w:w="780"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310"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jc w:val="center"/>
        </w:trPr>
        <w:tc>
          <w:tcPr>
            <w:tcW w:w="1100" w:type="dxa"/>
            <w:tcBorders>
              <w:top w:val="nil"/>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2050803</w:t>
            </w:r>
          </w:p>
        </w:tc>
        <w:tc>
          <w:tcPr>
            <w:tcW w:w="3907" w:type="dxa"/>
            <w:tcBorders>
              <w:top w:val="nil"/>
              <w:left w:val="nil"/>
              <w:bottom w:val="single" w:color="000000" w:sz="8"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培训支出</w:t>
            </w:r>
          </w:p>
        </w:tc>
        <w:tc>
          <w:tcPr>
            <w:tcW w:w="1142" w:type="dxa"/>
            <w:tcBorders>
              <w:top w:val="nil"/>
              <w:left w:val="nil"/>
              <w:bottom w:val="single" w:color="000000" w:sz="8"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1.00</w:t>
            </w:r>
          </w:p>
        </w:tc>
        <w:tc>
          <w:tcPr>
            <w:tcW w:w="1055" w:type="dxa"/>
            <w:tcBorders>
              <w:top w:val="nil"/>
              <w:left w:val="nil"/>
              <w:bottom w:val="single" w:color="000000" w:sz="8"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1.00</w:t>
            </w:r>
          </w:p>
        </w:tc>
        <w:tc>
          <w:tcPr>
            <w:tcW w:w="780" w:type="dxa"/>
            <w:tcBorders>
              <w:top w:val="nil"/>
              <w:left w:val="nil"/>
              <w:bottom w:val="single" w:color="000000" w:sz="8"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310" w:type="dxa"/>
            <w:tcBorders>
              <w:top w:val="nil"/>
              <w:left w:val="nil"/>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294"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0"/>
                <w:szCs w:val="20"/>
                <w:lang w:val="en-US" w:eastAsia="zh-CN"/>
              </w:rPr>
              <w:t>注：本表反映部门本年度一般公共预算财政拨款实际支出情况。本表金额转换为万元时，因四舍五入可能存在尾差</w:t>
            </w:r>
            <w:r>
              <w:rPr>
                <w:rFonts w:hint="eastAsia" w:ascii="宋体" w:hAnsi="宋体" w:eastAsia="宋体" w:cs="宋体"/>
                <w:i w:val="0"/>
                <w:iCs w:val="0"/>
                <w:snapToGrid w:val="0"/>
                <w:color w:val="000000"/>
                <w:kern w:val="0"/>
                <w:sz w:val="22"/>
                <w:szCs w:val="22"/>
                <w:u w:val="none"/>
                <w:lang w:val="en-US" w:eastAsia="zh-CN" w:bidi="ar"/>
              </w:rPr>
              <w:t>。</w:t>
            </w:r>
          </w:p>
        </w:tc>
      </w:tr>
    </w:tbl>
    <w:p>
      <w:pPr>
        <w:keepNext w:val="0"/>
        <w:keepLines w:val="0"/>
        <w:pageBreakBefore w:val="0"/>
        <w:widowControl/>
        <w:kinsoku w:val="0"/>
        <w:wordWrap/>
        <w:overflowPunct/>
        <w:topLinePunct w:val="0"/>
        <w:autoSpaceDE w:val="0"/>
        <w:autoSpaceDN w:val="0"/>
        <w:bidi w:val="0"/>
        <w:adjustRightInd w:val="0"/>
        <w:snapToGrid w:val="0"/>
        <w:spacing w:line="359"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1" w:line="528" w:lineRule="exact"/>
        <w:ind w:firstLine="192"/>
        <w:jc w:val="both"/>
        <w:outlineLvl w:val="1"/>
        <w:rPr>
          <w:rFonts w:ascii="宋体" w:hAnsi="宋体" w:eastAsia="宋体" w:cs="宋体"/>
          <w:spacing w:val="10"/>
          <w:position w:val="3"/>
          <w:sz w:val="31"/>
          <w:szCs w:val="31"/>
          <w14:textOutline w14:w="579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101" w:line="528" w:lineRule="exact"/>
        <w:ind w:firstLine="192"/>
        <w:jc w:val="both"/>
        <w:outlineLvl w:val="1"/>
        <w:rPr>
          <w:rFonts w:ascii="宋体" w:hAnsi="宋体" w:eastAsia="宋体" w:cs="宋体"/>
          <w:spacing w:val="10"/>
          <w:position w:val="3"/>
          <w:sz w:val="31"/>
          <w:szCs w:val="31"/>
          <w14:textOutline w14:w="579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101" w:line="528" w:lineRule="exact"/>
        <w:ind w:firstLine="192"/>
        <w:jc w:val="both"/>
        <w:outlineLvl w:val="1"/>
        <w:rPr>
          <w:rFonts w:ascii="宋体" w:hAnsi="宋体" w:eastAsia="宋体" w:cs="宋体"/>
          <w:spacing w:val="10"/>
          <w:position w:val="3"/>
          <w:sz w:val="31"/>
          <w:szCs w:val="31"/>
          <w14:textOutline w14:w="579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101" w:line="528" w:lineRule="exact"/>
        <w:ind w:firstLine="192"/>
        <w:jc w:val="both"/>
        <w:outlineLvl w:val="1"/>
        <w:rPr>
          <w:rFonts w:ascii="宋体" w:hAnsi="宋体" w:eastAsia="宋体" w:cs="宋体"/>
          <w:spacing w:val="10"/>
          <w:position w:val="3"/>
          <w:sz w:val="31"/>
          <w:szCs w:val="31"/>
          <w14:textOutline w14:w="579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101" w:line="528" w:lineRule="exact"/>
        <w:ind w:firstLine="192"/>
        <w:jc w:val="both"/>
        <w:outlineLvl w:val="1"/>
        <w:rPr>
          <w:rFonts w:ascii="宋体" w:hAnsi="宋体" w:eastAsia="宋体" w:cs="宋体"/>
          <w:spacing w:val="10"/>
          <w:position w:val="3"/>
          <w:sz w:val="31"/>
          <w:szCs w:val="31"/>
          <w14:textOutline w14:w="579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101" w:line="528" w:lineRule="exact"/>
        <w:ind w:firstLine="192"/>
        <w:jc w:val="both"/>
        <w:outlineLvl w:val="1"/>
        <w:rPr>
          <w:rFonts w:ascii="宋体" w:hAnsi="宋体" w:eastAsia="宋体" w:cs="宋体"/>
          <w:spacing w:val="10"/>
          <w:position w:val="3"/>
          <w:sz w:val="31"/>
          <w:szCs w:val="31"/>
          <w14:textOutline w14:w="579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101" w:line="528" w:lineRule="exact"/>
        <w:ind w:firstLine="192"/>
        <w:jc w:val="both"/>
        <w:outlineLvl w:val="1"/>
        <w:rPr>
          <w:rFonts w:ascii="宋体" w:hAnsi="宋体" w:eastAsia="宋体" w:cs="宋体"/>
          <w:spacing w:val="10"/>
          <w:position w:val="3"/>
          <w:sz w:val="31"/>
          <w:szCs w:val="31"/>
          <w14:textOutline w14:w="579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101" w:line="528" w:lineRule="exact"/>
        <w:ind w:firstLine="192"/>
        <w:jc w:val="both"/>
        <w:outlineLvl w:val="1"/>
        <w:rPr>
          <w:rFonts w:ascii="宋体" w:hAnsi="宋体" w:eastAsia="宋体" w:cs="宋体"/>
          <w:spacing w:val="10"/>
          <w:position w:val="3"/>
          <w:sz w:val="31"/>
          <w:szCs w:val="31"/>
          <w14:textOutline w14:w="579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101" w:line="528" w:lineRule="exact"/>
        <w:ind w:firstLine="192"/>
        <w:jc w:val="both"/>
        <w:outlineLvl w:val="1"/>
        <w:rPr>
          <w:rFonts w:ascii="宋体" w:hAnsi="宋体" w:eastAsia="宋体" w:cs="宋体"/>
          <w:spacing w:val="10"/>
          <w:position w:val="3"/>
          <w:sz w:val="31"/>
          <w:szCs w:val="31"/>
          <w14:textOutline w14:w="579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101" w:line="528" w:lineRule="exact"/>
        <w:ind w:firstLine="192"/>
        <w:jc w:val="both"/>
        <w:outlineLvl w:val="1"/>
        <w:rPr>
          <w:rFonts w:ascii="宋体" w:hAnsi="宋体" w:eastAsia="宋体" w:cs="宋体"/>
          <w:spacing w:val="10"/>
          <w:position w:val="3"/>
          <w:sz w:val="31"/>
          <w:szCs w:val="31"/>
          <w14:textOutline w14:w="579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101" w:line="225" w:lineRule="auto"/>
        <w:ind w:firstLine="990" w:firstLineChars="300"/>
        <w:jc w:val="both"/>
        <w:outlineLvl w:val="1"/>
        <w:rPr>
          <w:rFonts w:hint="default" w:ascii="宋体" w:hAnsi="宋体" w:eastAsia="宋体" w:cs="宋体"/>
          <w:spacing w:val="10"/>
          <w:sz w:val="31"/>
          <w:szCs w:val="31"/>
          <w:lang w:val="en-US" w:eastAsia="zh-CN"/>
          <w14:textOutline w14:w="5793" w14:cap="sq" w14:cmpd="sng">
            <w14:solidFill>
              <w14:srgbClr w14:val="000000"/>
            </w14:solidFill>
            <w14:prstDash w14:val="solid"/>
            <w14:bevel/>
          </w14:textOutline>
        </w:rPr>
      </w:pPr>
      <w: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t>一般公共预算财政拨款支出决算表（按经济分类科目）</w:t>
      </w:r>
    </w:p>
    <w:p>
      <w:pPr>
        <w:keepNext w:val="0"/>
        <w:keepLines w:val="0"/>
        <w:pageBreakBefore w:val="0"/>
        <w:widowControl/>
        <w:kinsoku w:val="0"/>
        <w:wordWrap/>
        <w:overflowPunct/>
        <w:topLinePunct w:val="0"/>
        <w:autoSpaceDE w:val="0"/>
        <w:autoSpaceDN w:val="0"/>
        <w:bidi w:val="0"/>
        <w:adjustRightInd w:val="0"/>
        <w:snapToGrid w:val="0"/>
        <w:spacing w:before="166" w:line="230" w:lineRule="auto"/>
        <w:ind w:firstLine="7951"/>
        <w:jc w:val="both"/>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公开</w:t>
      </w:r>
      <w:r>
        <w:rPr>
          <w:rFonts w:ascii="宋体" w:hAnsi="宋体" w:eastAsia="宋体" w:cs="宋体"/>
          <w:spacing w:val="4"/>
          <w:sz w:val="20"/>
          <w:szCs w:val="20"/>
          <w14:textOutline w14:w="3795" w14:cap="sq" w14:cmpd="sng">
            <w14:solidFill>
              <w14:srgbClr w14:val="000000"/>
            </w14:solidFill>
            <w14:prstDash w14:val="solid"/>
            <w14:bevel/>
          </w14:textOutline>
        </w:rPr>
        <w:t>0</w:t>
      </w:r>
      <w:r>
        <w:rPr>
          <w:rFonts w:hint="eastAsia" w:ascii="宋体" w:hAnsi="宋体" w:eastAsia="宋体" w:cs="宋体"/>
          <w:spacing w:val="4"/>
          <w:sz w:val="20"/>
          <w:szCs w:val="20"/>
          <w:lang w:val="en-US" w:eastAsia="zh-CN"/>
          <w14:textOutline w14:w="3795" w14:cap="sq" w14:cmpd="sng">
            <w14:solidFill>
              <w14:srgbClr w14:val="000000"/>
            </w14:solidFill>
            <w14:prstDash w14:val="solid"/>
            <w14:bevel/>
          </w14:textOutline>
        </w:rPr>
        <w:t>6</w:t>
      </w:r>
      <w:r>
        <w:rPr>
          <w:rFonts w:ascii="宋体" w:hAnsi="宋体" w:eastAsia="宋体" w:cs="宋体"/>
          <w:spacing w:val="6"/>
          <w:sz w:val="20"/>
          <w:szCs w:val="20"/>
          <w14:textOutline w14:w="3795" w14:cap="sq" w14:cmpd="sng">
            <w14:solidFill>
              <w14:srgbClr w14:val="000000"/>
            </w14:solidFill>
            <w14:prstDash w14:val="solid"/>
            <w14:bevel/>
          </w14:textOutline>
        </w:rPr>
        <w:t>表</w:t>
      </w:r>
    </w:p>
    <w:p>
      <w:pPr>
        <w:keepNext w:val="0"/>
        <w:keepLines w:val="0"/>
        <w:pageBreakBefore w:val="0"/>
        <w:widowControl/>
        <w:kinsoku w:val="0"/>
        <w:wordWrap/>
        <w:overflowPunct/>
        <w:topLinePunct w:val="0"/>
        <w:autoSpaceDE w:val="0"/>
        <w:autoSpaceDN w:val="0"/>
        <w:bidi w:val="0"/>
        <w:adjustRightInd w:val="0"/>
        <w:snapToGrid w:val="0"/>
        <w:spacing w:line="228" w:lineRule="auto"/>
        <w:ind w:firstLine="24"/>
        <w:jc w:val="both"/>
        <w:rPr>
          <w:rFonts w:ascii="宋体" w:hAnsi="宋体" w:eastAsia="宋体" w:cs="宋体"/>
          <w:spacing w:val="10"/>
          <w:position w:val="3"/>
          <w:sz w:val="31"/>
          <w:szCs w:val="31"/>
          <w14:textOutline w14:w="5793" w14:cap="sq" w14:cmpd="sng">
            <w14:solidFill>
              <w14:srgbClr w14:val="000000"/>
            </w14:solidFill>
            <w14:prstDash w14:val="solid"/>
            <w14:bevel/>
          </w14:textOutline>
        </w:rPr>
      </w:pPr>
      <w:r>
        <w:rPr>
          <w:rFonts w:ascii="宋体" w:hAnsi="宋体" w:eastAsia="宋体" w:cs="宋体"/>
          <w:spacing w:val="10"/>
          <w:position w:val="9"/>
          <w:sz w:val="20"/>
          <w:szCs w:val="20"/>
          <w14:textOutline w14:w="3795" w14:cap="sq" w14:cmpd="sng">
            <w14:solidFill>
              <w14:srgbClr w14:val="000000"/>
            </w14:solidFill>
            <w14:prstDash w14:val="solid"/>
            <w14:bevel/>
          </w14:textOutline>
        </w:rPr>
        <w:t>编制部门</w:t>
      </w:r>
      <w:r>
        <w:rPr>
          <w:rFonts w:ascii="宋体" w:hAnsi="宋体" w:eastAsia="宋体" w:cs="宋体"/>
          <w:spacing w:val="12"/>
          <w:position w:val="9"/>
          <w:sz w:val="20"/>
          <w:szCs w:val="20"/>
          <w14:textOutline w14:w="3795" w14:cap="sq" w14:cmpd="sng">
            <w14:solidFill>
              <w14:srgbClr w14:val="000000"/>
            </w14:solidFill>
            <w14:prstDash w14:val="solid"/>
            <w14:bevel/>
          </w14:textOutline>
        </w:rPr>
        <w:t>：</w:t>
      </w:r>
      <w:r>
        <w:rPr>
          <w:rFonts w:hint="eastAsia" w:ascii="宋体" w:hAnsi="宋体" w:eastAsia="宋体" w:cs="宋体"/>
          <w:spacing w:val="10"/>
          <w:position w:val="9"/>
          <w:sz w:val="20"/>
          <w:szCs w:val="20"/>
          <w:lang w:eastAsia="zh-CN"/>
          <w14:textOutline w14:w="3795" w14:cap="sq" w14:cmpd="sng">
            <w14:solidFill>
              <w14:srgbClr w14:val="000000"/>
            </w14:solidFill>
            <w14:prstDash w14:val="solid"/>
            <w14:bevel/>
          </w14:textOutline>
        </w:rPr>
        <w:t>镇坪县妇女联合会</w:t>
      </w:r>
      <w:r>
        <w:rPr>
          <w:rFonts w:hint="eastAsia" w:ascii="宋体" w:hAnsi="宋体" w:eastAsia="宋体" w:cs="宋体"/>
          <w:spacing w:val="10"/>
          <w:position w:val="9"/>
          <w:sz w:val="20"/>
          <w:szCs w:val="20"/>
          <w:lang w:val="en-US" w:eastAsia="zh-CN"/>
          <w14:textOutline w14:w="3795" w14:cap="sq" w14:cmpd="sng">
            <w14:solidFill>
              <w14:srgbClr w14:val="000000"/>
            </w14:solidFill>
            <w14:prstDash w14:val="solid"/>
            <w14:bevel/>
          </w14:textOutline>
        </w:rPr>
        <w:t xml:space="preserve">               2021年                       </w:t>
      </w:r>
      <w:r>
        <w:rPr>
          <w:rFonts w:ascii="宋体" w:hAnsi="宋体" w:eastAsia="宋体" w:cs="宋体"/>
          <w:spacing w:val="9"/>
          <w:sz w:val="20"/>
          <w:szCs w:val="20"/>
          <w14:textOutline w14:w="3795" w14:cap="sq" w14:cmpd="sng">
            <w14:solidFill>
              <w14:srgbClr w14:val="000000"/>
            </w14:solidFill>
            <w14:prstDash w14:val="solid"/>
            <w14:bevel/>
          </w14:textOutline>
        </w:rPr>
        <w:t>金额单位</w:t>
      </w:r>
      <w:r>
        <w:rPr>
          <w:rFonts w:ascii="宋体" w:hAnsi="宋体" w:eastAsia="宋体" w:cs="宋体"/>
          <w:spacing w:val="10"/>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14:textOutline w14:w="3795" w14:cap="sq" w14:cmpd="sng">
            <w14:solidFill>
              <w14:srgbClr w14:val="000000"/>
            </w14:solidFill>
            <w14:prstDash w14:val="solid"/>
            <w14:bevel/>
          </w14:textOutline>
        </w:rPr>
        <w:t>万</w:t>
      </w:r>
      <w:r>
        <w:rPr>
          <w:rFonts w:ascii="宋体" w:hAnsi="宋体" w:eastAsia="宋体" w:cs="宋体"/>
          <w:spacing w:val="8"/>
          <w:sz w:val="20"/>
          <w:szCs w:val="20"/>
          <w14:textOutline w14:w="3795" w14:cap="sq" w14:cmpd="sng">
            <w14:solidFill>
              <w14:srgbClr w14:val="000000"/>
            </w14:solidFill>
            <w14:prstDash w14:val="solid"/>
            <w14:bevel/>
          </w14:textOutline>
        </w:rPr>
        <w:t>元</w:t>
      </w:r>
    </w:p>
    <w:tbl>
      <w:tblPr>
        <w:tblStyle w:val="9"/>
        <w:tblpPr w:leftFromText="180" w:rightFromText="180" w:vertAnchor="text" w:horzAnchor="page" w:tblpXSpec="center" w:tblpY="753"/>
        <w:tblOverlap w:val="never"/>
        <w:tblW w:w="94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
        <w:gridCol w:w="3318"/>
        <w:gridCol w:w="1325"/>
        <w:gridCol w:w="1134"/>
        <w:gridCol w:w="1202"/>
        <w:gridCol w:w="1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428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before="49" w:line="229" w:lineRule="auto"/>
              <w:ind w:firstLine="1290"/>
              <w:jc w:val="center"/>
              <w:rPr>
                <w:rFonts w:hint="eastAsia" w:ascii="宋体" w:hAnsi="宋体" w:eastAsia="宋体" w:cs="宋体"/>
                <w:spacing w:val="12"/>
                <w:sz w:val="20"/>
                <w:szCs w:val="20"/>
                <w:lang w:val="en-US" w:eastAsia="zh-CN"/>
                <w14:textOutline w14:w="3795" w14:cap="sq" w14:cmpd="sng">
                  <w14:solidFill>
                    <w14:srgbClr w14:val="000000"/>
                  </w14:solidFill>
                  <w14:prstDash w14:val="solid"/>
                  <w14:bevel/>
                </w14:textOutline>
              </w:rPr>
            </w:pPr>
            <w:r>
              <w:rPr>
                <w:rFonts w:hint="eastAsia" w:ascii="宋体" w:hAnsi="宋体" w:eastAsia="宋体" w:cs="宋体"/>
                <w:spacing w:val="12"/>
                <w:sz w:val="20"/>
                <w:szCs w:val="20"/>
                <w:lang w:val="en-US" w:eastAsia="zh-CN"/>
                <w14:textOutline w14:w="3795" w14:cap="sq" w14:cmpd="sng">
                  <w14:solidFill>
                    <w14:srgbClr w14:val="000000"/>
                  </w14:solidFill>
                  <w14:prstDash w14:val="solid"/>
                  <w14:bevel/>
                </w14:textOutline>
              </w:rPr>
              <w:t>项目</w:t>
            </w:r>
          </w:p>
        </w:tc>
        <w:tc>
          <w:tcPr>
            <w:tcW w:w="1325"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before="49" w:line="229" w:lineRule="auto"/>
              <w:jc w:val="both"/>
              <w:rPr>
                <w:rFonts w:hint="eastAsia" w:ascii="宋体" w:hAnsi="宋体" w:eastAsia="宋体" w:cs="宋体"/>
                <w:spacing w:val="12"/>
                <w:sz w:val="20"/>
                <w:szCs w:val="20"/>
                <w:lang w:val="en-US" w:eastAsia="zh-CN"/>
                <w14:textOutline w14:w="3795" w14:cap="sq" w14:cmpd="sng">
                  <w14:solidFill>
                    <w14:srgbClr w14:val="000000"/>
                  </w14:solidFill>
                  <w14:prstDash w14:val="solid"/>
                  <w14:bevel/>
                </w14:textOutline>
              </w:rPr>
            </w:pPr>
            <w:r>
              <w:rPr>
                <w:rFonts w:hint="eastAsia" w:ascii="宋体" w:hAnsi="宋体" w:eastAsia="宋体" w:cs="宋体"/>
                <w:spacing w:val="12"/>
                <w:sz w:val="20"/>
                <w:szCs w:val="20"/>
                <w:lang w:val="en-US" w:eastAsia="zh-CN"/>
                <w14:textOutline w14:w="3795" w14:cap="sq" w14:cmpd="sng">
                  <w14:solidFill>
                    <w14:srgbClr w14:val="000000"/>
                  </w14:solidFill>
                  <w14:prstDash w14:val="solid"/>
                  <w14:bevel/>
                </w14:textOutline>
              </w:rPr>
              <w:t>本年支出合计</w:t>
            </w:r>
          </w:p>
        </w:tc>
        <w:tc>
          <w:tcPr>
            <w:tcW w:w="1134"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before="49" w:line="229" w:lineRule="auto"/>
              <w:jc w:val="both"/>
              <w:rPr>
                <w:rFonts w:hint="eastAsia" w:ascii="宋体" w:hAnsi="宋体" w:eastAsia="宋体" w:cs="宋体"/>
                <w:spacing w:val="12"/>
                <w:sz w:val="20"/>
                <w:szCs w:val="20"/>
                <w:lang w:val="en-US" w:eastAsia="zh-CN"/>
                <w14:textOutline w14:w="3795" w14:cap="sq" w14:cmpd="sng">
                  <w14:solidFill>
                    <w14:srgbClr w14:val="000000"/>
                  </w14:solidFill>
                  <w14:prstDash w14:val="solid"/>
                  <w14:bevel/>
                </w14:textOutline>
              </w:rPr>
            </w:pPr>
            <w:r>
              <w:rPr>
                <w:rFonts w:hint="eastAsia" w:ascii="宋体" w:hAnsi="宋体" w:eastAsia="宋体" w:cs="宋体"/>
                <w:spacing w:val="12"/>
                <w:sz w:val="20"/>
                <w:szCs w:val="20"/>
                <w:lang w:val="en-US" w:eastAsia="zh-CN"/>
                <w14:textOutline w14:w="3795" w14:cap="sq" w14:cmpd="sng">
                  <w14:solidFill>
                    <w14:srgbClr w14:val="000000"/>
                  </w14:solidFill>
                  <w14:prstDash w14:val="solid"/>
                  <w14:bevel/>
                </w14:textOutline>
              </w:rPr>
              <w:t>人员经费</w:t>
            </w:r>
          </w:p>
        </w:tc>
        <w:tc>
          <w:tcPr>
            <w:tcW w:w="1202"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before="49" w:line="229" w:lineRule="auto"/>
              <w:jc w:val="both"/>
              <w:rPr>
                <w:rFonts w:hint="eastAsia" w:ascii="宋体" w:hAnsi="宋体" w:eastAsia="宋体" w:cs="宋体"/>
                <w:spacing w:val="12"/>
                <w:sz w:val="20"/>
                <w:szCs w:val="20"/>
                <w:lang w:val="en-US" w:eastAsia="zh-CN"/>
                <w14:textOutline w14:w="3795" w14:cap="sq" w14:cmpd="sng">
                  <w14:solidFill>
                    <w14:srgbClr w14:val="000000"/>
                  </w14:solidFill>
                  <w14:prstDash w14:val="solid"/>
                  <w14:bevel/>
                </w14:textOutline>
              </w:rPr>
            </w:pPr>
            <w:r>
              <w:rPr>
                <w:rFonts w:hint="eastAsia" w:ascii="宋体" w:hAnsi="宋体" w:eastAsia="宋体" w:cs="宋体"/>
                <w:spacing w:val="12"/>
                <w:sz w:val="20"/>
                <w:szCs w:val="20"/>
                <w:lang w:val="en-US" w:eastAsia="zh-CN"/>
                <w14:textOutline w14:w="3795" w14:cap="sq" w14:cmpd="sng">
                  <w14:solidFill>
                    <w14:srgbClr w14:val="000000"/>
                  </w14:solidFill>
                  <w14:prstDash w14:val="solid"/>
                  <w14:bevel/>
                </w14:textOutline>
              </w:rPr>
              <w:t>公用经费</w:t>
            </w:r>
          </w:p>
        </w:tc>
        <w:tc>
          <w:tcPr>
            <w:tcW w:w="1458" w:type="dxa"/>
            <w:vMerge w:val="restart"/>
            <w:tcBorders>
              <w:top w:val="single" w:color="000000" w:sz="4" w:space="0"/>
              <w:left w:val="nil"/>
              <w:bottom w:val="single" w:color="000000" w:sz="4" w:space="0"/>
              <w:right w:val="single" w:color="000000" w:sz="8"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before="49" w:line="229" w:lineRule="auto"/>
              <w:ind w:firstLine="448" w:firstLineChars="200"/>
              <w:jc w:val="both"/>
              <w:rPr>
                <w:rFonts w:hint="eastAsia" w:ascii="宋体" w:hAnsi="宋体" w:eastAsia="宋体" w:cs="宋体"/>
                <w:spacing w:val="12"/>
                <w:sz w:val="20"/>
                <w:szCs w:val="20"/>
                <w:lang w:val="en-US" w:eastAsia="zh-CN"/>
                <w14:textOutline w14:w="3795" w14:cap="sq" w14:cmpd="sng">
                  <w14:solidFill>
                    <w14:srgbClr w14:val="000000"/>
                  </w14:solidFill>
                  <w14:prstDash w14:val="solid"/>
                  <w14:bevel/>
                </w14:textOutline>
              </w:rPr>
            </w:pPr>
            <w:r>
              <w:rPr>
                <w:rFonts w:hint="eastAsia" w:ascii="宋体" w:hAnsi="宋体" w:eastAsia="宋体" w:cs="宋体"/>
                <w:spacing w:val="12"/>
                <w:sz w:val="20"/>
                <w:szCs w:val="20"/>
                <w:lang w:val="en-US" w:eastAsia="zh-CN"/>
                <w14:textOutline w14:w="3795" w14:cap="sq" w14:cmpd="sng">
                  <w14:solidFill>
                    <w14:srgbClr w14:val="000000"/>
                  </w14:solidFill>
                  <w14:prstDash w14:val="solid"/>
                  <w14:bevel/>
                </w14:textOutli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63"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Theme="majorEastAsia" w:hAnsiTheme="majorEastAsia" w:eastAsiaTheme="majorEastAsia" w:cstheme="majorEastAsia"/>
                <w:b/>
                <w:bCs/>
                <w:sz w:val="20"/>
                <w:szCs w:val="20"/>
              </w:rPr>
            </w:pPr>
            <w:r>
              <w:rPr>
                <w:rFonts w:hint="eastAsia" w:ascii="宋体" w:hAnsi="宋体" w:eastAsia="宋体" w:cs="宋体"/>
                <w:spacing w:val="12"/>
                <w:sz w:val="20"/>
                <w:szCs w:val="20"/>
                <w:lang w:val="en-US" w:eastAsia="zh-CN"/>
                <w14:textOutline w14:w="3795" w14:cap="sq" w14:cmpd="sng">
                  <w14:solidFill>
                    <w14:srgbClr w14:val="000000"/>
                  </w14:solidFill>
                  <w14:prstDash w14:val="solid"/>
                  <w14:bevel/>
                </w14:textOutline>
              </w:rPr>
              <w:t>经济分类科目编码</w:t>
            </w:r>
          </w:p>
        </w:tc>
        <w:tc>
          <w:tcPr>
            <w:tcW w:w="3318"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Theme="majorEastAsia" w:hAnsiTheme="majorEastAsia" w:eastAsiaTheme="majorEastAsia" w:cstheme="majorEastAsia"/>
                <w:b/>
                <w:bCs/>
                <w:sz w:val="20"/>
                <w:szCs w:val="20"/>
              </w:rPr>
            </w:pPr>
            <w:r>
              <w:rPr>
                <w:rFonts w:hint="eastAsia" w:ascii="宋体" w:hAnsi="宋体" w:eastAsia="宋体" w:cs="宋体"/>
                <w:spacing w:val="12"/>
                <w:sz w:val="20"/>
                <w:szCs w:val="20"/>
                <w:lang w:val="en-US" w:eastAsia="zh-CN"/>
                <w14:textOutline w14:w="3795" w14:cap="sq" w14:cmpd="sng">
                  <w14:solidFill>
                    <w14:srgbClr w14:val="000000"/>
                  </w14:solidFill>
                  <w14:prstDash w14:val="solid"/>
                  <w14:bevel/>
                </w14:textOutline>
              </w:rPr>
              <w:t>科目名称</w:t>
            </w:r>
          </w:p>
        </w:tc>
        <w:tc>
          <w:tcPr>
            <w:tcW w:w="132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c>
          <w:tcPr>
            <w:tcW w:w="113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c>
          <w:tcPr>
            <w:tcW w:w="120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c>
          <w:tcPr>
            <w:tcW w:w="1458" w:type="dxa"/>
            <w:vMerge w:val="continue"/>
            <w:tcBorders>
              <w:top w:val="single" w:color="000000" w:sz="4" w:space="0"/>
              <w:left w:val="nil"/>
              <w:bottom w:val="single" w:color="000000" w:sz="4" w:space="0"/>
              <w:right w:val="single" w:color="000000" w:sz="8"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963"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c>
          <w:tcPr>
            <w:tcW w:w="3318" w:type="dxa"/>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c>
          <w:tcPr>
            <w:tcW w:w="132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c>
          <w:tcPr>
            <w:tcW w:w="113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c>
          <w:tcPr>
            <w:tcW w:w="120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c>
          <w:tcPr>
            <w:tcW w:w="1458" w:type="dxa"/>
            <w:vMerge w:val="continue"/>
            <w:tcBorders>
              <w:top w:val="single" w:color="000000" w:sz="4" w:space="0"/>
              <w:left w:val="nil"/>
              <w:bottom w:val="single" w:color="000000" w:sz="4" w:space="0"/>
              <w:right w:val="single" w:color="000000" w:sz="8"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963"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c>
          <w:tcPr>
            <w:tcW w:w="3318" w:type="dxa"/>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c>
          <w:tcPr>
            <w:tcW w:w="132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c>
          <w:tcPr>
            <w:tcW w:w="113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c>
          <w:tcPr>
            <w:tcW w:w="1202"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c>
          <w:tcPr>
            <w:tcW w:w="1458" w:type="dxa"/>
            <w:vMerge w:val="continue"/>
            <w:tcBorders>
              <w:top w:val="single" w:color="000000" w:sz="4" w:space="0"/>
              <w:left w:val="nil"/>
              <w:bottom w:val="single" w:color="000000" w:sz="4" w:space="0"/>
              <w:right w:val="single" w:color="000000" w:sz="8"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4281" w:type="dxa"/>
            <w:gridSpan w:val="2"/>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r>
              <w:rPr>
                <w:rFonts w:hint="eastAsia" w:ascii="Arial"/>
                <w:sz w:val="21"/>
                <w:lang w:val="en-US" w:eastAsia="zh-CN"/>
              </w:rPr>
              <w:t>合计</w:t>
            </w:r>
          </w:p>
        </w:tc>
        <w:tc>
          <w:tcPr>
            <w:tcW w:w="1325" w:type="dxa"/>
            <w:tcBorders>
              <w:top w:val="nil"/>
              <w:left w:val="nil"/>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96.66</w:t>
            </w:r>
          </w:p>
        </w:tc>
        <w:tc>
          <w:tcPr>
            <w:tcW w:w="1134" w:type="dxa"/>
            <w:tcBorders>
              <w:top w:val="nil"/>
              <w:left w:val="nil"/>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37.04</w:t>
            </w:r>
          </w:p>
        </w:tc>
        <w:tc>
          <w:tcPr>
            <w:tcW w:w="1202" w:type="dxa"/>
            <w:tcBorders>
              <w:top w:val="nil"/>
              <w:left w:val="nil"/>
              <w:bottom w:val="single" w:color="000000" w:sz="4" w:space="0"/>
              <w:right w:val="single" w:color="000000" w:sz="4" w:space="0"/>
            </w:tcBorders>
            <w:shd w:val="clear" w:color="auto" w:fill="FFFFFF" w:themeFill="background1"/>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59.62</w:t>
            </w:r>
          </w:p>
        </w:tc>
        <w:tc>
          <w:tcPr>
            <w:tcW w:w="1458" w:type="dxa"/>
            <w:tcBorders>
              <w:top w:val="nil"/>
              <w:left w:val="nil"/>
              <w:bottom w:val="single" w:color="000000" w:sz="4" w:space="0"/>
              <w:right w:val="single" w:color="000000" w:sz="8" w:space="0"/>
            </w:tcBorders>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r>
              <w:rPr>
                <w:rFonts w:hint="eastAsia" w:ascii="Arial"/>
                <w:sz w:val="21"/>
                <w:lang w:val="en-US" w:eastAsia="zh-CN"/>
              </w:rPr>
              <w:t>301</w:t>
            </w:r>
          </w:p>
        </w:tc>
        <w:tc>
          <w:tcPr>
            <w:tcW w:w="33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工资福利支出</w:t>
            </w:r>
          </w:p>
        </w:tc>
        <w:tc>
          <w:tcPr>
            <w:tcW w:w="132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35.51</w:t>
            </w:r>
          </w:p>
        </w:tc>
        <w:tc>
          <w:tcPr>
            <w:tcW w:w="1134"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35.51</w:t>
            </w:r>
          </w:p>
        </w:tc>
        <w:tc>
          <w:tcPr>
            <w:tcW w:w="120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458" w:type="dxa"/>
            <w:tcBorders>
              <w:top w:val="nil"/>
              <w:left w:val="nil"/>
              <w:bottom w:val="single" w:color="000000" w:sz="4" w:space="0"/>
              <w:right w:val="single" w:color="000000" w:sz="8"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r>
              <w:rPr>
                <w:rFonts w:hint="eastAsia" w:ascii="Arial"/>
                <w:sz w:val="21"/>
                <w:lang w:val="en-US" w:eastAsia="zh-CN"/>
              </w:rPr>
              <w:t>30101</w:t>
            </w:r>
          </w:p>
        </w:tc>
        <w:tc>
          <w:tcPr>
            <w:tcW w:w="33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基本工资</w:t>
            </w:r>
          </w:p>
        </w:tc>
        <w:tc>
          <w:tcPr>
            <w:tcW w:w="132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15.47</w:t>
            </w:r>
          </w:p>
        </w:tc>
        <w:tc>
          <w:tcPr>
            <w:tcW w:w="1134"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15.47</w:t>
            </w:r>
          </w:p>
        </w:tc>
        <w:tc>
          <w:tcPr>
            <w:tcW w:w="120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458" w:type="dxa"/>
            <w:tcBorders>
              <w:top w:val="nil"/>
              <w:left w:val="nil"/>
              <w:bottom w:val="single" w:color="000000" w:sz="4" w:space="0"/>
              <w:right w:val="single" w:color="000000" w:sz="8"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r>
              <w:rPr>
                <w:rFonts w:hint="eastAsia" w:ascii="Arial"/>
                <w:sz w:val="21"/>
                <w:lang w:val="en-US" w:eastAsia="zh-CN"/>
              </w:rPr>
              <w:t>30102</w:t>
            </w:r>
          </w:p>
        </w:tc>
        <w:tc>
          <w:tcPr>
            <w:tcW w:w="33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津贴补贴</w:t>
            </w:r>
          </w:p>
        </w:tc>
        <w:tc>
          <w:tcPr>
            <w:tcW w:w="132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3.86</w:t>
            </w:r>
          </w:p>
        </w:tc>
        <w:tc>
          <w:tcPr>
            <w:tcW w:w="1134"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3.86</w:t>
            </w:r>
          </w:p>
        </w:tc>
        <w:tc>
          <w:tcPr>
            <w:tcW w:w="120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458" w:type="dxa"/>
            <w:tcBorders>
              <w:top w:val="nil"/>
              <w:left w:val="nil"/>
              <w:bottom w:val="single" w:color="000000" w:sz="4" w:space="0"/>
              <w:right w:val="single" w:color="000000" w:sz="8"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r>
              <w:rPr>
                <w:rFonts w:hint="eastAsia" w:ascii="Arial"/>
                <w:sz w:val="21"/>
                <w:lang w:val="en-US" w:eastAsia="zh-CN"/>
              </w:rPr>
              <w:t>30103</w:t>
            </w:r>
          </w:p>
        </w:tc>
        <w:tc>
          <w:tcPr>
            <w:tcW w:w="33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奖金</w:t>
            </w:r>
          </w:p>
        </w:tc>
        <w:tc>
          <w:tcPr>
            <w:tcW w:w="132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3.70</w:t>
            </w:r>
          </w:p>
        </w:tc>
        <w:tc>
          <w:tcPr>
            <w:tcW w:w="1134"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3.70</w:t>
            </w:r>
          </w:p>
        </w:tc>
        <w:tc>
          <w:tcPr>
            <w:tcW w:w="120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458" w:type="dxa"/>
            <w:tcBorders>
              <w:top w:val="nil"/>
              <w:left w:val="nil"/>
              <w:bottom w:val="single" w:color="000000" w:sz="4" w:space="0"/>
              <w:right w:val="single" w:color="000000" w:sz="8"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r>
              <w:rPr>
                <w:rFonts w:hint="eastAsia" w:ascii="Arial"/>
                <w:sz w:val="21"/>
                <w:lang w:val="en-US" w:eastAsia="zh-CN"/>
              </w:rPr>
              <w:t>30106</w:t>
            </w:r>
          </w:p>
        </w:tc>
        <w:tc>
          <w:tcPr>
            <w:tcW w:w="33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伙食补助费</w:t>
            </w:r>
          </w:p>
        </w:tc>
        <w:tc>
          <w:tcPr>
            <w:tcW w:w="132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0.12</w:t>
            </w:r>
          </w:p>
        </w:tc>
        <w:tc>
          <w:tcPr>
            <w:tcW w:w="1134"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0.12</w:t>
            </w:r>
          </w:p>
        </w:tc>
        <w:tc>
          <w:tcPr>
            <w:tcW w:w="120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458" w:type="dxa"/>
            <w:tcBorders>
              <w:top w:val="nil"/>
              <w:left w:val="nil"/>
              <w:bottom w:val="single" w:color="000000" w:sz="4" w:space="0"/>
              <w:right w:val="single" w:color="000000" w:sz="8"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9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r>
              <w:rPr>
                <w:rFonts w:hint="eastAsia" w:ascii="Arial"/>
                <w:sz w:val="21"/>
                <w:lang w:val="en-US" w:eastAsia="zh-CN"/>
              </w:rPr>
              <w:t>30108</w:t>
            </w:r>
          </w:p>
        </w:tc>
        <w:tc>
          <w:tcPr>
            <w:tcW w:w="33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机关事业单位基本养老保险缴费</w:t>
            </w:r>
          </w:p>
        </w:tc>
        <w:tc>
          <w:tcPr>
            <w:tcW w:w="132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2.45</w:t>
            </w:r>
          </w:p>
        </w:tc>
        <w:tc>
          <w:tcPr>
            <w:tcW w:w="1134"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2.45</w:t>
            </w:r>
          </w:p>
        </w:tc>
        <w:tc>
          <w:tcPr>
            <w:tcW w:w="120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458" w:type="dxa"/>
            <w:tcBorders>
              <w:top w:val="nil"/>
              <w:left w:val="nil"/>
              <w:bottom w:val="single" w:color="000000" w:sz="4" w:space="0"/>
              <w:right w:val="single" w:color="000000" w:sz="8"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r>
              <w:rPr>
                <w:rFonts w:hint="eastAsia" w:ascii="Arial"/>
                <w:sz w:val="21"/>
                <w:lang w:val="en-US" w:eastAsia="zh-CN"/>
              </w:rPr>
              <w:t>30109</w:t>
            </w:r>
          </w:p>
        </w:tc>
        <w:tc>
          <w:tcPr>
            <w:tcW w:w="33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职业年金缴费</w:t>
            </w:r>
          </w:p>
        </w:tc>
        <w:tc>
          <w:tcPr>
            <w:tcW w:w="132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0.91</w:t>
            </w:r>
          </w:p>
        </w:tc>
        <w:tc>
          <w:tcPr>
            <w:tcW w:w="1134"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0.91</w:t>
            </w:r>
          </w:p>
        </w:tc>
        <w:tc>
          <w:tcPr>
            <w:tcW w:w="120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458" w:type="dxa"/>
            <w:tcBorders>
              <w:top w:val="nil"/>
              <w:left w:val="nil"/>
              <w:bottom w:val="single" w:color="000000" w:sz="4" w:space="0"/>
              <w:right w:val="single" w:color="000000" w:sz="8"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r>
              <w:rPr>
                <w:rFonts w:hint="eastAsia" w:ascii="Arial"/>
                <w:sz w:val="21"/>
                <w:lang w:val="en-US" w:eastAsia="zh-CN"/>
              </w:rPr>
              <w:t>30110</w:t>
            </w:r>
          </w:p>
        </w:tc>
        <w:tc>
          <w:tcPr>
            <w:tcW w:w="33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职工基本医疗保险缴费</w:t>
            </w:r>
          </w:p>
        </w:tc>
        <w:tc>
          <w:tcPr>
            <w:tcW w:w="132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1.47</w:t>
            </w:r>
          </w:p>
        </w:tc>
        <w:tc>
          <w:tcPr>
            <w:tcW w:w="1134"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1.47</w:t>
            </w:r>
          </w:p>
        </w:tc>
        <w:tc>
          <w:tcPr>
            <w:tcW w:w="120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458" w:type="dxa"/>
            <w:tcBorders>
              <w:top w:val="nil"/>
              <w:left w:val="nil"/>
              <w:bottom w:val="single" w:color="000000" w:sz="4" w:space="0"/>
              <w:right w:val="single" w:color="000000" w:sz="8"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r>
              <w:rPr>
                <w:rFonts w:hint="eastAsia" w:ascii="Arial"/>
                <w:sz w:val="21"/>
                <w:lang w:val="en-US" w:eastAsia="zh-CN"/>
              </w:rPr>
              <w:t>30112</w:t>
            </w:r>
          </w:p>
        </w:tc>
        <w:tc>
          <w:tcPr>
            <w:tcW w:w="33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其他社会保障缴费</w:t>
            </w:r>
          </w:p>
        </w:tc>
        <w:tc>
          <w:tcPr>
            <w:tcW w:w="132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3.03</w:t>
            </w:r>
          </w:p>
        </w:tc>
        <w:tc>
          <w:tcPr>
            <w:tcW w:w="1134"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3.03</w:t>
            </w:r>
          </w:p>
        </w:tc>
        <w:tc>
          <w:tcPr>
            <w:tcW w:w="120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458" w:type="dxa"/>
            <w:tcBorders>
              <w:top w:val="nil"/>
              <w:left w:val="nil"/>
              <w:bottom w:val="single" w:color="000000" w:sz="4" w:space="0"/>
              <w:right w:val="single" w:color="000000" w:sz="8"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r>
              <w:rPr>
                <w:rFonts w:hint="eastAsia" w:ascii="Arial"/>
                <w:sz w:val="21"/>
                <w:lang w:val="en-US" w:eastAsia="zh-CN"/>
              </w:rPr>
              <w:t>30113</w:t>
            </w:r>
          </w:p>
        </w:tc>
        <w:tc>
          <w:tcPr>
            <w:tcW w:w="33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住房公积金</w:t>
            </w:r>
          </w:p>
        </w:tc>
        <w:tc>
          <w:tcPr>
            <w:tcW w:w="132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3.69</w:t>
            </w:r>
          </w:p>
        </w:tc>
        <w:tc>
          <w:tcPr>
            <w:tcW w:w="1134"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3.69</w:t>
            </w:r>
          </w:p>
        </w:tc>
        <w:tc>
          <w:tcPr>
            <w:tcW w:w="120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458" w:type="dxa"/>
            <w:tcBorders>
              <w:top w:val="nil"/>
              <w:left w:val="nil"/>
              <w:bottom w:val="single" w:color="000000" w:sz="4" w:space="0"/>
              <w:right w:val="single" w:color="000000" w:sz="8"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r>
              <w:rPr>
                <w:rFonts w:hint="eastAsia" w:ascii="Arial"/>
                <w:sz w:val="21"/>
                <w:lang w:val="en-US" w:eastAsia="zh-CN"/>
              </w:rPr>
              <w:t>30199</w:t>
            </w:r>
          </w:p>
        </w:tc>
        <w:tc>
          <w:tcPr>
            <w:tcW w:w="33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其他工资福利支出</w:t>
            </w:r>
          </w:p>
        </w:tc>
        <w:tc>
          <w:tcPr>
            <w:tcW w:w="132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0.82</w:t>
            </w:r>
          </w:p>
        </w:tc>
        <w:tc>
          <w:tcPr>
            <w:tcW w:w="1134"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0.82</w:t>
            </w:r>
          </w:p>
        </w:tc>
        <w:tc>
          <w:tcPr>
            <w:tcW w:w="120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458" w:type="dxa"/>
            <w:tcBorders>
              <w:top w:val="nil"/>
              <w:left w:val="nil"/>
              <w:bottom w:val="single" w:color="000000" w:sz="4" w:space="0"/>
              <w:right w:val="single" w:color="000000" w:sz="8"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r>
              <w:rPr>
                <w:rFonts w:hint="eastAsia" w:ascii="Arial"/>
                <w:sz w:val="21"/>
                <w:lang w:val="en-US" w:eastAsia="zh-CN"/>
              </w:rPr>
              <w:t>302</w:t>
            </w:r>
          </w:p>
        </w:tc>
        <w:tc>
          <w:tcPr>
            <w:tcW w:w="33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商品和服务支出</w:t>
            </w:r>
          </w:p>
        </w:tc>
        <w:tc>
          <w:tcPr>
            <w:tcW w:w="132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59.62</w:t>
            </w:r>
          </w:p>
        </w:tc>
        <w:tc>
          <w:tcPr>
            <w:tcW w:w="1134"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0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59.62</w:t>
            </w:r>
          </w:p>
        </w:tc>
        <w:tc>
          <w:tcPr>
            <w:tcW w:w="1458" w:type="dxa"/>
            <w:tcBorders>
              <w:top w:val="nil"/>
              <w:left w:val="nil"/>
              <w:bottom w:val="single" w:color="000000" w:sz="4" w:space="0"/>
              <w:right w:val="single" w:color="000000" w:sz="8"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r>
              <w:rPr>
                <w:rFonts w:hint="eastAsia" w:ascii="Arial"/>
                <w:sz w:val="21"/>
                <w:lang w:val="en-US" w:eastAsia="zh-CN"/>
              </w:rPr>
              <w:t>30201</w:t>
            </w:r>
          </w:p>
        </w:tc>
        <w:tc>
          <w:tcPr>
            <w:tcW w:w="33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办公费</w:t>
            </w:r>
          </w:p>
        </w:tc>
        <w:tc>
          <w:tcPr>
            <w:tcW w:w="132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36.21</w:t>
            </w:r>
          </w:p>
        </w:tc>
        <w:tc>
          <w:tcPr>
            <w:tcW w:w="1134"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0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36.21</w:t>
            </w:r>
          </w:p>
        </w:tc>
        <w:tc>
          <w:tcPr>
            <w:tcW w:w="1458" w:type="dxa"/>
            <w:tcBorders>
              <w:top w:val="nil"/>
              <w:left w:val="nil"/>
              <w:bottom w:val="single" w:color="000000" w:sz="4" w:space="0"/>
              <w:right w:val="single" w:color="000000" w:sz="8"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r>
              <w:rPr>
                <w:rFonts w:hint="eastAsia" w:ascii="Arial"/>
                <w:sz w:val="21"/>
                <w:lang w:val="en-US" w:eastAsia="zh-CN"/>
              </w:rPr>
              <w:t>30202</w:t>
            </w:r>
          </w:p>
        </w:tc>
        <w:tc>
          <w:tcPr>
            <w:tcW w:w="33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印刷费</w:t>
            </w:r>
          </w:p>
        </w:tc>
        <w:tc>
          <w:tcPr>
            <w:tcW w:w="132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5.68</w:t>
            </w:r>
          </w:p>
        </w:tc>
        <w:tc>
          <w:tcPr>
            <w:tcW w:w="1134"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0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5.68</w:t>
            </w:r>
          </w:p>
        </w:tc>
        <w:tc>
          <w:tcPr>
            <w:tcW w:w="1458" w:type="dxa"/>
            <w:tcBorders>
              <w:top w:val="nil"/>
              <w:left w:val="nil"/>
              <w:bottom w:val="single" w:color="000000" w:sz="4" w:space="0"/>
              <w:right w:val="single" w:color="000000" w:sz="8"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r>
              <w:rPr>
                <w:rFonts w:hint="eastAsia" w:ascii="Arial"/>
                <w:sz w:val="21"/>
                <w:lang w:val="en-US" w:eastAsia="zh-CN"/>
              </w:rPr>
              <w:t>30207</w:t>
            </w:r>
          </w:p>
        </w:tc>
        <w:tc>
          <w:tcPr>
            <w:tcW w:w="33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邮电费</w:t>
            </w:r>
          </w:p>
        </w:tc>
        <w:tc>
          <w:tcPr>
            <w:tcW w:w="132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0.50</w:t>
            </w:r>
          </w:p>
        </w:tc>
        <w:tc>
          <w:tcPr>
            <w:tcW w:w="1134"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0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0.50</w:t>
            </w:r>
          </w:p>
        </w:tc>
        <w:tc>
          <w:tcPr>
            <w:tcW w:w="1458" w:type="dxa"/>
            <w:tcBorders>
              <w:top w:val="nil"/>
              <w:left w:val="nil"/>
              <w:bottom w:val="single" w:color="000000" w:sz="4" w:space="0"/>
              <w:right w:val="single" w:color="000000" w:sz="8"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r>
              <w:rPr>
                <w:rFonts w:hint="eastAsia" w:ascii="Arial"/>
                <w:sz w:val="21"/>
                <w:lang w:val="en-US" w:eastAsia="zh-CN"/>
              </w:rPr>
              <w:t>30211</w:t>
            </w:r>
          </w:p>
        </w:tc>
        <w:tc>
          <w:tcPr>
            <w:tcW w:w="33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差旅费</w:t>
            </w:r>
          </w:p>
        </w:tc>
        <w:tc>
          <w:tcPr>
            <w:tcW w:w="132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3.44</w:t>
            </w:r>
          </w:p>
        </w:tc>
        <w:tc>
          <w:tcPr>
            <w:tcW w:w="1134"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0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3.44</w:t>
            </w:r>
          </w:p>
        </w:tc>
        <w:tc>
          <w:tcPr>
            <w:tcW w:w="1458" w:type="dxa"/>
            <w:tcBorders>
              <w:top w:val="nil"/>
              <w:left w:val="nil"/>
              <w:bottom w:val="single" w:color="000000" w:sz="4" w:space="0"/>
              <w:right w:val="single" w:color="000000" w:sz="8"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r>
              <w:rPr>
                <w:rFonts w:hint="eastAsia" w:ascii="Arial"/>
                <w:sz w:val="21"/>
                <w:lang w:val="en-US" w:eastAsia="zh-CN"/>
              </w:rPr>
              <w:t>30214</w:t>
            </w:r>
          </w:p>
        </w:tc>
        <w:tc>
          <w:tcPr>
            <w:tcW w:w="33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租赁费</w:t>
            </w:r>
          </w:p>
        </w:tc>
        <w:tc>
          <w:tcPr>
            <w:tcW w:w="132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0.60</w:t>
            </w:r>
          </w:p>
        </w:tc>
        <w:tc>
          <w:tcPr>
            <w:tcW w:w="1134"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0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0.60</w:t>
            </w:r>
          </w:p>
        </w:tc>
        <w:tc>
          <w:tcPr>
            <w:tcW w:w="1458" w:type="dxa"/>
            <w:tcBorders>
              <w:top w:val="nil"/>
              <w:left w:val="nil"/>
              <w:bottom w:val="single" w:color="000000" w:sz="4" w:space="0"/>
              <w:right w:val="single" w:color="000000" w:sz="8"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r>
              <w:rPr>
                <w:rFonts w:hint="eastAsia" w:ascii="Arial"/>
                <w:sz w:val="21"/>
                <w:lang w:val="en-US" w:eastAsia="zh-CN"/>
              </w:rPr>
              <w:t>30215</w:t>
            </w:r>
          </w:p>
        </w:tc>
        <w:tc>
          <w:tcPr>
            <w:tcW w:w="33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会议费</w:t>
            </w:r>
          </w:p>
        </w:tc>
        <w:tc>
          <w:tcPr>
            <w:tcW w:w="132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0.14</w:t>
            </w:r>
          </w:p>
        </w:tc>
        <w:tc>
          <w:tcPr>
            <w:tcW w:w="1134"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0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0.14</w:t>
            </w:r>
          </w:p>
        </w:tc>
        <w:tc>
          <w:tcPr>
            <w:tcW w:w="1458" w:type="dxa"/>
            <w:tcBorders>
              <w:top w:val="nil"/>
              <w:left w:val="nil"/>
              <w:bottom w:val="single" w:color="000000" w:sz="4" w:space="0"/>
              <w:right w:val="single" w:color="000000" w:sz="8"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r>
              <w:rPr>
                <w:rFonts w:hint="eastAsia" w:ascii="Arial"/>
                <w:sz w:val="21"/>
                <w:lang w:val="en-US" w:eastAsia="zh-CN"/>
              </w:rPr>
              <w:t>30216</w:t>
            </w:r>
          </w:p>
        </w:tc>
        <w:tc>
          <w:tcPr>
            <w:tcW w:w="33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培训费</w:t>
            </w:r>
          </w:p>
        </w:tc>
        <w:tc>
          <w:tcPr>
            <w:tcW w:w="132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3.30</w:t>
            </w:r>
          </w:p>
        </w:tc>
        <w:tc>
          <w:tcPr>
            <w:tcW w:w="1134"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0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3.30</w:t>
            </w:r>
          </w:p>
        </w:tc>
        <w:tc>
          <w:tcPr>
            <w:tcW w:w="1458" w:type="dxa"/>
            <w:tcBorders>
              <w:top w:val="nil"/>
              <w:left w:val="nil"/>
              <w:bottom w:val="single" w:color="000000" w:sz="4" w:space="0"/>
              <w:right w:val="single" w:color="000000" w:sz="8"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r>
              <w:rPr>
                <w:rFonts w:hint="eastAsia" w:ascii="Arial"/>
                <w:sz w:val="21"/>
                <w:lang w:val="en-US" w:eastAsia="zh-CN"/>
              </w:rPr>
              <w:t>30217</w:t>
            </w:r>
          </w:p>
        </w:tc>
        <w:tc>
          <w:tcPr>
            <w:tcW w:w="33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公务接待费</w:t>
            </w:r>
          </w:p>
        </w:tc>
        <w:tc>
          <w:tcPr>
            <w:tcW w:w="132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0.66</w:t>
            </w:r>
          </w:p>
        </w:tc>
        <w:tc>
          <w:tcPr>
            <w:tcW w:w="1134"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0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0.66</w:t>
            </w:r>
          </w:p>
        </w:tc>
        <w:tc>
          <w:tcPr>
            <w:tcW w:w="1458" w:type="dxa"/>
            <w:tcBorders>
              <w:top w:val="nil"/>
              <w:left w:val="nil"/>
              <w:bottom w:val="single" w:color="000000" w:sz="4" w:space="0"/>
              <w:right w:val="single" w:color="000000" w:sz="8"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r>
              <w:rPr>
                <w:rFonts w:hint="eastAsia" w:ascii="Arial"/>
                <w:sz w:val="21"/>
                <w:lang w:val="en-US" w:eastAsia="zh-CN"/>
              </w:rPr>
              <w:t>30226</w:t>
            </w:r>
          </w:p>
        </w:tc>
        <w:tc>
          <w:tcPr>
            <w:tcW w:w="33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劳务费</w:t>
            </w:r>
          </w:p>
        </w:tc>
        <w:tc>
          <w:tcPr>
            <w:tcW w:w="132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6.42</w:t>
            </w:r>
          </w:p>
        </w:tc>
        <w:tc>
          <w:tcPr>
            <w:tcW w:w="1134"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0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6.42</w:t>
            </w:r>
          </w:p>
        </w:tc>
        <w:tc>
          <w:tcPr>
            <w:tcW w:w="1458" w:type="dxa"/>
            <w:tcBorders>
              <w:top w:val="nil"/>
              <w:left w:val="nil"/>
              <w:bottom w:val="single" w:color="000000" w:sz="4" w:space="0"/>
              <w:right w:val="single" w:color="000000" w:sz="8"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r>
              <w:rPr>
                <w:rFonts w:hint="eastAsia" w:ascii="Arial"/>
                <w:sz w:val="21"/>
                <w:lang w:val="en-US" w:eastAsia="zh-CN"/>
              </w:rPr>
              <w:t>30228</w:t>
            </w:r>
          </w:p>
        </w:tc>
        <w:tc>
          <w:tcPr>
            <w:tcW w:w="33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工会经费</w:t>
            </w:r>
          </w:p>
        </w:tc>
        <w:tc>
          <w:tcPr>
            <w:tcW w:w="132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1.42</w:t>
            </w:r>
          </w:p>
        </w:tc>
        <w:tc>
          <w:tcPr>
            <w:tcW w:w="1134"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0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1.42</w:t>
            </w:r>
          </w:p>
        </w:tc>
        <w:tc>
          <w:tcPr>
            <w:tcW w:w="1458" w:type="dxa"/>
            <w:tcBorders>
              <w:top w:val="nil"/>
              <w:left w:val="nil"/>
              <w:bottom w:val="single" w:color="000000" w:sz="4" w:space="0"/>
              <w:right w:val="single" w:color="000000" w:sz="8"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r>
              <w:rPr>
                <w:rFonts w:hint="eastAsia" w:ascii="Arial"/>
                <w:sz w:val="21"/>
                <w:lang w:val="en-US" w:eastAsia="zh-CN"/>
              </w:rPr>
              <w:t>30229</w:t>
            </w:r>
          </w:p>
        </w:tc>
        <w:tc>
          <w:tcPr>
            <w:tcW w:w="33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福利费</w:t>
            </w:r>
          </w:p>
        </w:tc>
        <w:tc>
          <w:tcPr>
            <w:tcW w:w="132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1.07</w:t>
            </w:r>
          </w:p>
        </w:tc>
        <w:tc>
          <w:tcPr>
            <w:tcW w:w="1134"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0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1.07</w:t>
            </w:r>
          </w:p>
        </w:tc>
        <w:tc>
          <w:tcPr>
            <w:tcW w:w="1458" w:type="dxa"/>
            <w:tcBorders>
              <w:top w:val="nil"/>
              <w:left w:val="nil"/>
              <w:bottom w:val="single" w:color="000000" w:sz="4" w:space="0"/>
              <w:right w:val="single" w:color="000000" w:sz="8"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r>
              <w:rPr>
                <w:rFonts w:hint="eastAsia" w:ascii="Arial"/>
                <w:sz w:val="21"/>
                <w:lang w:val="en-US" w:eastAsia="zh-CN"/>
              </w:rPr>
              <w:t>30299</w:t>
            </w:r>
          </w:p>
        </w:tc>
        <w:tc>
          <w:tcPr>
            <w:tcW w:w="33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其他商品和服务支出</w:t>
            </w:r>
          </w:p>
        </w:tc>
        <w:tc>
          <w:tcPr>
            <w:tcW w:w="1325"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0.18</w:t>
            </w:r>
          </w:p>
        </w:tc>
        <w:tc>
          <w:tcPr>
            <w:tcW w:w="1134"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202" w:type="dxa"/>
            <w:tcBorders>
              <w:top w:val="nil"/>
              <w:left w:val="nil"/>
              <w:bottom w:val="single" w:color="000000" w:sz="4"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0.18</w:t>
            </w:r>
          </w:p>
        </w:tc>
        <w:tc>
          <w:tcPr>
            <w:tcW w:w="1458" w:type="dxa"/>
            <w:tcBorders>
              <w:top w:val="nil"/>
              <w:left w:val="nil"/>
              <w:bottom w:val="single" w:color="000000" w:sz="4" w:space="0"/>
              <w:right w:val="single" w:color="000000" w:sz="8"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63" w:type="dxa"/>
            <w:tcBorders>
              <w:top w:val="nil"/>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r>
              <w:rPr>
                <w:rFonts w:hint="eastAsia" w:ascii="Arial"/>
                <w:sz w:val="21"/>
                <w:lang w:val="en-US" w:eastAsia="zh-CN"/>
              </w:rPr>
              <w:t>30305</w:t>
            </w:r>
          </w:p>
        </w:tc>
        <w:tc>
          <w:tcPr>
            <w:tcW w:w="3318" w:type="dxa"/>
            <w:tcBorders>
              <w:top w:val="nil"/>
              <w:left w:val="nil"/>
              <w:bottom w:val="single" w:color="000000" w:sz="8"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53" w:line="269" w:lineRule="exact"/>
              <w:ind w:firstLine="238"/>
              <w:jc w:val="both"/>
              <w:rPr>
                <w:rFonts w:hint="eastAsia" w:ascii="宋体" w:hAnsi="宋体" w:eastAsia="宋体" w:cs="宋体"/>
                <w:spacing w:val="4"/>
                <w:position w:val="1"/>
                <w:sz w:val="20"/>
                <w:szCs w:val="20"/>
                <w:lang w:val="en-US" w:eastAsia="zh-CN"/>
              </w:rPr>
            </w:pPr>
            <w:r>
              <w:rPr>
                <w:rFonts w:hint="eastAsia" w:ascii="宋体" w:hAnsi="宋体" w:eastAsia="宋体" w:cs="宋体"/>
                <w:spacing w:val="4"/>
                <w:position w:val="1"/>
                <w:sz w:val="20"/>
                <w:szCs w:val="20"/>
                <w:lang w:val="en-US" w:eastAsia="zh-CN"/>
              </w:rPr>
              <w:t>生活补助</w:t>
            </w:r>
          </w:p>
        </w:tc>
        <w:tc>
          <w:tcPr>
            <w:tcW w:w="1325" w:type="dxa"/>
            <w:tcBorders>
              <w:top w:val="nil"/>
              <w:left w:val="nil"/>
              <w:bottom w:val="single" w:color="000000" w:sz="8"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1.53</w:t>
            </w:r>
          </w:p>
        </w:tc>
        <w:tc>
          <w:tcPr>
            <w:tcW w:w="1134" w:type="dxa"/>
            <w:tcBorders>
              <w:top w:val="nil"/>
              <w:left w:val="nil"/>
              <w:bottom w:val="single" w:color="000000" w:sz="8"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1.53</w:t>
            </w:r>
          </w:p>
        </w:tc>
        <w:tc>
          <w:tcPr>
            <w:tcW w:w="1202" w:type="dxa"/>
            <w:tcBorders>
              <w:top w:val="nil"/>
              <w:left w:val="nil"/>
              <w:bottom w:val="single" w:color="000000" w:sz="8" w:space="0"/>
              <w:right w:val="single" w:color="000000" w:sz="4" w:space="0"/>
            </w:tcBorders>
            <w:shd w:val="clear" w:color="auto" w:fill="auto"/>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45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jc w:val="both"/>
              <w:rPr>
                <w:rFonts w:hint="eastAsia" w:ascii="Arial"/>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940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注：本表反映部门本年度一般公共预算财政拨款基本支出明细情况。本表金额转换为万元时，因四舍五入可能存在尾差。</w:t>
            </w:r>
          </w:p>
        </w:tc>
      </w:tr>
    </w:tbl>
    <w:p>
      <w:pPr>
        <w:keepNext w:val="0"/>
        <w:keepLines w:val="0"/>
        <w:pageBreakBefore w:val="0"/>
        <w:widowControl/>
        <w:kinsoku w:val="0"/>
        <w:wordWrap/>
        <w:overflowPunct/>
        <w:topLinePunct w:val="0"/>
        <w:autoSpaceDE w:val="0"/>
        <w:autoSpaceDN w:val="0"/>
        <w:bidi w:val="0"/>
        <w:adjustRightInd w:val="0"/>
        <w:snapToGrid w:val="0"/>
        <w:spacing w:before="101" w:line="527" w:lineRule="exact"/>
        <w:jc w:val="both"/>
        <w:outlineLvl w:val="1"/>
        <w:rPr>
          <w:rFonts w:ascii="宋体" w:hAnsi="宋体" w:eastAsia="宋体" w:cs="宋体"/>
          <w:spacing w:val="-6"/>
          <w:position w:val="3"/>
          <w:sz w:val="31"/>
          <w:szCs w:val="31"/>
          <w14:textOutline w14:w="5648"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101" w:line="527" w:lineRule="exact"/>
        <w:ind w:firstLine="1885"/>
        <w:jc w:val="both"/>
        <w:outlineLvl w:val="1"/>
        <w:rPr>
          <w:rFonts w:ascii="宋体" w:hAnsi="宋体" w:eastAsia="宋体" w:cs="宋体"/>
          <w:spacing w:val="-6"/>
          <w:position w:val="3"/>
          <w:sz w:val="31"/>
          <w:szCs w:val="31"/>
          <w14:textOutline w14:w="5648"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101" w:line="527" w:lineRule="exact"/>
        <w:ind w:firstLine="2086" w:firstLineChars="700"/>
        <w:jc w:val="both"/>
        <w:outlineLvl w:val="1"/>
        <w:rPr>
          <w:rFonts w:ascii="宋体" w:hAnsi="宋体" w:eastAsia="宋体" w:cs="宋体"/>
          <w:sz w:val="31"/>
          <w:szCs w:val="31"/>
        </w:rPr>
      </w:pPr>
      <w:r>
        <w:rPr>
          <w:rFonts w:ascii="宋体" w:hAnsi="宋体" w:eastAsia="宋体" w:cs="宋体"/>
          <w:spacing w:val="-6"/>
          <w:position w:val="3"/>
          <w:sz w:val="31"/>
          <w:szCs w:val="31"/>
          <w14:textOutline w14:w="5648" w14:cap="sq" w14:cmpd="sng">
            <w14:solidFill>
              <w14:srgbClr w14:val="000000"/>
            </w14:solidFill>
            <w14:prstDash w14:val="solid"/>
            <w14:bevel/>
          </w14:textOutline>
        </w:rPr>
        <w:t>一般公</w:t>
      </w:r>
      <w:r>
        <w:rPr>
          <w:rFonts w:ascii="宋体" w:hAnsi="宋体" w:eastAsia="宋体" w:cs="宋体"/>
          <w:spacing w:val="-5"/>
          <w:position w:val="3"/>
          <w:sz w:val="31"/>
          <w:szCs w:val="31"/>
          <w14:textOutline w14:w="5648" w14:cap="sq" w14:cmpd="sng">
            <w14:solidFill>
              <w14:srgbClr w14:val="000000"/>
            </w14:solidFill>
            <w14:prstDash w14:val="solid"/>
            <w14:bevel/>
          </w14:textOutline>
        </w:rPr>
        <w:t>共预算财政拨款“三公”经费</w:t>
      </w:r>
    </w:p>
    <w:p>
      <w:pPr>
        <w:keepNext w:val="0"/>
        <w:keepLines w:val="0"/>
        <w:pageBreakBefore w:val="0"/>
        <w:widowControl/>
        <w:kinsoku w:val="0"/>
        <w:wordWrap/>
        <w:overflowPunct/>
        <w:topLinePunct w:val="0"/>
        <w:autoSpaceDE w:val="0"/>
        <w:autoSpaceDN w:val="0"/>
        <w:bidi w:val="0"/>
        <w:adjustRightInd w:val="0"/>
        <w:snapToGrid w:val="0"/>
        <w:spacing w:before="105" w:line="225" w:lineRule="auto"/>
        <w:ind w:firstLine="2360"/>
        <w:jc w:val="both"/>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及会议费</w:t>
      </w:r>
      <w:r>
        <w:rPr>
          <w:rFonts w:ascii="宋体" w:hAnsi="宋体" w:eastAsia="宋体" w:cs="宋体"/>
          <w:spacing w:val="12"/>
          <w:sz w:val="31"/>
          <w:szCs w:val="31"/>
          <w14:textOutline w14:w="5793" w14:cap="sq" w14:cmpd="sng">
            <w14:solidFill>
              <w14:srgbClr w14:val="000000"/>
            </w14:solidFill>
            <w14:prstDash w14:val="solid"/>
            <w14:bevel/>
          </w14:textOutline>
        </w:rPr>
        <w:t>、</w:t>
      </w:r>
      <w:r>
        <w:rPr>
          <w:rFonts w:ascii="宋体" w:hAnsi="宋体" w:eastAsia="宋体" w:cs="宋体"/>
          <w:spacing w:val="10"/>
          <w:sz w:val="31"/>
          <w:szCs w:val="31"/>
          <w14:textOutline w14:w="5793" w14:cap="sq" w14:cmpd="sng">
            <w14:solidFill>
              <w14:srgbClr w14:val="000000"/>
            </w14:solidFill>
            <w14:prstDash w14:val="solid"/>
            <w14:bevel/>
          </w14:textOutline>
        </w:rPr>
        <w:t>培训费支出决算表</w:t>
      </w:r>
    </w:p>
    <w:p>
      <w:pPr>
        <w:keepNext w:val="0"/>
        <w:keepLines w:val="0"/>
        <w:pageBreakBefore w:val="0"/>
        <w:widowControl/>
        <w:kinsoku w:val="0"/>
        <w:wordWrap/>
        <w:overflowPunct/>
        <w:topLinePunct w:val="0"/>
        <w:autoSpaceDE w:val="0"/>
        <w:autoSpaceDN w:val="0"/>
        <w:bidi w:val="0"/>
        <w:adjustRightInd w:val="0"/>
        <w:snapToGrid w:val="0"/>
        <w:spacing w:before="60" w:line="230" w:lineRule="auto"/>
        <w:ind w:firstLine="7951"/>
        <w:jc w:val="both"/>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公开</w:t>
      </w:r>
      <w:r>
        <w:rPr>
          <w:rFonts w:ascii="宋体" w:hAnsi="宋体" w:eastAsia="宋体" w:cs="宋体"/>
          <w:spacing w:val="4"/>
          <w:sz w:val="20"/>
          <w:szCs w:val="20"/>
          <w14:textOutline w14:w="3795" w14:cap="sq" w14:cmpd="sng">
            <w14:solidFill>
              <w14:srgbClr w14:val="000000"/>
            </w14:solidFill>
            <w14:prstDash w14:val="solid"/>
            <w14:bevel/>
          </w14:textOutline>
        </w:rPr>
        <w:t>07</w:t>
      </w:r>
      <w:r>
        <w:rPr>
          <w:rFonts w:ascii="宋体" w:hAnsi="宋体" w:eastAsia="宋体" w:cs="宋体"/>
          <w:spacing w:val="7"/>
          <w:sz w:val="20"/>
          <w:szCs w:val="20"/>
          <w14:textOutline w14:w="3795" w14:cap="sq" w14:cmpd="sng">
            <w14:solidFill>
              <w14:srgbClr w14:val="000000"/>
            </w14:solidFill>
            <w14:prstDash w14:val="solid"/>
            <w14:bevel/>
          </w14:textOutline>
        </w:rPr>
        <w:t>表</w:t>
      </w:r>
    </w:p>
    <w:p>
      <w:pPr>
        <w:keepNext w:val="0"/>
        <w:keepLines w:val="0"/>
        <w:pageBreakBefore w:val="0"/>
        <w:widowControl/>
        <w:kinsoku w:val="0"/>
        <w:wordWrap/>
        <w:overflowPunct/>
        <w:topLinePunct w:val="0"/>
        <w:autoSpaceDE w:val="0"/>
        <w:autoSpaceDN w:val="0"/>
        <w:bidi w:val="0"/>
        <w:adjustRightInd w:val="0"/>
        <w:snapToGrid w:val="0"/>
        <w:spacing w:line="228" w:lineRule="auto"/>
        <w:ind w:firstLine="24"/>
        <w:jc w:val="both"/>
        <w:rPr>
          <w:rFonts w:hint="default" w:ascii="宋体" w:hAnsi="宋体" w:eastAsia="宋体" w:cs="宋体"/>
          <w:sz w:val="20"/>
          <w:szCs w:val="20"/>
          <w:lang w:val="en-US" w:eastAsia="zh-CN"/>
        </w:rPr>
      </w:pPr>
      <w:r>
        <w:rPr>
          <w:rFonts w:ascii="宋体" w:hAnsi="宋体" w:eastAsia="宋体" w:cs="宋体"/>
          <w:spacing w:val="10"/>
          <w:position w:val="9"/>
          <w:sz w:val="20"/>
          <w:szCs w:val="20"/>
          <w14:textOutline w14:w="3795" w14:cap="sq" w14:cmpd="sng">
            <w14:solidFill>
              <w14:srgbClr w14:val="000000"/>
            </w14:solidFill>
            <w14:prstDash w14:val="solid"/>
            <w14:bevel/>
          </w14:textOutline>
        </w:rPr>
        <w:t>编制部门</w:t>
      </w:r>
      <w:r>
        <w:rPr>
          <w:rFonts w:ascii="宋体" w:hAnsi="宋体" w:eastAsia="宋体" w:cs="宋体"/>
          <w:spacing w:val="12"/>
          <w:position w:val="9"/>
          <w:sz w:val="20"/>
          <w:szCs w:val="20"/>
          <w14:textOutline w14:w="3795" w14:cap="sq" w14:cmpd="sng">
            <w14:solidFill>
              <w14:srgbClr w14:val="000000"/>
            </w14:solidFill>
            <w14:prstDash w14:val="solid"/>
            <w14:bevel/>
          </w14:textOutline>
        </w:rPr>
        <w:t>：</w:t>
      </w:r>
      <w:r>
        <w:rPr>
          <w:rFonts w:hint="eastAsia" w:ascii="宋体" w:hAnsi="宋体" w:eastAsia="宋体" w:cs="宋体"/>
          <w:spacing w:val="12"/>
          <w:position w:val="9"/>
          <w:sz w:val="20"/>
          <w:szCs w:val="20"/>
          <w:lang w:eastAsia="zh-CN"/>
          <w14:textOutline w14:w="3795" w14:cap="sq" w14:cmpd="sng">
            <w14:solidFill>
              <w14:srgbClr w14:val="000000"/>
            </w14:solidFill>
            <w14:prstDash w14:val="solid"/>
            <w14:bevel/>
          </w14:textOutline>
        </w:rPr>
        <w:t>镇坪县妇女联合会</w:t>
      </w:r>
      <w:r>
        <w:rPr>
          <w:rFonts w:hint="eastAsia" w:ascii="宋体" w:hAnsi="宋体" w:eastAsia="宋体" w:cs="宋体"/>
          <w:spacing w:val="12"/>
          <w:position w:val="9"/>
          <w:sz w:val="20"/>
          <w:szCs w:val="20"/>
          <w:lang w:val="en-US" w:eastAsia="zh-CN"/>
          <w14:textOutline w14:w="3795" w14:cap="sq" w14:cmpd="sng">
            <w14:solidFill>
              <w14:srgbClr w14:val="000000"/>
            </w14:solidFill>
            <w14:prstDash w14:val="solid"/>
            <w14:bevel/>
          </w14:textOutline>
        </w:rPr>
        <w:t xml:space="preserve">                 2021年                  </w:t>
      </w:r>
      <w:r>
        <w:rPr>
          <w:rFonts w:ascii="宋体" w:hAnsi="宋体" w:eastAsia="宋体" w:cs="宋体"/>
          <w:spacing w:val="9"/>
          <w:sz w:val="20"/>
          <w:szCs w:val="20"/>
          <w14:textOutline w14:w="3795" w14:cap="sq" w14:cmpd="sng">
            <w14:solidFill>
              <w14:srgbClr w14:val="000000"/>
            </w14:solidFill>
            <w14:prstDash w14:val="solid"/>
            <w14:bevel/>
          </w14:textOutline>
        </w:rPr>
        <w:t>金额单位</w:t>
      </w:r>
      <w:r>
        <w:rPr>
          <w:rFonts w:ascii="宋体" w:hAnsi="宋体" w:eastAsia="宋体" w:cs="宋体"/>
          <w:spacing w:val="10"/>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14:textOutline w14:w="3795" w14:cap="sq" w14:cmpd="sng">
            <w14:solidFill>
              <w14:srgbClr w14:val="000000"/>
            </w14:solidFill>
            <w14:prstDash w14:val="solid"/>
            <w14:bevel/>
          </w14:textOutline>
        </w:rPr>
        <w:t>万</w:t>
      </w:r>
      <w:r>
        <w:rPr>
          <w:rFonts w:ascii="宋体" w:hAnsi="宋体" w:eastAsia="宋体" w:cs="宋体"/>
          <w:spacing w:val="8"/>
          <w:sz w:val="20"/>
          <w:szCs w:val="20"/>
          <w14:textOutline w14:w="3795" w14:cap="sq" w14:cmpd="sng">
            <w14:solidFill>
              <w14:srgbClr w14:val="000000"/>
            </w14:solidFill>
            <w14:prstDash w14:val="solid"/>
            <w14:bevel/>
          </w14:textOutline>
        </w:rPr>
        <w:t>元</w:t>
      </w:r>
    </w:p>
    <w:p>
      <w:pPr>
        <w:keepNext w:val="0"/>
        <w:keepLines w:val="0"/>
        <w:pageBreakBefore w:val="0"/>
        <w:widowControl/>
        <w:kinsoku w:val="0"/>
        <w:wordWrap/>
        <w:overflowPunct/>
        <w:topLinePunct w:val="0"/>
        <w:autoSpaceDE w:val="0"/>
        <w:autoSpaceDN w:val="0"/>
        <w:bidi w:val="0"/>
        <w:adjustRightInd w:val="0"/>
        <w:snapToGrid w:val="0"/>
        <w:spacing w:line="50" w:lineRule="exact"/>
        <w:jc w:val="both"/>
      </w:pPr>
    </w:p>
    <w:tbl>
      <w:tblPr>
        <w:tblStyle w:val="11"/>
        <w:tblW w:w="94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1"/>
        <w:gridCol w:w="1045"/>
        <w:gridCol w:w="1187"/>
        <w:gridCol w:w="934"/>
        <w:gridCol w:w="933"/>
        <w:gridCol w:w="1059"/>
        <w:gridCol w:w="1170"/>
        <w:gridCol w:w="915"/>
        <w:gridCol w:w="10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jc w:val="center"/>
        </w:trPr>
        <w:tc>
          <w:tcPr>
            <w:tcW w:w="1151"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71"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71"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71"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72"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72"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5" w:line="229" w:lineRule="auto"/>
              <w:ind w:firstLine="344"/>
              <w:jc w:val="both"/>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项目</w:t>
            </w:r>
          </w:p>
        </w:tc>
        <w:tc>
          <w:tcPr>
            <w:tcW w:w="6328" w:type="dxa"/>
            <w:gridSpan w:val="6"/>
            <w:vAlign w:val="top"/>
          </w:tcPr>
          <w:p>
            <w:pPr>
              <w:keepNext w:val="0"/>
              <w:keepLines w:val="0"/>
              <w:pageBreakBefore w:val="0"/>
              <w:widowControl/>
              <w:kinsoku w:val="0"/>
              <w:wordWrap/>
              <w:overflowPunct/>
              <w:topLinePunct w:val="0"/>
              <w:autoSpaceDE w:val="0"/>
              <w:autoSpaceDN w:val="0"/>
              <w:bidi w:val="0"/>
              <w:adjustRightInd w:val="0"/>
              <w:snapToGrid w:val="0"/>
              <w:spacing w:before="252" w:line="228" w:lineRule="auto"/>
              <w:ind w:firstLine="1044"/>
              <w:jc w:val="both"/>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一</w:t>
            </w:r>
            <w:r>
              <w:rPr>
                <w:rFonts w:ascii="宋体" w:hAnsi="宋体" w:eastAsia="宋体" w:cs="宋体"/>
                <w:spacing w:val="10"/>
                <w:sz w:val="20"/>
                <w:szCs w:val="20"/>
                <w14:textOutline w14:w="3795" w14:cap="sq" w14:cmpd="sng">
                  <w14:solidFill>
                    <w14:srgbClr w14:val="000000"/>
                  </w14:solidFill>
                  <w14:prstDash w14:val="solid"/>
                  <w14:bevel/>
                </w14:textOutline>
              </w:rPr>
              <w:t>般公共预算财政拨款安排的“三公”经费</w:t>
            </w:r>
          </w:p>
        </w:tc>
        <w:tc>
          <w:tcPr>
            <w:tcW w:w="915"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3"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3"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3"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3"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5" w:line="228" w:lineRule="auto"/>
              <w:ind w:firstLine="82"/>
              <w:jc w:val="both"/>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会议费</w:t>
            </w:r>
          </w:p>
        </w:tc>
        <w:tc>
          <w:tcPr>
            <w:tcW w:w="1026"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3"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3"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3"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4"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5" w:line="229" w:lineRule="auto"/>
              <w:ind w:firstLine="178"/>
              <w:jc w:val="both"/>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培</w:t>
            </w:r>
            <w:r>
              <w:rPr>
                <w:rFonts w:ascii="宋体" w:hAnsi="宋体" w:eastAsia="宋体" w:cs="宋体"/>
                <w:spacing w:val="7"/>
                <w:sz w:val="20"/>
                <w:szCs w:val="20"/>
                <w14:textOutline w14:w="3795" w14:cap="sq" w14:cmpd="sng">
                  <w14:solidFill>
                    <w14:srgbClr w14:val="000000"/>
                  </w14:solidFill>
                  <w14:prstDash w14:val="solid"/>
                  <w14:bevel/>
                </w14:textOutline>
              </w:rPr>
              <w:t>训费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jc w:val="center"/>
        </w:trPr>
        <w:tc>
          <w:tcPr>
            <w:tcW w:w="1151"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45"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91"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92"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5" w:line="230" w:lineRule="auto"/>
              <w:ind w:firstLine="295"/>
              <w:jc w:val="both"/>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小计</w:t>
            </w:r>
          </w:p>
        </w:tc>
        <w:tc>
          <w:tcPr>
            <w:tcW w:w="1187"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18"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5" w:line="318" w:lineRule="auto"/>
              <w:ind w:left="53" w:right="24" w:firstLine="109"/>
              <w:jc w:val="both"/>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因公</w:t>
            </w:r>
            <w:r>
              <w:rPr>
                <w:rFonts w:ascii="宋体" w:hAnsi="宋体" w:eastAsia="宋体" w:cs="宋体"/>
                <w:spacing w:val="4"/>
                <w:sz w:val="20"/>
                <w:szCs w:val="20"/>
                <w14:textOutline w14:w="3795" w14:cap="sq" w14:cmpd="sng">
                  <w14:solidFill>
                    <w14:srgbClr w14:val="000000"/>
                  </w14:solidFill>
                  <w14:prstDash w14:val="solid"/>
                  <w14:bevel/>
                </w14:textOutline>
              </w:rPr>
              <w:t>出国</w:t>
            </w:r>
            <w:r>
              <w:rPr>
                <w:rFonts w:ascii="宋体" w:hAnsi="宋体" w:eastAsia="宋体" w:cs="宋体"/>
                <w:spacing w:val="7"/>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14:textOutline w14:w="3795" w14:cap="sq" w14:cmpd="sng">
                  <w14:solidFill>
                    <w14:srgbClr w14:val="000000"/>
                  </w14:solidFill>
                  <w14:prstDash w14:val="solid"/>
                  <w14:bevel/>
                </w14:textOutline>
              </w:rPr>
              <w:t>境</w:t>
            </w:r>
            <w:r>
              <w:rPr>
                <w:rFonts w:ascii="宋体" w:hAnsi="宋体" w:eastAsia="宋体" w:cs="宋体"/>
                <w:spacing w:val="8"/>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14:textOutline w14:w="3795" w14:cap="sq" w14:cmpd="sng">
                  <w14:solidFill>
                    <w14:srgbClr w14:val="000000"/>
                  </w14:solidFill>
                  <w14:prstDash w14:val="solid"/>
                  <w14:bevel/>
                </w14:textOutline>
              </w:rPr>
              <w:t>费用</w:t>
            </w:r>
          </w:p>
        </w:tc>
        <w:tc>
          <w:tcPr>
            <w:tcW w:w="934"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19"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5" w:line="315" w:lineRule="auto"/>
              <w:ind w:left="133" w:right="115" w:firstLine="112"/>
              <w:jc w:val="both"/>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公</w:t>
            </w:r>
            <w:r>
              <w:rPr>
                <w:rFonts w:ascii="宋体" w:hAnsi="宋体" w:eastAsia="宋体" w:cs="宋体"/>
                <w:spacing w:val="2"/>
                <w:sz w:val="20"/>
                <w:szCs w:val="20"/>
                <w14:textOutline w14:w="3795" w14:cap="sq" w14:cmpd="sng">
                  <w14:solidFill>
                    <w14:srgbClr w14:val="000000"/>
                  </w14:solidFill>
                  <w14:prstDash w14:val="solid"/>
                  <w14:bevel/>
                </w14:textOutline>
              </w:rPr>
              <w:t>务</w:t>
            </w:r>
            <w:r>
              <w:rPr>
                <w:rFonts w:ascii="宋体" w:hAnsi="宋体" w:eastAsia="宋体" w:cs="宋体"/>
                <w:spacing w:val="8"/>
                <w:sz w:val="20"/>
                <w:szCs w:val="20"/>
                <w14:textOutline w14:w="3795" w14:cap="sq" w14:cmpd="sng">
                  <w14:solidFill>
                    <w14:srgbClr w14:val="000000"/>
                  </w14:solidFill>
                  <w14:prstDash w14:val="solid"/>
                  <w14:bevel/>
                </w14:textOutline>
              </w:rPr>
              <w:t>接待费</w:t>
            </w:r>
          </w:p>
        </w:tc>
        <w:tc>
          <w:tcPr>
            <w:tcW w:w="3162"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before="251" w:line="228" w:lineRule="auto"/>
              <w:ind w:firstLine="290"/>
              <w:jc w:val="both"/>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公务用车</w:t>
            </w:r>
            <w:r>
              <w:rPr>
                <w:rFonts w:ascii="宋体" w:hAnsi="宋体" w:eastAsia="宋体" w:cs="宋体"/>
                <w:spacing w:val="9"/>
                <w:sz w:val="20"/>
                <w:szCs w:val="20"/>
                <w14:textOutline w14:w="3795" w14:cap="sq" w14:cmpd="sng">
                  <w14:solidFill>
                    <w14:srgbClr w14:val="000000"/>
                  </w14:solidFill>
                  <w14:prstDash w14:val="solid"/>
                  <w14:bevel/>
                </w14:textOutline>
              </w:rPr>
              <w:t>购置及运行维护费</w:t>
            </w:r>
          </w:p>
        </w:tc>
        <w:tc>
          <w:tcPr>
            <w:tcW w:w="915"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26"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jc w:val="center"/>
        </w:trPr>
        <w:tc>
          <w:tcPr>
            <w:tcW w:w="1151"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45"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87"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934"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933" w:type="dxa"/>
            <w:vAlign w:val="top"/>
          </w:tcPr>
          <w:p>
            <w:pPr>
              <w:keepNext w:val="0"/>
              <w:keepLines w:val="0"/>
              <w:pageBreakBefore w:val="0"/>
              <w:widowControl/>
              <w:kinsoku w:val="0"/>
              <w:wordWrap/>
              <w:overflowPunct/>
              <w:topLinePunct w:val="0"/>
              <w:autoSpaceDE w:val="0"/>
              <w:autoSpaceDN w:val="0"/>
              <w:bidi w:val="0"/>
              <w:adjustRightInd w:val="0"/>
              <w:snapToGrid w:val="0"/>
              <w:spacing w:before="263" w:line="230" w:lineRule="auto"/>
              <w:ind w:firstLine="245"/>
              <w:jc w:val="both"/>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小计</w:t>
            </w:r>
          </w:p>
        </w:tc>
        <w:tc>
          <w:tcPr>
            <w:tcW w:w="1059"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317" w:lineRule="auto"/>
              <w:ind w:left="193" w:right="68" w:hanging="97"/>
              <w:jc w:val="both"/>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公务用</w:t>
            </w:r>
            <w:r>
              <w:rPr>
                <w:rFonts w:ascii="宋体" w:hAnsi="宋体" w:eastAsia="宋体" w:cs="宋体"/>
                <w:spacing w:val="6"/>
                <w:sz w:val="20"/>
                <w:szCs w:val="20"/>
                <w14:textOutline w14:w="3795" w14:cap="sq" w14:cmpd="sng">
                  <w14:solidFill>
                    <w14:srgbClr w14:val="000000"/>
                  </w14:solidFill>
                  <w14:prstDash w14:val="solid"/>
                  <w14:bevel/>
                </w14:textOutline>
              </w:rPr>
              <w:t>车</w:t>
            </w:r>
            <w:r>
              <w:rPr>
                <w:rFonts w:ascii="宋体" w:hAnsi="宋体" w:eastAsia="宋体" w:cs="宋体"/>
                <w:spacing w:val="8"/>
                <w:sz w:val="20"/>
                <w:szCs w:val="20"/>
                <w14:textOutline w14:w="3795" w14:cap="sq" w14:cmpd="sng">
                  <w14:solidFill>
                    <w14:srgbClr w14:val="000000"/>
                  </w14:solidFill>
                  <w14:prstDash w14:val="solid"/>
                  <w14:bevel/>
                </w14:textOutline>
              </w:rPr>
              <w:t>购置费</w:t>
            </w:r>
          </w:p>
        </w:tc>
        <w:tc>
          <w:tcPr>
            <w:tcW w:w="1170" w:type="dxa"/>
            <w:vAlign w:val="top"/>
          </w:tcPr>
          <w:p>
            <w:pPr>
              <w:keepNext w:val="0"/>
              <w:keepLines w:val="0"/>
              <w:pageBreakBefore w:val="0"/>
              <w:widowControl/>
              <w:kinsoku w:val="0"/>
              <w:wordWrap/>
              <w:overflowPunct/>
              <w:topLinePunct w:val="0"/>
              <w:autoSpaceDE w:val="0"/>
              <w:autoSpaceDN w:val="0"/>
              <w:bidi w:val="0"/>
              <w:adjustRightInd w:val="0"/>
              <w:snapToGrid w:val="0"/>
              <w:spacing w:before="99" w:line="317" w:lineRule="auto"/>
              <w:ind w:left="187" w:right="60" w:hanging="102"/>
              <w:jc w:val="both"/>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公</w:t>
            </w:r>
            <w:r>
              <w:rPr>
                <w:rFonts w:ascii="宋体" w:hAnsi="宋体" w:eastAsia="宋体" w:cs="宋体"/>
                <w:spacing w:val="7"/>
                <w:sz w:val="20"/>
                <w:szCs w:val="20"/>
                <w14:textOutline w14:w="3795" w14:cap="sq" w14:cmpd="sng">
                  <w14:solidFill>
                    <w14:srgbClr w14:val="000000"/>
                  </w14:solidFill>
                  <w14:prstDash w14:val="solid"/>
                  <w14:bevel/>
                </w14:textOutline>
              </w:rPr>
              <w:t>务用车运</w:t>
            </w:r>
            <w:r>
              <w:rPr>
                <w:rFonts w:ascii="宋体" w:hAnsi="宋体" w:eastAsia="宋体" w:cs="宋体"/>
                <w:spacing w:val="8"/>
                <w:sz w:val="20"/>
                <w:szCs w:val="20"/>
                <w14:textOutline w14:w="3795" w14:cap="sq" w14:cmpd="sng">
                  <w14:solidFill>
                    <w14:srgbClr w14:val="000000"/>
                  </w14:solidFill>
                  <w14:prstDash w14:val="solid"/>
                  <w14:bevel/>
                </w14:textOutline>
              </w:rPr>
              <w:t>行维护</w:t>
            </w:r>
            <w:r>
              <w:rPr>
                <w:rFonts w:ascii="宋体" w:hAnsi="宋体" w:eastAsia="宋体" w:cs="宋体"/>
                <w:spacing w:val="7"/>
                <w:sz w:val="20"/>
                <w:szCs w:val="20"/>
                <w14:textOutline w14:w="3795" w14:cap="sq" w14:cmpd="sng">
                  <w14:solidFill>
                    <w14:srgbClr w14:val="000000"/>
                  </w14:solidFill>
                  <w14:prstDash w14:val="solid"/>
                  <w14:bevel/>
                </w14:textOutline>
              </w:rPr>
              <w:t>费</w:t>
            </w:r>
          </w:p>
        </w:tc>
        <w:tc>
          <w:tcPr>
            <w:tcW w:w="915"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26"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jc w:val="center"/>
        </w:trPr>
        <w:tc>
          <w:tcPr>
            <w:tcW w:w="1151"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4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1</w:t>
            </w:r>
          </w:p>
        </w:tc>
        <w:tc>
          <w:tcPr>
            <w:tcW w:w="118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2</w:t>
            </w:r>
          </w:p>
        </w:tc>
        <w:tc>
          <w:tcPr>
            <w:tcW w:w="934"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3</w:t>
            </w:r>
          </w:p>
        </w:tc>
        <w:tc>
          <w:tcPr>
            <w:tcW w:w="933"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4</w:t>
            </w:r>
          </w:p>
        </w:tc>
        <w:tc>
          <w:tcPr>
            <w:tcW w:w="105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5</w:t>
            </w:r>
          </w:p>
        </w:tc>
        <w:tc>
          <w:tcPr>
            <w:tcW w:w="117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6</w:t>
            </w:r>
          </w:p>
        </w:tc>
        <w:tc>
          <w:tcPr>
            <w:tcW w:w="91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7</w:t>
            </w:r>
          </w:p>
        </w:tc>
        <w:tc>
          <w:tcPr>
            <w:tcW w:w="1026"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jc w:val="center"/>
        </w:trPr>
        <w:tc>
          <w:tcPr>
            <w:tcW w:w="1151" w:type="dxa"/>
            <w:vAlign w:val="top"/>
          </w:tcPr>
          <w:p>
            <w:pPr>
              <w:keepNext w:val="0"/>
              <w:keepLines w:val="0"/>
              <w:pageBreakBefore w:val="0"/>
              <w:widowControl/>
              <w:kinsoku w:val="0"/>
              <w:wordWrap/>
              <w:overflowPunct/>
              <w:topLinePunct w:val="0"/>
              <w:autoSpaceDE w:val="0"/>
              <w:autoSpaceDN w:val="0"/>
              <w:bidi w:val="0"/>
              <w:adjustRightInd w:val="0"/>
              <w:snapToGrid w:val="0"/>
              <w:spacing w:before="253" w:line="228" w:lineRule="auto"/>
              <w:ind w:firstLine="237"/>
              <w:jc w:val="both"/>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预算数</w:t>
            </w:r>
          </w:p>
        </w:tc>
        <w:tc>
          <w:tcPr>
            <w:tcW w:w="104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0.70</w:t>
            </w:r>
          </w:p>
        </w:tc>
        <w:tc>
          <w:tcPr>
            <w:tcW w:w="118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934"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r>
              <w:rPr>
                <w:rFonts w:hint="eastAsia"/>
                <w:sz w:val="21"/>
                <w:lang w:val="en-US" w:eastAsia="zh-CN"/>
              </w:rPr>
              <w:t>0.70</w:t>
            </w:r>
          </w:p>
        </w:tc>
        <w:tc>
          <w:tcPr>
            <w:tcW w:w="933"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5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17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91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26"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jc w:val="center"/>
        </w:trPr>
        <w:tc>
          <w:tcPr>
            <w:tcW w:w="1151" w:type="dxa"/>
            <w:vAlign w:val="top"/>
          </w:tcPr>
          <w:p>
            <w:pPr>
              <w:keepNext w:val="0"/>
              <w:keepLines w:val="0"/>
              <w:pageBreakBefore w:val="0"/>
              <w:widowControl/>
              <w:kinsoku w:val="0"/>
              <w:wordWrap/>
              <w:overflowPunct/>
              <w:topLinePunct w:val="0"/>
              <w:autoSpaceDE w:val="0"/>
              <w:autoSpaceDN w:val="0"/>
              <w:bidi w:val="0"/>
              <w:adjustRightInd w:val="0"/>
              <w:snapToGrid w:val="0"/>
              <w:spacing w:before="261" w:line="228" w:lineRule="auto"/>
              <w:ind w:firstLine="242"/>
              <w:jc w:val="both"/>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决</w:t>
            </w:r>
            <w:r>
              <w:rPr>
                <w:rFonts w:ascii="宋体" w:hAnsi="宋体" w:eastAsia="宋体" w:cs="宋体"/>
                <w:spacing w:val="5"/>
                <w:sz w:val="20"/>
                <w:szCs w:val="20"/>
                <w14:textOutline w14:w="3795" w14:cap="sq" w14:cmpd="sng">
                  <w14:solidFill>
                    <w14:srgbClr w14:val="000000"/>
                  </w14:solidFill>
                  <w14:prstDash w14:val="solid"/>
                  <w14:bevel/>
                </w14:textOutline>
              </w:rPr>
              <w:t>算数</w:t>
            </w:r>
          </w:p>
        </w:tc>
        <w:tc>
          <w:tcPr>
            <w:tcW w:w="104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0.66</w:t>
            </w:r>
          </w:p>
        </w:tc>
        <w:tc>
          <w:tcPr>
            <w:tcW w:w="1187"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934"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0.66</w:t>
            </w:r>
          </w:p>
        </w:tc>
        <w:tc>
          <w:tcPr>
            <w:tcW w:w="933"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059"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1170"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eastAsia"/>
                <w:sz w:val="21"/>
                <w:lang w:val="en-US" w:eastAsia="zh-CN"/>
              </w:rPr>
            </w:pPr>
          </w:p>
        </w:tc>
        <w:tc>
          <w:tcPr>
            <w:tcW w:w="915"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0.14</w:t>
            </w:r>
          </w:p>
        </w:tc>
        <w:tc>
          <w:tcPr>
            <w:tcW w:w="1026" w:type="dxa"/>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20" w:line="264" w:lineRule="exact"/>
              <w:ind w:right="-15" w:rightChars="0"/>
              <w:jc w:val="center"/>
              <w:rPr>
                <w:rFonts w:hint="default"/>
                <w:sz w:val="21"/>
                <w:lang w:val="en-US" w:eastAsia="zh-CN"/>
              </w:rPr>
            </w:pPr>
            <w:r>
              <w:rPr>
                <w:rFonts w:hint="eastAsia"/>
                <w:sz w:val="21"/>
                <w:lang w:val="en-US" w:eastAsia="zh-CN"/>
              </w:rPr>
              <w:t>3.30</w:t>
            </w:r>
          </w:p>
        </w:tc>
      </w:tr>
    </w:tbl>
    <w:p>
      <w:pPr>
        <w:keepNext w:val="0"/>
        <w:keepLines w:val="0"/>
        <w:widowControl/>
        <w:suppressLineNumbers w:val="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注：本表反映部门本年度一般公共预算财政拨款“三公”经费、会议费、培训费的支出预决算情况。其中，预算数为全年预算数，反映按规定程序调整后的预算数；决算数是包括当年一般公共预算财政拨款和以前年度结转资金安排的实际支出。本表金额转换为万元时，因四舍五入可能存在尾差。</w:t>
      </w:r>
    </w:p>
    <w:p>
      <w:pPr>
        <w:keepNext w:val="0"/>
        <w:keepLines w:val="0"/>
        <w:widowControl/>
        <w:suppressLineNumbers w:val="0"/>
        <w:jc w:val="left"/>
        <w:textAlignment w:val="center"/>
        <w:rPr>
          <w:rFonts w:hint="eastAsia" w:ascii="宋体" w:hAnsi="宋体" w:eastAsia="宋体" w:cs="宋体"/>
          <w:sz w:val="20"/>
          <w:szCs w:val="20"/>
          <w:lang w:val="en-US" w:eastAsia="zh-CN"/>
        </w:rPr>
        <w:sectPr>
          <w:pgSz w:w="11911" w:h="16838"/>
          <w:pgMar w:top="1463" w:right="1140" w:bottom="1060" w:left="1338" w:header="0" w:footer="862" w:gutter="0"/>
          <w:pgNumType w:fmt="numberInDash"/>
          <w:cols w:space="72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359"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1" w:line="225" w:lineRule="auto"/>
        <w:ind w:firstLine="1563"/>
        <w:jc w:val="both"/>
        <w:outlineLvl w:val="1"/>
        <w:rPr>
          <w:rFonts w:ascii="宋体" w:hAnsi="宋体" w:eastAsia="宋体" w:cs="宋体"/>
          <w:sz w:val="31"/>
          <w:szCs w:val="31"/>
        </w:rPr>
      </w:pPr>
      <w:r>
        <w:rPr>
          <w:rFonts w:ascii="宋体" w:hAnsi="宋体" w:eastAsia="宋体" w:cs="宋体"/>
          <w:spacing w:val="11"/>
          <w:sz w:val="31"/>
          <w:szCs w:val="31"/>
          <w14:textOutline w14:w="5793" w14:cap="sq" w14:cmpd="sng">
            <w14:solidFill>
              <w14:srgbClr w14:val="000000"/>
            </w14:solidFill>
            <w14:prstDash w14:val="solid"/>
            <w14:bevel/>
          </w14:textOutline>
        </w:rPr>
        <w:t>政府性基金预算财政拨</w:t>
      </w:r>
      <w:r>
        <w:rPr>
          <w:rFonts w:ascii="宋体" w:hAnsi="宋体" w:eastAsia="宋体" w:cs="宋体"/>
          <w:spacing w:val="10"/>
          <w:sz w:val="31"/>
          <w:szCs w:val="31"/>
          <w14:textOutline w14:w="5793" w14:cap="sq" w14:cmpd="sng">
            <w14:solidFill>
              <w14:srgbClr w14:val="000000"/>
            </w14:solidFill>
            <w14:prstDash w14:val="solid"/>
            <w14:bevel/>
          </w14:textOutline>
        </w:rPr>
        <w:t>款收入支出决算表</w:t>
      </w:r>
    </w:p>
    <w:p>
      <w:pPr>
        <w:keepNext w:val="0"/>
        <w:keepLines w:val="0"/>
        <w:pageBreakBefore w:val="0"/>
        <w:widowControl/>
        <w:kinsoku w:val="0"/>
        <w:wordWrap/>
        <w:overflowPunct/>
        <w:topLinePunct w:val="0"/>
        <w:autoSpaceDE w:val="0"/>
        <w:autoSpaceDN w:val="0"/>
        <w:bidi w:val="0"/>
        <w:adjustRightInd w:val="0"/>
        <w:snapToGrid w:val="0"/>
        <w:spacing w:before="168" w:line="230" w:lineRule="auto"/>
        <w:ind w:firstLine="7948"/>
        <w:jc w:val="both"/>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公开</w:t>
      </w:r>
      <w:r>
        <w:rPr>
          <w:rFonts w:ascii="宋体" w:hAnsi="宋体" w:eastAsia="宋体" w:cs="宋体"/>
          <w:spacing w:val="4"/>
          <w:sz w:val="20"/>
          <w:szCs w:val="20"/>
          <w14:textOutline w14:w="3795" w14:cap="sq" w14:cmpd="sng">
            <w14:solidFill>
              <w14:srgbClr w14:val="000000"/>
            </w14:solidFill>
            <w14:prstDash w14:val="solid"/>
            <w14:bevel/>
          </w14:textOutline>
        </w:rPr>
        <w:t>08</w:t>
      </w:r>
      <w:r>
        <w:rPr>
          <w:rFonts w:ascii="宋体" w:hAnsi="宋体" w:eastAsia="宋体" w:cs="宋体"/>
          <w:spacing w:val="6"/>
          <w:sz w:val="20"/>
          <w:szCs w:val="20"/>
          <w14:textOutline w14:w="3795" w14:cap="sq" w14:cmpd="sng">
            <w14:solidFill>
              <w14:srgbClr w14:val="000000"/>
            </w14:solidFill>
            <w14:prstDash w14:val="solid"/>
            <w14:bevel/>
          </w14:textOutline>
        </w:rPr>
        <w:t>表</w:t>
      </w:r>
    </w:p>
    <w:p>
      <w:pPr>
        <w:keepNext w:val="0"/>
        <w:keepLines w:val="0"/>
        <w:pageBreakBefore w:val="0"/>
        <w:widowControl/>
        <w:kinsoku w:val="0"/>
        <w:wordWrap/>
        <w:overflowPunct/>
        <w:topLinePunct w:val="0"/>
        <w:autoSpaceDE w:val="0"/>
        <w:autoSpaceDN w:val="0"/>
        <w:bidi w:val="0"/>
        <w:adjustRightInd w:val="0"/>
        <w:snapToGrid w:val="0"/>
        <w:spacing w:line="228" w:lineRule="auto"/>
        <w:ind w:firstLine="24"/>
        <w:jc w:val="both"/>
        <w:rPr>
          <w:rFonts w:hint="default" w:ascii="宋体" w:hAnsi="宋体" w:eastAsia="宋体" w:cs="宋体"/>
          <w:sz w:val="20"/>
          <w:szCs w:val="20"/>
          <w:lang w:val="en-US" w:eastAsia="zh-CN"/>
        </w:rPr>
      </w:pPr>
      <w:r>
        <w:rPr>
          <w:rFonts w:ascii="宋体" w:hAnsi="宋体" w:eastAsia="宋体" w:cs="宋体"/>
          <w:spacing w:val="6"/>
          <w:position w:val="9"/>
          <w:sz w:val="20"/>
          <w:szCs w:val="20"/>
          <w14:textOutline w14:w="3795" w14:cap="sq" w14:cmpd="sng">
            <w14:solidFill>
              <w14:srgbClr w14:val="000000"/>
            </w14:solidFill>
            <w14:prstDash w14:val="solid"/>
            <w14:bevel/>
          </w14:textOutline>
        </w:rPr>
        <w:t>编制</w:t>
      </w:r>
      <w:r>
        <w:rPr>
          <w:rFonts w:ascii="宋体" w:hAnsi="宋体" w:eastAsia="宋体" w:cs="宋体"/>
          <w:spacing w:val="5"/>
          <w:position w:val="9"/>
          <w:sz w:val="20"/>
          <w:szCs w:val="20"/>
          <w14:textOutline w14:w="3795" w14:cap="sq" w14:cmpd="sng">
            <w14:solidFill>
              <w14:srgbClr w14:val="000000"/>
            </w14:solidFill>
            <w14:prstDash w14:val="solid"/>
            <w14:bevel/>
          </w14:textOutline>
        </w:rPr>
        <w:t>部门</w:t>
      </w:r>
      <w:r>
        <w:rPr>
          <w:rFonts w:ascii="宋体" w:hAnsi="宋体" w:eastAsia="宋体" w:cs="宋体"/>
          <w:spacing w:val="6"/>
          <w:position w:val="9"/>
          <w:sz w:val="20"/>
          <w:szCs w:val="20"/>
          <w14:textOutline w14:w="3795" w14:cap="sq" w14:cmpd="sng">
            <w14:solidFill>
              <w14:srgbClr w14:val="000000"/>
            </w14:solidFill>
            <w14:prstDash w14:val="solid"/>
            <w14:bevel/>
          </w14:textOutline>
        </w:rPr>
        <w:t>：</w:t>
      </w:r>
      <w:r>
        <w:rPr>
          <w:rFonts w:hint="eastAsia" w:ascii="宋体" w:hAnsi="宋体" w:eastAsia="宋体" w:cs="宋体"/>
          <w:spacing w:val="6"/>
          <w:position w:val="9"/>
          <w:sz w:val="20"/>
          <w:szCs w:val="20"/>
          <w:lang w:eastAsia="zh-CN"/>
          <w14:textOutline w14:w="3795" w14:cap="sq" w14:cmpd="sng">
            <w14:solidFill>
              <w14:srgbClr w14:val="000000"/>
            </w14:solidFill>
            <w14:prstDash w14:val="solid"/>
            <w14:bevel/>
          </w14:textOutline>
        </w:rPr>
        <w:t>镇坪县妇女联合会</w:t>
      </w:r>
      <w:r>
        <w:rPr>
          <w:rFonts w:hint="eastAsia" w:ascii="宋体" w:hAnsi="宋体" w:eastAsia="宋体" w:cs="宋体"/>
          <w:spacing w:val="6"/>
          <w:position w:val="9"/>
          <w:sz w:val="20"/>
          <w:szCs w:val="20"/>
          <w:lang w:val="en-US" w:eastAsia="zh-CN"/>
          <w14:textOutline w14:w="3795" w14:cap="sq" w14:cmpd="sng">
            <w14:solidFill>
              <w14:srgbClr w14:val="000000"/>
            </w14:solidFill>
            <w14:prstDash w14:val="solid"/>
            <w14:bevel/>
          </w14:textOutline>
        </w:rPr>
        <w:t xml:space="preserve">                2021年                     </w:t>
      </w:r>
      <w:r>
        <w:rPr>
          <w:rFonts w:ascii="宋体" w:hAnsi="宋体" w:eastAsia="宋体" w:cs="宋体"/>
          <w:spacing w:val="9"/>
          <w:sz w:val="20"/>
          <w:szCs w:val="20"/>
          <w14:textOutline w14:w="3795" w14:cap="sq" w14:cmpd="sng">
            <w14:solidFill>
              <w14:srgbClr w14:val="000000"/>
            </w14:solidFill>
            <w14:prstDash w14:val="solid"/>
            <w14:bevel/>
          </w14:textOutline>
        </w:rPr>
        <w:t>金额单位</w:t>
      </w:r>
      <w:r>
        <w:rPr>
          <w:rFonts w:ascii="宋体" w:hAnsi="宋体" w:eastAsia="宋体" w:cs="宋体"/>
          <w:spacing w:val="10"/>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14:textOutline w14:w="3795" w14:cap="sq" w14:cmpd="sng">
            <w14:solidFill>
              <w14:srgbClr w14:val="000000"/>
            </w14:solidFill>
            <w14:prstDash w14:val="solid"/>
            <w14:bevel/>
          </w14:textOutline>
        </w:rPr>
        <w:t>万</w:t>
      </w:r>
      <w:r>
        <w:rPr>
          <w:rFonts w:ascii="宋体" w:hAnsi="宋体" w:eastAsia="宋体" w:cs="宋体"/>
          <w:spacing w:val="8"/>
          <w:sz w:val="20"/>
          <w:szCs w:val="20"/>
          <w14:textOutline w14:w="3795" w14:cap="sq" w14:cmpd="sng">
            <w14:solidFill>
              <w14:srgbClr w14:val="000000"/>
            </w14:solidFill>
            <w14:prstDash w14:val="solid"/>
            <w14:bevel/>
          </w14:textOutline>
        </w:rPr>
        <w:t>元</w:t>
      </w:r>
    </w:p>
    <w:p>
      <w:pPr>
        <w:keepNext w:val="0"/>
        <w:keepLines w:val="0"/>
        <w:pageBreakBefore w:val="0"/>
        <w:widowControl/>
        <w:kinsoku w:val="0"/>
        <w:wordWrap/>
        <w:overflowPunct/>
        <w:topLinePunct w:val="0"/>
        <w:autoSpaceDE w:val="0"/>
        <w:autoSpaceDN w:val="0"/>
        <w:bidi w:val="0"/>
        <w:adjustRightInd w:val="0"/>
        <w:snapToGrid w:val="0"/>
        <w:spacing w:line="50" w:lineRule="exact"/>
        <w:jc w:val="both"/>
      </w:pPr>
    </w:p>
    <w:tbl>
      <w:tblPr>
        <w:tblStyle w:val="11"/>
        <w:tblW w:w="93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5"/>
        <w:gridCol w:w="1415"/>
        <w:gridCol w:w="1107"/>
        <w:gridCol w:w="1046"/>
        <w:gridCol w:w="981"/>
        <w:gridCol w:w="1108"/>
        <w:gridCol w:w="1080"/>
        <w:gridCol w:w="15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250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136" w:line="229" w:lineRule="auto"/>
              <w:ind w:firstLine="776"/>
              <w:jc w:val="both"/>
              <w:rPr>
                <w:rFonts w:ascii="宋体" w:hAnsi="宋体" w:eastAsia="宋体" w:cs="宋体"/>
                <w:sz w:val="20"/>
                <w:szCs w:val="20"/>
              </w:rPr>
            </w:pPr>
            <w:r>
              <w:rPr>
                <w:rFonts w:ascii="宋体" w:hAnsi="宋体" w:eastAsia="宋体" w:cs="宋体"/>
                <w:spacing w:val="13"/>
                <w:sz w:val="20"/>
                <w:szCs w:val="20"/>
                <w14:textOutline w14:w="3795" w14:cap="sq" w14:cmpd="sng">
                  <w14:solidFill>
                    <w14:srgbClr w14:val="000000"/>
                  </w14:solidFill>
                  <w14:prstDash w14:val="solid"/>
                  <w14:bevel/>
                </w14:textOutline>
              </w:rPr>
              <w:t>项目</w:t>
            </w:r>
          </w:p>
        </w:tc>
        <w:tc>
          <w:tcPr>
            <w:tcW w:w="1107"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70"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5" w:line="316" w:lineRule="auto"/>
              <w:ind w:left="218" w:right="95" w:hanging="105"/>
              <w:jc w:val="both"/>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年</w:t>
            </w:r>
            <w:r>
              <w:rPr>
                <w:rFonts w:ascii="宋体" w:hAnsi="宋体" w:eastAsia="宋体" w:cs="宋体"/>
                <w:spacing w:val="8"/>
                <w:sz w:val="20"/>
                <w:szCs w:val="20"/>
                <w14:textOutline w14:w="3795" w14:cap="sq" w14:cmpd="sng">
                  <w14:solidFill>
                    <w14:srgbClr w14:val="000000"/>
                  </w14:solidFill>
                  <w14:prstDash w14:val="solid"/>
                  <w14:bevel/>
                </w14:textOutline>
              </w:rPr>
              <w:t>初结转和</w:t>
            </w:r>
            <w:r>
              <w:rPr>
                <w:rFonts w:ascii="宋体" w:hAnsi="宋体" w:eastAsia="宋体" w:cs="宋体"/>
                <w:spacing w:val="7"/>
                <w:sz w:val="20"/>
                <w:szCs w:val="20"/>
                <w14:textOutline w14:w="3795" w14:cap="sq" w14:cmpd="sng">
                  <w14:solidFill>
                    <w14:srgbClr w14:val="000000"/>
                  </w14:solidFill>
                  <w14:prstDash w14:val="solid"/>
                  <w14:bevel/>
                </w14:textOutline>
              </w:rPr>
              <w:t>结余</w:t>
            </w:r>
          </w:p>
        </w:tc>
        <w:tc>
          <w:tcPr>
            <w:tcW w:w="1046"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68"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69"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5" w:line="228" w:lineRule="auto"/>
              <w:ind w:firstLine="85"/>
              <w:jc w:val="both"/>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本</w:t>
            </w:r>
            <w:r>
              <w:rPr>
                <w:rFonts w:ascii="宋体" w:hAnsi="宋体" w:eastAsia="宋体" w:cs="宋体"/>
                <w:spacing w:val="8"/>
                <w:sz w:val="20"/>
                <w:szCs w:val="20"/>
                <w14:textOutline w14:w="3795" w14:cap="sq" w14:cmpd="sng">
                  <w14:solidFill>
                    <w14:srgbClr w14:val="000000"/>
                  </w14:solidFill>
                  <w14:prstDash w14:val="solid"/>
                  <w14:bevel/>
                </w14:textOutline>
              </w:rPr>
              <w:t>年收入</w:t>
            </w:r>
          </w:p>
        </w:tc>
        <w:tc>
          <w:tcPr>
            <w:tcW w:w="3169"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before="135" w:line="228" w:lineRule="auto"/>
              <w:ind w:firstLine="1094"/>
              <w:jc w:val="both"/>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本</w:t>
            </w:r>
            <w:r>
              <w:rPr>
                <w:rFonts w:ascii="宋体" w:hAnsi="宋体" w:eastAsia="宋体" w:cs="宋体"/>
                <w:spacing w:val="8"/>
                <w:sz w:val="20"/>
                <w:szCs w:val="20"/>
                <w14:textOutline w14:w="3795" w14:cap="sq" w14:cmpd="sng">
                  <w14:solidFill>
                    <w14:srgbClr w14:val="000000"/>
                  </w14:solidFill>
                  <w14:prstDash w14:val="solid"/>
                  <w14:bevel/>
                </w14:textOutline>
              </w:rPr>
              <w:t>年支出</w:t>
            </w:r>
          </w:p>
        </w:tc>
        <w:tc>
          <w:tcPr>
            <w:tcW w:w="1558"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71"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5" w:line="328" w:lineRule="exact"/>
              <w:ind w:firstLine="328"/>
              <w:jc w:val="both"/>
              <w:rPr>
                <w:rFonts w:ascii="宋体" w:hAnsi="宋体" w:eastAsia="宋体" w:cs="宋体"/>
                <w:sz w:val="20"/>
                <w:szCs w:val="20"/>
              </w:rPr>
            </w:pPr>
            <w:r>
              <w:rPr>
                <w:rFonts w:ascii="宋体" w:hAnsi="宋体" w:eastAsia="宋体" w:cs="宋体"/>
                <w:spacing w:val="9"/>
                <w:position w:val="9"/>
                <w:sz w:val="20"/>
                <w:szCs w:val="20"/>
                <w14:textOutline w14:w="3795" w14:cap="sq" w14:cmpd="sng">
                  <w14:solidFill>
                    <w14:srgbClr w14:val="000000"/>
                  </w14:solidFill>
                  <w14:prstDash w14:val="solid"/>
                  <w14:bevel/>
                </w14:textOutline>
              </w:rPr>
              <w:t>年</w:t>
            </w:r>
            <w:r>
              <w:rPr>
                <w:rFonts w:ascii="宋体" w:hAnsi="宋体" w:eastAsia="宋体" w:cs="宋体"/>
                <w:spacing w:val="8"/>
                <w:position w:val="9"/>
                <w:sz w:val="20"/>
                <w:szCs w:val="20"/>
                <w14:textOutline w14:w="3795" w14:cap="sq" w14:cmpd="sng">
                  <w14:solidFill>
                    <w14:srgbClr w14:val="000000"/>
                  </w14:solidFill>
                  <w14:prstDash w14:val="solid"/>
                  <w14:bevel/>
                </w14:textOutline>
              </w:rPr>
              <w:t>末结转</w:t>
            </w:r>
          </w:p>
          <w:p>
            <w:pPr>
              <w:keepNext w:val="0"/>
              <w:keepLines w:val="0"/>
              <w:pageBreakBefore w:val="0"/>
              <w:widowControl/>
              <w:kinsoku w:val="0"/>
              <w:wordWrap/>
              <w:overflowPunct/>
              <w:topLinePunct w:val="0"/>
              <w:autoSpaceDE w:val="0"/>
              <w:autoSpaceDN w:val="0"/>
              <w:bidi w:val="0"/>
              <w:adjustRightInd w:val="0"/>
              <w:snapToGrid w:val="0"/>
              <w:spacing w:line="229" w:lineRule="auto"/>
              <w:ind w:firstLine="433"/>
              <w:jc w:val="both"/>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和</w:t>
            </w:r>
            <w:r>
              <w:rPr>
                <w:rFonts w:ascii="宋体" w:hAnsi="宋体" w:eastAsia="宋体" w:cs="宋体"/>
                <w:spacing w:val="7"/>
                <w:sz w:val="20"/>
                <w:szCs w:val="20"/>
                <w14:textOutline w14:w="3795" w14:cap="sq" w14:cmpd="sng">
                  <w14:solidFill>
                    <w14:srgbClr w14:val="000000"/>
                  </w14:solidFill>
                  <w14:prstDash w14:val="solid"/>
                  <w14:bevel/>
                </w14:textOutline>
              </w:rPr>
              <w:t>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jc w:val="center"/>
        </w:trPr>
        <w:tc>
          <w:tcPr>
            <w:tcW w:w="1085" w:type="dxa"/>
            <w:vAlign w:val="top"/>
          </w:tcPr>
          <w:p>
            <w:pPr>
              <w:keepNext w:val="0"/>
              <w:keepLines w:val="0"/>
              <w:pageBreakBefore w:val="0"/>
              <w:widowControl/>
              <w:kinsoku w:val="0"/>
              <w:wordWrap/>
              <w:overflowPunct/>
              <w:topLinePunct w:val="0"/>
              <w:autoSpaceDE w:val="0"/>
              <w:autoSpaceDN w:val="0"/>
              <w:bidi w:val="0"/>
              <w:adjustRightInd w:val="0"/>
              <w:snapToGrid w:val="0"/>
              <w:spacing w:before="168" w:line="315" w:lineRule="auto"/>
              <w:ind w:left="103" w:right="83" w:firstLine="3"/>
              <w:jc w:val="both"/>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功能分</w:t>
            </w:r>
            <w:r>
              <w:rPr>
                <w:rFonts w:ascii="宋体" w:hAnsi="宋体" w:eastAsia="宋体" w:cs="宋体"/>
                <w:spacing w:val="7"/>
                <w:sz w:val="20"/>
                <w:szCs w:val="20"/>
                <w14:textOutline w14:w="3795" w14:cap="sq" w14:cmpd="sng">
                  <w14:solidFill>
                    <w14:srgbClr w14:val="000000"/>
                  </w14:solidFill>
                  <w14:prstDash w14:val="solid"/>
                  <w14:bevel/>
                </w14:textOutline>
              </w:rPr>
              <w:t>类</w:t>
            </w:r>
            <w:r>
              <w:rPr>
                <w:rFonts w:ascii="宋体" w:hAnsi="宋体" w:eastAsia="宋体" w:cs="宋体"/>
                <w:spacing w:val="9"/>
                <w:sz w:val="20"/>
                <w:szCs w:val="20"/>
                <w14:textOutline w14:w="3795" w14:cap="sq" w14:cmpd="sng">
                  <w14:solidFill>
                    <w14:srgbClr w14:val="000000"/>
                  </w14:solidFill>
                  <w14:prstDash w14:val="solid"/>
                  <w14:bevel/>
                </w14:textOutline>
              </w:rPr>
              <w:t>科目</w:t>
            </w:r>
            <w:r>
              <w:rPr>
                <w:rFonts w:ascii="宋体" w:hAnsi="宋体" w:eastAsia="宋体" w:cs="宋体"/>
                <w:spacing w:val="8"/>
                <w:sz w:val="20"/>
                <w:szCs w:val="20"/>
                <w14:textOutline w14:w="3795" w14:cap="sq" w14:cmpd="sng">
                  <w14:solidFill>
                    <w14:srgbClr w14:val="000000"/>
                  </w14:solidFill>
                  <w14:prstDash w14:val="solid"/>
                  <w14:bevel/>
                </w14:textOutline>
              </w:rPr>
              <w:t>编码</w:t>
            </w:r>
          </w:p>
        </w:tc>
        <w:tc>
          <w:tcPr>
            <w:tcW w:w="1415" w:type="dxa"/>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5" w:line="228" w:lineRule="auto"/>
              <w:ind w:firstLine="257"/>
              <w:jc w:val="both"/>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科目</w:t>
            </w:r>
            <w:r>
              <w:rPr>
                <w:rFonts w:ascii="宋体" w:hAnsi="宋体" w:eastAsia="宋体" w:cs="宋体"/>
                <w:spacing w:val="8"/>
                <w:sz w:val="20"/>
                <w:szCs w:val="20"/>
                <w14:textOutline w14:w="3795" w14:cap="sq" w14:cmpd="sng">
                  <w14:solidFill>
                    <w14:srgbClr w14:val="000000"/>
                  </w14:solidFill>
                  <w14:prstDash w14:val="solid"/>
                  <w14:bevel/>
                </w14:textOutline>
              </w:rPr>
              <w:t>名称</w:t>
            </w:r>
          </w:p>
        </w:tc>
        <w:tc>
          <w:tcPr>
            <w:tcW w:w="1107"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46"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981" w:type="dxa"/>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5" w:line="230" w:lineRule="auto"/>
              <w:ind w:firstLine="271"/>
              <w:jc w:val="both"/>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小计</w:t>
            </w:r>
          </w:p>
        </w:tc>
        <w:tc>
          <w:tcPr>
            <w:tcW w:w="1108" w:type="dxa"/>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5" w:line="228" w:lineRule="auto"/>
              <w:ind w:firstLine="113"/>
              <w:jc w:val="both"/>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基本</w:t>
            </w:r>
            <w:r>
              <w:rPr>
                <w:rFonts w:ascii="宋体" w:hAnsi="宋体" w:eastAsia="宋体" w:cs="宋体"/>
                <w:spacing w:val="8"/>
                <w:sz w:val="20"/>
                <w:szCs w:val="20"/>
                <w14:textOutline w14:w="3795" w14:cap="sq" w14:cmpd="sng">
                  <w14:solidFill>
                    <w14:srgbClr w14:val="000000"/>
                  </w14:solidFill>
                  <w14:prstDash w14:val="solid"/>
                  <w14:bevel/>
                </w14:textOutline>
              </w:rPr>
              <w:t>支出</w:t>
            </w:r>
          </w:p>
        </w:tc>
        <w:tc>
          <w:tcPr>
            <w:tcW w:w="1080" w:type="dxa"/>
            <w:vAlign w:val="top"/>
          </w:tcPr>
          <w:p>
            <w:pPr>
              <w:keepNext w:val="0"/>
              <w:keepLines w:val="0"/>
              <w:pageBreakBefore w:val="0"/>
              <w:widowControl/>
              <w:kinsoku w:val="0"/>
              <w:wordWrap/>
              <w:overflowPunct/>
              <w:topLinePunct w:val="0"/>
              <w:autoSpaceDE w:val="0"/>
              <w:autoSpaceDN w:val="0"/>
              <w:bidi w:val="0"/>
              <w:adjustRightInd w:val="0"/>
              <w:snapToGrid w:val="0"/>
              <w:spacing w:line="267"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5" w:line="229" w:lineRule="auto"/>
              <w:ind w:firstLine="105"/>
              <w:jc w:val="both"/>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项目支</w:t>
            </w:r>
            <w:r>
              <w:rPr>
                <w:rFonts w:ascii="宋体" w:hAnsi="宋体" w:eastAsia="宋体" w:cs="宋体"/>
                <w:spacing w:val="7"/>
                <w:sz w:val="20"/>
                <w:szCs w:val="20"/>
                <w14:textOutline w14:w="3795" w14:cap="sq" w14:cmpd="sng">
                  <w14:solidFill>
                    <w14:srgbClr w14:val="000000"/>
                  </w14:solidFill>
                  <w14:prstDash w14:val="solid"/>
                  <w14:bevel/>
                </w14:textOutline>
              </w:rPr>
              <w:t>出</w:t>
            </w:r>
          </w:p>
        </w:tc>
        <w:tc>
          <w:tcPr>
            <w:tcW w:w="155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250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133" w:line="230" w:lineRule="auto"/>
              <w:ind w:firstLine="985"/>
              <w:jc w:val="both"/>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合</w:t>
            </w:r>
            <w:r>
              <w:rPr>
                <w:rFonts w:ascii="宋体" w:hAnsi="宋体" w:eastAsia="宋体" w:cs="宋体"/>
                <w:spacing w:val="5"/>
                <w:sz w:val="20"/>
                <w:szCs w:val="20"/>
                <w14:textOutline w14:w="3795" w14:cap="sq" w14:cmpd="sng">
                  <w14:solidFill>
                    <w14:srgbClr w14:val="000000"/>
                  </w14:solidFill>
                  <w14:prstDash w14:val="solid"/>
                  <w14:bevel/>
                </w14:textOutline>
              </w:rPr>
              <w:t>计</w:t>
            </w:r>
          </w:p>
        </w:tc>
        <w:tc>
          <w:tcPr>
            <w:tcW w:w="110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4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98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0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8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55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08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41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0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4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98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0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8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55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108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41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0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4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98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0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8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55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108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41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0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4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98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0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8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55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08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41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0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4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98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0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8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55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08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41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0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4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98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0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8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55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08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41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0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4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98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0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8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55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08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41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0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4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98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0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8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55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108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41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0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4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98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0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8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55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08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41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0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4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98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0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8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55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08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41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0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4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98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0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8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55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108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41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0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4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98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0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8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55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108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41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0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4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98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0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8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55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108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41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0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4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98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0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8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55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108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41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0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4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98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0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8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55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08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41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0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4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98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0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8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55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jc w:val="center"/>
        </w:trPr>
        <w:tc>
          <w:tcPr>
            <w:tcW w:w="108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41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0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46"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98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10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080"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55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bl>
    <w:p>
      <w:pPr>
        <w:keepNext w:val="0"/>
        <w:keepLines w:val="0"/>
        <w:widowControl/>
        <w:suppressLineNumbers w:val="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注：本表反映部门本年度政府性基金预算财政拨款收入、支出及结转和结余情况。本表金额转换为万元时，因四舍五入可能存在尾差。</w:t>
      </w:r>
    </w:p>
    <w:p>
      <w:pPr>
        <w:keepNext w:val="0"/>
        <w:keepLines w:val="0"/>
        <w:widowControl/>
        <w:suppressLineNumbers w:val="0"/>
        <w:jc w:val="left"/>
        <w:textAlignment w:val="center"/>
        <w:rPr>
          <w:rFonts w:hint="eastAsia" w:ascii="宋体" w:hAnsi="宋体" w:eastAsia="宋体" w:cs="宋体"/>
          <w:sz w:val="20"/>
          <w:szCs w:val="20"/>
          <w:lang w:val="en-US" w:eastAsia="zh-CN"/>
        </w:rPr>
        <w:sectPr>
          <w:pgSz w:w="11911" w:h="16838"/>
          <w:pgMar w:top="1463" w:right="1140" w:bottom="1060" w:left="1338" w:header="0" w:footer="862" w:gutter="0"/>
          <w:pgNumType w:fmt="numberInDash"/>
          <w:cols w:space="72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359"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1" w:line="225" w:lineRule="auto"/>
        <w:ind w:firstLine="1663"/>
        <w:jc w:val="both"/>
        <w:outlineLvl w:val="1"/>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国有资本经营预算财</w:t>
      </w:r>
      <w:r>
        <w:rPr>
          <w:rFonts w:ascii="宋体" w:hAnsi="宋体" w:eastAsia="宋体" w:cs="宋体"/>
          <w:spacing w:val="8"/>
          <w:sz w:val="31"/>
          <w:szCs w:val="31"/>
          <w14:textOutline w14:w="5793" w14:cap="sq" w14:cmpd="sng">
            <w14:solidFill>
              <w14:srgbClr w14:val="000000"/>
            </w14:solidFill>
            <w14:prstDash w14:val="solid"/>
            <w14:bevel/>
          </w14:textOutline>
        </w:rPr>
        <w:t>政拨款支出决算表</w:t>
      </w:r>
    </w:p>
    <w:p>
      <w:pPr>
        <w:keepNext w:val="0"/>
        <w:keepLines w:val="0"/>
        <w:pageBreakBefore w:val="0"/>
        <w:widowControl/>
        <w:kinsoku w:val="0"/>
        <w:wordWrap/>
        <w:overflowPunct/>
        <w:topLinePunct w:val="0"/>
        <w:autoSpaceDE w:val="0"/>
        <w:autoSpaceDN w:val="0"/>
        <w:bidi w:val="0"/>
        <w:adjustRightInd w:val="0"/>
        <w:snapToGrid w:val="0"/>
        <w:spacing w:before="168" w:line="230" w:lineRule="auto"/>
        <w:ind w:firstLine="7948"/>
        <w:jc w:val="both"/>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公开</w:t>
      </w:r>
      <w:r>
        <w:rPr>
          <w:rFonts w:ascii="宋体" w:hAnsi="宋体" w:eastAsia="宋体" w:cs="宋体"/>
          <w:spacing w:val="4"/>
          <w:sz w:val="20"/>
          <w:szCs w:val="20"/>
          <w14:textOutline w14:w="3795" w14:cap="sq" w14:cmpd="sng">
            <w14:solidFill>
              <w14:srgbClr w14:val="000000"/>
            </w14:solidFill>
            <w14:prstDash w14:val="solid"/>
            <w14:bevel/>
          </w14:textOutline>
        </w:rPr>
        <w:t>09</w:t>
      </w:r>
      <w:r>
        <w:rPr>
          <w:rFonts w:ascii="宋体" w:hAnsi="宋体" w:eastAsia="宋体" w:cs="宋体"/>
          <w:spacing w:val="6"/>
          <w:sz w:val="20"/>
          <w:szCs w:val="20"/>
          <w14:textOutline w14:w="3795" w14:cap="sq" w14:cmpd="sng">
            <w14:solidFill>
              <w14:srgbClr w14:val="000000"/>
            </w14:solidFill>
            <w14:prstDash w14:val="solid"/>
            <w14:bevel/>
          </w14:textOutline>
        </w:rPr>
        <w:t>表</w:t>
      </w:r>
    </w:p>
    <w:p>
      <w:pPr>
        <w:keepNext w:val="0"/>
        <w:keepLines w:val="0"/>
        <w:pageBreakBefore w:val="0"/>
        <w:widowControl/>
        <w:kinsoku w:val="0"/>
        <w:wordWrap/>
        <w:overflowPunct/>
        <w:topLinePunct w:val="0"/>
        <w:autoSpaceDE w:val="0"/>
        <w:autoSpaceDN w:val="0"/>
        <w:bidi w:val="0"/>
        <w:adjustRightInd w:val="0"/>
        <w:snapToGrid w:val="0"/>
        <w:spacing w:line="228" w:lineRule="auto"/>
        <w:ind w:firstLine="24"/>
        <w:jc w:val="both"/>
        <w:rPr>
          <w:rFonts w:hint="default" w:ascii="宋体" w:hAnsi="宋体" w:eastAsia="宋体" w:cs="宋体"/>
          <w:sz w:val="20"/>
          <w:szCs w:val="20"/>
          <w:lang w:val="en-US" w:eastAsia="zh-CN"/>
        </w:rPr>
      </w:pPr>
      <w:r>
        <w:rPr>
          <w:rFonts w:ascii="宋体" w:hAnsi="宋体" w:eastAsia="宋体" w:cs="宋体"/>
          <w:spacing w:val="10"/>
          <w:position w:val="9"/>
          <w:sz w:val="20"/>
          <w:szCs w:val="20"/>
          <w14:textOutline w14:w="3795" w14:cap="sq" w14:cmpd="sng">
            <w14:solidFill>
              <w14:srgbClr w14:val="000000"/>
            </w14:solidFill>
            <w14:prstDash w14:val="solid"/>
            <w14:bevel/>
          </w14:textOutline>
        </w:rPr>
        <w:t>编制部门</w:t>
      </w:r>
      <w:r>
        <w:rPr>
          <w:rFonts w:ascii="宋体" w:hAnsi="宋体" w:eastAsia="宋体" w:cs="宋体"/>
          <w:spacing w:val="12"/>
          <w:position w:val="9"/>
          <w:sz w:val="20"/>
          <w:szCs w:val="20"/>
          <w14:textOutline w14:w="3795" w14:cap="sq" w14:cmpd="sng">
            <w14:solidFill>
              <w14:srgbClr w14:val="000000"/>
            </w14:solidFill>
            <w14:prstDash w14:val="solid"/>
            <w14:bevel/>
          </w14:textOutline>
        </w:rPr>
        <w:t>：</w:t>
      </w:r>
      <w:r>
        <w:rPr>
          <w:rFonts w:hint="eastAsia" w:ascii="宋体" w:hAnsi="宋体" w:eastAsia="宋体" w:cs="宋体"/>
          <w:spacing w:val="12"/>
          <w:position w:val="9"/>
          <w:sz w:val="20"/>
          <w:szCs w:val="20"/>
          <w:lang w:eastAsia="zh-CN"/>
          <w14:textOutline w14:w="3795" w14:cap="sq" w14:cmpd="sng">
            <w14:solidFill>
              <w14:srgbClr w14:val="000000"/>
            </w14:solidFill>
            <w14:prstDash w14:val="solid"/>
            <w14:bevel/>
          </w14:textOutline>
        </w:rPr>
        <w:t>镇坪县妇女联合会</w:t>
      </w:r>
      <w:r>
        <w:rPr>
          <w:rFonts w:hint="eastAsia" w:ascii="宋体" w:hAnsi="宋体" w:eastAsia="宋体" w:cs="宋体"/>
          <w:spacing w:val="12"/>
          <w:position w:val="9"/>
          <w:sz w:val="20"/>
          <w:szCs w:val="20"/>
          <w:lang w:val="en-US" w:eastAsia="zh-CN"/>
          <w14:textOutline w14:w="3795" w14:cap="sq" w14:cmpd="sng">
            <w14:solidFill>
              <w14:srgbClr w14:val="000000"/>
            </w14:solidFill>
            <w14:prstDash w14:val="solid"/>
            <w14:bevel/>
          </w14:textOutline>
        </w:rPr>
        <w:t xml:space="preserve">               2021年                    </w:t>
      </w:r>
      <w:r>
        <w:rPr>
          <w:rFonts w:ascii="宋体" w:hAnsi="宋体" w:eastAsia="宋体" w:cs="宋体"/>
          <w:spacing w:val="9"/>
          <w:sz w:val="20"/>
          <w:szCs w:val="20"/>
          <w14:textOutline w14:w="3795" w14:cap="sq" w14:cmpd="sng">
            <w14:solidFill>
              <w14:srgbClr w14:val="000000"/>
            </w14:solidFill>
            <w14:prstDash w14:val="solid"/>
            <w14:bevel/>
          </w14:textOutline>
        </w:rPr>
        <w:t>金额单位</w:t>
      </w:r>
      <w:r>
        <w:rPr>
          <w:rFonts w:ascii="宋体" w:hAnsi="宋体" w:eastAsia="宋体" w:cs="宋体"/>
          <w:spacing w:val="10"/>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14:textOutline w14:w="3795" w14:cap="sq" w14:cmpd="sng">
            <w14:solidFill>
              <w14:srgbClr w14:val="000000"/>
            </w14:solidFill>
            <w14:prstDash w14:val="solid"/>
            <w14:bevel/>
          </w14:textOutline>
        </w:rPr>
        <w:t>万</w:t>
      </w:r>
      <w:r>
        <w:rPr>
          <w:rFonts w:ascii="宋体" w:hAnsi="宋体" w:eastAsia="宋体" w:cs="宋体"/>
          <w:spacing w:val="8"/>
          <w:sz w:val="20"/>
          <w:szCs w:val="20"/>
          <w14:textOutline w14:w="3795" w14:cap="sq" w14:cmpd="sng">
            <w14:solidFill>
              <w14:srgbClr w14:val="000000"/>
            </w14:solidFill>
            <w14:prstDash w14:val="solid"/>
            <w14:bevel/>
          </w14:textOutline>
        </w:rPr>
        <w:t>元</w:t>
      </w:r>
    </w:p>
    <w:p>
      <w:pPr>
        <w:keepNext w:val="0"/>
        <w:keepLines w:val="0"/>
        <w:pageBreakBefore w:val="0"/>
        <w:widowControl/>
        <w:kinsoku w:val="0"/>
        <w:wordWrap/>
        <w:overflowPunct/>
        <w:topLinePunct w:val="0"/>
        <w:autoSpaceDE w:val="0"/>
        <w:autoSpaceDN w:val="0"/>
        <w:bidi w:val="0"/>
        <w:adjustRightInd w:val="0"/>
        <w:snapToGrid w:val="0"/>
        <w:spacing w:line="50" w:lineRule="exact"/>
        <w:jc w:val="both"/>
      </w:pPr>
    </w:p>
    <w:tbl>
      <w:tblPr>
        <w:tblStyle w:val="11"/>
        <w:tblW w:w="93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1"/>
        <w:gridCol w:w="1975"/>
        <w:gridCol w:w="1608"/>
        <w:gridCol w:w="1987"/>
        <w:gridCol w:w="20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374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153" w:line="229" w:lineRule="auto"/>
              <w:ind w:firstLine="1367"/>
              <w:jc w:val="both"/>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项</w:t>
            </w:r>
            <w:r>
              <w:rPr>
                <w:rFonts w:ascii="宋体" w:hAnsi="宋体" w:eastAsia="宋体" w:cs="宋体"/>
                <w:spacing w:val="11"/>
                <w:sz w:val="20"/>
                <w:szCs w:val="20"/>
                <w14:textOutline w14:w="3795" w14:cap="sq" w14:cmpd="sng">
                  <w14:solidFill>
                    <w14:srgbClr w14:val="000000"/>
                  </w14:solidFill>
                  <w14:prstDash w14:val="solid"/>
                  <w14:bevel/>
                </w14:textOutline>
              </w:rPr>
              <w:t>目</w:t>
            </w:r>
          </w:p>
        </w:tc>
        <w:tc>
          <w:tcPr>
            <w:tcW w:w="5634"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before="152" w:line="228" w:lineRule="auto"/>
              <w:ind w:firstLine="2254"/>
              <w:jc w:val="both"/>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本</w:t>
            </w:r>
            <w:r>
              <w:rPr>
                <w:rFonts w:ascii="宋体" w:hAnsi="宋体" w:eastAsia="宋体" w:cs="宋体"/>
                <w:spacing w:val="8"/>
                <w:sz w:val="20"/>
                <w:szCs w:val="20"/>
                <w14:textOutline w14:w="3795" w14:cap="sq" w14:cmpd="sng">
                  <w14:solidFill>
                    <w14:srgbClr w14:val="000000"/>
                  </w14:solidFill>
                  <w14:prstDash w14:val="solid"/>
                  <w14:bevel/>
                </w14:textOutline>
              </w:rPr>
              <w:t>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jc w:val="center"/>
        </w:trPr>
        <w:tc>
          <w:tcPr>
            <w:tcW w:w="1771" w:type="dxa"/>
            <w:vAlign w:val="top"/>
          </w:tcPr>
          <w:p>
            <w:pPr>
              <w:keepNext w:val="0"/>
              <w:keepLines w:val="0"/>
              <w:pageBreakBefore w:val="0"/>
              <w:widowControl/>
              <w:kinsoku w:val="0"/>
              <w:wordWrap/>
              <w:overflowPunct/>
              <w:topLinePunct w:val="0"/>
              <w:autoSpaceDE w:val="0"/>
              <w:autoSpaceDN w:val="0"/>
              <w:bidi w:val="0"/>
              <w:adjustRightInd w:val="0"/>
              <w:snapToGrid w:val="0"/>
              <w:spacing w:before="153" w:line="329" w:lineRule="exact"/>
              <w:ind w:firstLine="431"/>
              <w:jc w:val="both"/>
              <w:rPr>
                <w:rFonts w:ascii="宋体" w:hAnsi="宋体" w:eastAsia="宋体" w:cs="宋体"/>
                <w:sz w:val="20"/>
                <w:szCs w:val="20"/>
              </w:rPr>
            </w:pPr>
            <w:r>
              <w:rPr>
                <w:rFonts w:ascii="宋体" w:hAnsi="宋体" w:eastAsia="宋体" w:cs="宋体"/>
                <w:spacing w:val="8"/>
                <w:position w:val="9"/>
                <w:sz w:val="20"/>
                <w:szCs w:val="20"/>
                <w14:textOutline w14:w="3795" w14:cap="sq" w14:cmpd="sng">
                  <w14:solidFill>
                    <w14:srgbClr w14:val="000000"/>
                  </w14:solidFill>
                  <w14:prstDash w14:val="solid"/>
                  <w14:bevel/>
                </w14:textOutline>
              </w:rPr>
              <w:t>功能分</w:t>
            </w:r>
            <w:r>
              <w:rPr>
                <w:rFonts w:ascii="宋体" w:hAnsi="宋体" w:eastAsia="宋体" w:cs="宋体"/>
                <w:spacing w:val="7"/>
                <w:position w:val="9"/>
                <w:sz w:val="20"/>
                <w:szCs w:val="20"/>
                <w14:textOutline w14:w="3795" w14:cap="sq" w14:cmpd="sng">
                  <w14:solidFill>
                    <w14:srgbClr w14:val="000000"/>
                  </w14:solidFill>
                  <w14:prstDash w14:val="solid"/>
                  <w14:bevel/>
                </w14:textOutline>
              </w:rPr>
              <w:t>类</w:t>
            </w:r>
          </w:p>
          <w:p>
            <w:pPr>
              <w:keepNext w:val="0"/>
              <w:keepLines w:val="0"/>
              <w:pageBreakBefore w:val="0"/>
              <w:widowControl/>
              <w:kinsoku w:val="0"/>
              <w:wordWrap/>
              <w:overflowPunct/>
              <w:topLinePunct w:val="0"/>
              <w:autoSpaceDE w:val="0"/>
              <w:autoSpaceDN w:val="0"/>
              <w:bidi w:val="0"/>
              <w:adjustRightInd w:val="0"/>
              <w:snapToGrid w:val="0"/>
              <w:spacing w:line="227" w:lineRule="auto"/>
              <w:ind w:firstLine="427"/>
              <w:jc w:val="both"/>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科目</w:t>
            </w:r>
            <w:r>
              <w:rPr>
                <w:rFonts w:ascii="宋体" w:hAnsi="宋体" w:eastAsia="宋体" w:cs="宋体"/>
                <w:spacing w:val="8"/>
                <w:sz w:val="20"/>
                <w:szCs w:val="20"/>
                <w14:textOutline w14:w="3795" w14:cap="sq" w14:cmpd="sng">
                  <w14:solidFill>
                    <w14:srgbClr w14:val="000000"/>
                  </w14:solidFill>
                  <w14:prstDash w14:val="solid"/>
                  <w14:bevel/>
                </w14:textOutline>
              </w:rPr>
              <w:t>编码</w:t>
            </w:r>
          </w:p>
        </w:tc>
        <w:tc>
          <w:tcPr>
            <w:tcW w:w="1975" w:type="dxa"/>
            <w:vAlign w:val="top"/>
          </w:tcPr>
          <w:p>
            <w:pPr>
              <w:keepNext w:val="0"/>
              <w:keepLines w:val="0"/>
              <w:pageBreakBefore w:val="0"/>
              <w:widowControl/>
              <w:kinsoku w:val="0"/>
              <w:wordWrap/>
              <w:overflowPunct/>
              <w:topLinePunct w:val="0"/>
              <w:autoSpaceDE w:val="0"/>
              <w:autoSpaceDN w:val="0"/>
              <w:bidi w:val="0"/>
              <w:adjustRightInd w:val="0"/>
              <w:snapToGrid w:val="0"/>
              <w:spacing w:line="252"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5" w:line="228" w:lineRule="auto"/>
              <w:ind w:firstLine="522"/>
              <w:jc w:val="both"/>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科目</w:t>
            </w:r>
            <w:r>
              <w:rPr>
                <w:rFonts w:ascii="宋体" w:hAnsi="宋体" w:eastAsia="宋体" w:cs="宋体"/>
                <w:spacing w:val="8"/>
                <w:sz w:val="20"/>
                <w:szCs w:val="20"/>
                <w14:textOutline w14:w="3795" w14:cap="sq" w14:cmpd="sng">
                  <w14:solidFill>
                    <w14:srgbClr w14:val="000000"/>
                  </w14:solidFill>
                  <w14:prstDash w14:val="solid"/>
                  <w14:bevel/>
                </w14:textOutline>
              </w:rPr>
              <w:t>名称</w:t>
            </w:r>
          </w:p>
        </w:tc>
        <w:tc>
          <w:tcPr>
            <w:tcW w:w="1608" w:type="dxa"/>
            <w:vAlign w:val="top"/>
          </w:tcPr>
          <w:p>
            <w:pPr>
              <w:keepNext w:val="0"/>
              <w:keepLines w:val="0"/>
              <w:pageBreakBefore w:val="0"/>
              <w:widowControl/>
              <w:kinsoku w:val="0"/>
              <w:wordWrap/>
              <w:overflowPunct/>
              <w:topLinePunct w:val="0"/>
              <w:autoSpaceDE w:val="0"/>
              <w:autoSpaceDN w:val="0"/>
              <w:bidi w:val="0"/>
              <w:adjustRightInd w:val="0"/>
              <w:snapToGrid w:val="0"/>
              <w:spacing w:line="252"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5" w:line="230" w:lineRule="auto"/>
              <w:ind w:firstLine="565"/>
              <w:jc w:val="both"/>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小计</w:t>
            </w:r>
          </w:p>
        </w:tc>
        <w:tc>
          <w:tcPr>
            <w:tcW w:w="1987" w:type="dxa"/>
            <w:vAlign w:val="top"/>
          </w:tcPr>
          <w:p>
            <w:pPr>
              <w:keepNext w:val="0"/>
              <w:keepLines w:val="0"/>
              <w:pageBreakBefore w:val="0"/>
              <w:widowControl/>
              <w:kinsoku w:val="0"/>
              <w:wordWrap/>
              <w:overflowPunct/>
              <w:topLinePunct w:val="0"/>
              <w:autoSpaceDE w:val="0"/>
              <w:autoSpaceDN w:val="0"/>
              <w:bidi w:val="0"/>
              <w:adjustRightInd w:val="0"/>
              <w:snapToGrid w:val="0"/>
              <w:spacing w:line="252"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5" w:line="228" w:lineRule="auto"/>
              <w:ind w:firstLine="530"/>
              <w:jc w:val="both"/>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基本</w:t>
            </w:r>
            <w:r>
              <w:rPr>
                <w:rFonts w:ascii="宋体" w:hAnsi="宋体" w:eastAsia="宋体" w:cs="宋体"/>
                <w:spacing w:val="8"/>
                <w:sz w:val="20"/>
                <w:szCs w:val="20"/>
                <w14:textOutline w14:w="3795" w14:cap="sq" w14:cmpd="sng">
                  <w14:solidFill>
                    <w14:srgbClr w14:val="000000"/>
                  </w14:solidFill>
                  <w14:prstDash w14:val="solid"/>
                  <w14:bevel/>
                </w14:textOutline>
              </w:rPr>
              <w:t>支出</w:t>
            </w:r>
          </w:p>
        </w:tc>
        <w:tc>
          <w:tcPr>
            <w:tcW w:w="2039" w:type="dxa"/>
            <w:vAlign w:val="top"/>
          </w:tcPr>
          <w:p>
            <w:pPr>
              <w:keepNext w:val="0"/>
              <w:keepLines w:val="0"/>
              <w:pageBreakBefore w:val="0"/>
              <w:widowControl/>
              <w:kinsoku w:val="0"/>
              <w:wordWrap/>
              <w:overflowPunct/>
              <w:topLinePunct w:val="0"/>
              <w:autoSpaceDE w:val="0"/>
              <w:autoSpaceDN w:val="0"/>
              <w:bidi w:val="0"/>
              <w:adjustRightInd w:val="0"/>
              <w:snapToGrid w:val="0"/>
              <w:spacing w:line="252"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5" w:line="229" w:lineRule="auto"/>
              <w:ind w:firstLine="556"/>
              <w:jc w:val="both"/>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项目支</w:t>
            </w:r>
            <w:r>
              <w:rPr>
                <w:rFonts w:ascii="宋体" w:hAnsi="宋体" w:eastAsia="宋体" w:cs="宋体"/>
                <w:spacing w:val="7"/>
                <w:sz w:val="20"/>
                <w:szCs w:val="20"/>
                <w14:textOutline w14:w="3795" w14:cap="sq" w14:cmpd="sng">
                  <w14:solidFill>
                    <w14:srgbClr w14:val="000000"/>
                  </w14:solidFill>
                  <w14:prstDash w14:val="solid"/>
                  <w14:bevel/>
                </w14:textOutline>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374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150" w:line="230" w:lineRule="auto"/>
              <w:ind w:firstLine="1573"/>
              <w:jc w:val="both"/>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合</w:t>
            </w:r>
            <w:r>
              <w:rPr>
                <w:rFonts w:ascii="宋体" w:hAnsi="宋体" w:eastAsia="宋体" w:cs="宋体"/>
                <w:spacing w:val="5"/>
                <w:sz w:val="20"/>
                <w:szCs w:val="20"/>
                <w14:textOutline w14:w="3795" w14:cap="sq" w14:cmpd="sng">
                  <w14:solidFill>
                    <w14:srgbClr w14:val="000000"/>
                  </w14:solidFill>
                  <w14:prstDash w14:val="solid"/>
                  <w14:bevel/>
                </w14:textOutline>
              </w:rPr>
              <w:t>计</w:t>
            </w:r>
          </w:p>
        </w:tc>
        <w:tc>
          <w:tcPr>
            <w:tcW w:w="160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98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039"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77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97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60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98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039"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77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97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60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98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039"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77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97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60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98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039"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177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97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60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98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039"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177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97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60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98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039"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177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97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60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98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039"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177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97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60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98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039"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177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97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60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98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039"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77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97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60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98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039"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77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97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60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98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039"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177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97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60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98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039"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177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97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60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98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039"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177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97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60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98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039"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177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97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60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98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039"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1771"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975"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608"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1987"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c>
          <w:tcPr>
            <w:tcW w:w="2039" w:type="dxa"/>
            <w:vAlign w:val="top"/>
          </w:tcPr>
          <w:p>
            <w:pPr>
              <w:keepNext w:val="0"/>
              <w:keepLines w:val="0"/>
              <w:pageBreakBefore w:val="0"/>
              <w:widowControl/>
              <w:kinsoku w:val="0"/>
              <w:wordWrap/>
              <w:overflowPunct/>
              <w:topLinePunct w:val="0"/>
              <w:autoSpaceDE w:val="0"/>
              <w:autoSpaceDN w:val="0"/>
              <w:bidi w:val="0"/>
              <w:adjustRightInd w:val="0"/>
              <w:snapToGrid w:val="0"/>
              <w:jc w:val="both"/>
              <w:rPr>
                <w:rFonts w:ascii="Arial"/>
                <w:sz w:val="21"/>
              </w:rPr>
            </w:pPr>
          </w:p>
        </w:tc>
      </w:tr>
    </w:tbl>
    <w:p>
      <w:pPr>
        <w:keepNext w:val="0"/>
        <w:keepLines w:val="0"/>
        <w:pageBreakBefore w:val="0"/>
        <w:widowControl/>
        <w:kinsoku w:val="0"/>
        <w:wordWrap/>
        <w:overflowPunct/>
        <w:topLinePunct w:val="0"/>
        <w:autoSpaceDE w:val="0"/>
        <w:autoSpaceDN w:val="0"/>
        <w:bidi w:val="0"/>
        <w:adjustRightInd w:val="0"/>
        <w:snapToGrid w:val="0"/>
        <w:spacing w:line="296"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6" w:line="315" w:lineRule="auto"/>
        <w:ind w:left="24" w:right="632" w:hanging="3"/>
        <w:jc w:val="both"/>
        <w:rPr>
          <w:rFonts w:ascii="宋体" w:hAnsi="宋体" w:eastAsia="宋体" w:cs="宋体"/>
          <w:sz w:val="20"/>
          <w:szCs w:val="20"/>
        </w:rPr>
      </w:pPr>
      <w:r>
        <w:rPr>
          <w:rFonts w:ascii="宋体" w:hAnsi="宋体" w:eastAsia="宋体" w:cs="宋体"/>
          <w:sz w:val="20"/>
          <w:szCs w:val="20"/>
        </w:rPr>
        <w:t>注</w:t>
      </w:r>
      <w:r>
        <w:rPr>
          <w:rFonts w:ascii="宋体" w:hAnsi="宋体" w:eastAsia="宋体" w:cs="宋体"/>
          <w:spacing w:val="-23"/>
          <w:sz w:val="20"/>
          <w:szCs w:val="20"/>
        </w:rPr>
        <w:t>：</w:t>
      </w:r>
      <w:r>
        <w:rPr>
          <w:rFonts w:ascii="宋体" w:hAnsi="宋体" w:eastAsia="宋体" w:cs="宋体"/>
          <w:sz w:val="20"/>
          <w:szCs w:val="20"/>
        </w:rPr>
        <w:t>本表反映部门本年度国有资本经营预算财政拨款支出情况</w:t>
      </w:r>
      <w:r>
        <w:rPr>
          <w:rFonts w:ascii="宋体" w:hAnsi="宋体" w:eastAsia="宋体" w:cs="宋体"/>
          <w:spacing w:val="-23"/>
          <w:sz w:val="20"/>
          <w:szCs w:val="20"/>
        </w:rPr>
        <w:t>。</w:t>
      </w:r>
      <w:r>
        <w:rPr>
          <w:rFonts w:ascii="宋体" w:hAnsi="宋体" w:eastAsia="宋体" w:cs="宋体"/>
          <w:sz w:val="20"/>
          <w:szCs w:val="20"/>
        </w:rPr>
        <w:t>本表金额转换为万元时</w:t>
      </w:r>
      <w:r>
        <w:rPr>
          <w:rFonts w:ascii="宋体" w:hAnsi="宋体" w:eastAsia="宋体" w:cs="宋体"/>
          <w:spacing w:val="-23"/>
          <w:sz w:val="20"/>
          <w:szCs w:val="20"/>
        </w:rPr>
        <w:t>，</w:t>
      </w:r>
      <w:r>
        <w:rPr>
          <w:rFonts w:ascii="宋体" w:hAnsi="宋体" w:eastAsia="宋体" w:cs="宋体"/>
          <w:sz w:val="20"/>
          <w:szCs w:val="20"/>
        </w:rPr>
        <w:t>因四舍</w:t>
      </w:r>
      <w:r>
        <w:rPr>
          <w:rFonts w:ascii="宋体" w:hAnsi="宋体" w:eastAsia="宋体" w:cs="宋体"/>
          <w:spacing w:val="8"/>
          <w:sz w:val="20"/>
          <w:szCs w:val="20"/>
        </w:rPr>
        <w:t>五入可能存</w:t>
      </w:r>
      <w:r>
        <w:rPr>
          <w:rFonts w:ascii="宋体" w:hAnsi="宋体" w:eastAsia="宋体" w:cs="宋体"/>
          <w:spacing w:val="7"/>
          <w:sz w:val="20"/>
          <w:szCs w:val="20"/>
        </w:rPr>
        <w:t>在尾差</w:t>
      </w:r>
      <w:r>
        <w:rPr>
          <w:rFonts w:ascii="宋体" w:hAnsi="宋体" w:eastAsia="宋体" w:cs="宋体"/>
          <w:spacing w:val="8"/>
          <w:sz w:val="20"/>
          <w:szCs w:val="20"/>
        </w:rPr>
        <w:t>。</w:t>
      </w:r>
    </w:p>
    <w:p>
      <w:pPr>
        <w:keepNext w:val="0"/>
        <w:keepLines w:val="0"/>
        <w:pageBreakBefore w:val="0"/>
        <w:widowControl/>
        <w:kinsoku w:val="0"/>
        <w:wordWrap/>
        <w:overflowPunct/>
        <w:topLinePunct w:val="0"/>
        <w:autoSpaceDE w:val="0"/>
        <w:autoSpaceDN w:val="0"/>
        <w:bidi w:val="0"/>
        <w:adjustRightInd w:val="0"/>
        <w:snapToGrid w:val="0"/>
        <w:jc w:val="both"/>
        <w:sectPr>
          <w:pgSz w:w="11911" w:h="16838"/>
          <w:pgMar w:top="1463" w:right="1140" w:bottom="1060" w:left="1338" w:header="0" w:footer="862" w:gutter="0"/>
          <w:pgNumType w:fmt="numberInDash"/>
          <w:cols w:space="72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285"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6"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84" w:line="177" w:lineRule="auto"/>
        <w:jc w:val="center"/>
        <w:outlineLvl w:val="0"/>
        <w:rPr>
          <w:rFonts w:ascii="微软雅黑" w:hAnsi="微软雅黑" w:eastAsia="微软雅黑" w:cs="微软雅黑"/>
          <w:sz w:val="43"/>
          <w:szCs w:val="43"/>
        </w:rPr>
      </w:pPr>
      <w:r>
        <w:rPr>
          <w:rFonts w:ascii="微软雅黑" w:hAnsi="微软雅黑" w:eastAsia="微软雅黑" w:cs="微软雅黑"/>
          <w:spacing w:val="8"/>
          <w:sz w:val="43"/>
          <w:szCs w:val="43"/>
        </w:rPr>
        <w:t>第三部分</w:t>
      </w:r>
      <w:r>
        <w:rPr>
          <w:rFonts w:hint="eastAsia" w:ascii="微软雅黑" w:hAnsi="微软雅黑" w:eastAsia="微软雅黑" w:cs="微软雅黑"/>
          <w:spacing w:val="5"/>
          <w:sz w:val="43"/>
          <w:szCs w:val="43"/>
          <w:lang w:eastAsia="zh-CN"/>
        </w:rPr>
        <w:t>2021</w:t>
      </w:r>
      <w:r>
        <w:rPr>
          <w:rFonts w:ascii="微软雅黑" w:hAnsi="微软雅黑" w:eastAsia="微软雅黑" w:cs="微软雅黑"/>
          <w:spacing w:val="8"/>
          <w:sz w:val="43"/>
          <w:szCs w:val="43"/>
        </w:rPr>
        <w:t>年部门决算</w:t>
      </w:r>
      <w:r>
        <w:rPr>
          <w:rFonts w:ascii="微软雅黑" w:hAnsi="微软雅黑" w:eastAsia="微软雅黑" w:cs="微软雅黑"/>
          <w:spacing w:val="7"/>
          <w:sz w:val="43"/>
          <w:szCs w:val="43"/>
        </w:rPr>
        <w:t>情况说明</w:t>
      </w:r>
    </w:p>
    <w:p>
      <w:pPr>
        <w:keepNext w:val="0"/>
        <w:keepLines w:val="0"/>
        <w:pageBreakBefore w:val="0"/>
        <w:widowControl/>
        <w:kinsoku w:val="0"/>
        <w:wordWrap/>
        <w:overflowPunct/>
        <w:topLinePunct w:val="0"/>
        <w:autoSpaceDE w:val="0"/>
        <w:autoSpaceDN w:val="0"/>
        <w:bidi w:val="0"/>
        <w:adjustRightInd w:val="0"/>
        <w:snapToGrid w:val="0"/>
        <w:spacing w:line="271"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72"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0" w:line="514" w:lineRule="exact"/>
        <w:ind w:firstLine="656" w:firstLineChars="200"/>
        <w:jc w:val="both"/>
        <w:textAlignment w:val="baseline"/>
        <w:outlineLvl w:val="9"/>
        <w:rPr>
          <w:rFonts w:ascii="黑体" w:hAnsi="黑体" w:eastAsia="黑体" w:cs="黑体"/>
          <w:sz w:val="31"/>
          <w:szCs w:val="31"/>
        </w:rPr>
      </w:pPr>
      <w:r>
        <w:rPr>
          <w:rFonts w:ascii="黑体" w:hAnsi="黑体" w:eastAsia="黑体" w:cs="黑体"/>
          <w:spacing w:val="9"/>
          <w:position w:val="4"/>
          <w:sz w:val="31"/>
          <w:szCs w:val="31"/>
        </w:rPr>
        <w:t>一、收入支出决算</w:t>
      </w:r>
      <w:r>
        <w:rPr>
          <w:rFonts w:ascii="黑体" w:hAnsi="黑体" w:eastAsia="黑体" w:cs="黑体"/>
          <w:spacing w:val="8"/>
          <w:position w:val="4"/>
          <w:sz w:val="31"/>
          <w:szCs w:val="31"/>
        </w:rPr>
        <w:t>总体情况说明</w:t>
      </w:r>
    </w:p>
    <w:p>
      <w:pPr>
        <w:keepNext w:val="0"/>
        <w:keepLines w:val="0"/>
        <w:pageBreakBefore w:val="0"/>
        <w:widowControl/>
        <w:kinsoku w:val="0"/>
        <w:wordWrap/>
        <w:overflowPunct/>
        <w:topLinePunct w:val="0"/>
        <w:autoSpaceDE w:val="0"/>
        <w:autoSpaceDN w:val="0"/>
        <w:bidi w:val="0"/>
        <w:adjustRightInd w:val="0"/>
        <w:snapToGrid w:val="0"/>
        <w:spacing w:before="151" w:line="399" w:lineRule="auto"/>
        <w:ind w:left="0" w:right="113" w:firstLine="620" w:firstLineChars="200"/>
        <w:jc w:val="both"/>
        <w:textAlignment w:val="baseline"/>
        <w:outlineLvl w:val="9"/>
        <w:rPr>
          <w:rFonts w:hint="default" w:ascii="仿宋" w:hAnsi="仿宋" w:eastAsia="仿宋" w:cs="仿宋"/>
          <w:sz w:val="31"/>
          <w:szCs w:val="31"/>
          <w:lang w:val="en-US" w:eastAsia="zh-CN"/>
        </w:rPr>
      </w:pPr>
      <w:r>
        <w:rPr>
          <w:rFonts w:hint="eastAsia" w:ascii="仿宋" w:hAnsi="仿宋" w:eastAsia="仿宋" w:cs="仿宋"/>
          <w:sz w:val="31"/>
          <w:szCs w:val="31"/>
          <w:lang w:eastAsia="zh-CN"/>
        </w:rPr>
        <w:t>2021</w:t>
      </w:r>
      <w:r>
        <w:rPr>
          <w:rFonts w:hint="eastAsia" w:ascii="仿宋" w:hAnsi="仿宋" w:eastAsia="仿宋" w:cs="仿宋"/>
          <w:sz w:val="31"/>
          <w:szCs w:val="31"/>
        </w:rPr>
        <w:t>年度收入总额为</w:t>
      </w:r>
      <w:r>
        <w:rPr>
          <w:rFonts w:hint="eastAsia" w:ascii="仿宋" w:hAnsi="仿宋" w:eastAsia="仿宋" w:cs="仿宋"/>
          <w:sz w:val="31"/>
          <w:szCs w:val="31"/>
          <w:lang w:val="en-US" w:eastAsia="zh-CN"/>
        </w:rPr>
        <w:t>122.30</w:t>
      </w:r>
      <w:r>
        <w:rPr>
          <w:rFonts w:hint="eastAsia" w:ascii="仿宋" w:hAnsi="仿宋" w:eastAsia="仿宋" w:cs="仿宋"/>
          <w:sz w:val="31"/>
          <w:szCs w:val="31"/>
        </w:rPr>
        <w:t>万元,比上年度增加</w:t>
      </w:r>
      <w:r>
        <w:rPr>
          <w:rFonts w:hint="eastAsia" w:ascii="仿宋" w:hAnsi="仿宋" w:eastAsia="仿宋" w:cs="仿宋"/>
          <w:sz w:val="31"/>
          <w:szCs w:val="31"/>
          <w:lang w:val="en-US" w:eastAsia="zh-CN"/>
        </w:rPr>
        <w:t>38.44</w:t>
      </w:r>
      <w:r>
        <w:rPr>
          <w:rFonts w:hint="eastAsia" w:ascii="仿宋" w:hAnsi="仿宋" w:eastAsia="仿宋" w:cs="仿宋"/>
          <w:sz w:val="31"/>
          <w:szCs w:val="31"/>
        </w:rPr>
        <w:t>万元，增幅</w:t>
      </w:r>
      <w:r>
        <w:rPr>
          <w:rFonts w:hint="eastAsia" w:ascii="仿宋" w:hAnsi="仿宋" w:eastAsia="仿宋" w:cs="仿宋"/>
          <w:sz w:val="31"/>
          <w:szCs w:val="31"/>
          <w:lang w:val="en-US" w:eastAsia="zh-CN"/>
        </w:rPr>
        <w:t>45.84</w:t>
      </w:r>
      <w:r>
        <w:rPr>
          <w:rFonts w:hint="eastAsia" w:ascii="仿宋" w:hAnsi="仿宋" w:eastAsia="仿宋" w:cs="仿宋"/>
          <w:sz w:val="31"/>
          <w:szCs w:val="31"/>
        </w:rPr>
        <w:t>%，主要原因是</w:t>
      </w:r>
      <w:r>
        <w:rPr>
          <w:rFonts w:hint="eastAsia" w:ascii="仿宋" w:hAnsi="仿宋" w:eastAsia="仿宋" w:cs="仿宋"/>
          <w:sz w:val="31"/>
          <w:szCs w:val="31"/>
          <w:lang w:val="en-US" w:eastAsia="zh-CN"/>
        </w:rPr>
        <w:t>2021年度单位新调入2名行政人员，人员经费增加，且2021年其他收入类项目增多。</w:t>
      </w:r>
    </w:p>
    <w:p>
      <w:pPr>
        <w:keepNext w:val="0"/>
        <w:keepLines w:val="0"/>
        <w:pageBreakBefore w:val="0"/>
        <w:widowControl/>
        <w:kinsoku w:val="0"/>
        <w:wordWrap/>
        <w:overflowPunct/>
        <w:topLinePunct w:val="0"/>
        <w:autoSpaceDE w:val="0"/>
        <w:autoSpaceDN w:val="0"/>
        <w:bidi w:val="0"/>
        <w:adjustRightInd w:val="0"/>
        <w:snapToGrid w:val="0"/>
        <w:spacing w:before="151" w:line="399" w:lineRule="auto"/>
        <w:ind w:left="0" w:right="113" w:firstLine="620" w:firstLineChars="200"/>
        <w:jc w:val="both"/>
        <w:textAlignment w:val="baseline"/>
        <w:outlineLvl w:val="9"/>
        <w:rPr>
          <w:rFonts w:hint="eastAsia" w:ascii="仿宋" w:hAnsi="仿宋" w:eastAsia="仿宋" w:cs="仿宋"/>
          <w:sz w:val="31"/>
          <w:szCs w:val="31"/>
          <w:lang w:val="en-US" w:eastAsia="zh-CN"/>
        </w:rPr>
      </w:pPr>
      <w:r>
        <w:rPr>
          <w:rFonts w:hint="eastAsia" w:ascii="仿宋" w:hAnsi="仿宋" w:eastAsia="仿宋" w:cs="仿宋"/>
          <w:sz w:val="31"/>
          <w:szCs w:val="31"/>
          <w:lang w:eastAsia="zh-CN"/>
        </w:rPr>
        <w:t>2021</w:t>
      </w:r>
      <w:r>
        <w:rPr>
          <w:rFonts w:hint="eastAsia" w:ascii="仿宋" w:hAnsi="仿宋" w:eastAsia="仿宋" w:cs="仿宋"/>
          <w:sz w:val="31"/>
          <w:szCs w:val="31"/>
        </w:rPr>
        <w:t>年度支出总额</w:t>
      </w:r>
      <w:r>
        <w:rPr>
          <w:rFonts w:hint="eastAsia" w:ascii="仿宋" w:hAnsi="仿宋" w:eastAsia="仿宋" w:cs="仿宋"/>
          <w:sz w:val="31"/>
          <w:szCs w:val="31"/>
          <w:lang w:val="en-US" w:eastAsia="zh-CN"/>
        </w:rPr>
        <w:t>117.20</w:t>
      </w:r>
      <w:r>
        <w:rPr>
          <w:rFonts w:hint="eastAsia" w:ascii="仿宋" w:hAnsi="仿宋" w:eastAsia="仿宋" w:cs="仿宋"/>
          <w:sz w:val="31"/>
          <w:szCs w:val="31"/>
        </w:rPr>
        <w:t>万元，比上年度增加</w:t>
      </w:r>
      <w:r>
        <w:rPr>
          <w:rFonts w:hint="eastAsia" w:ascii="仿宋" w:hAnsi="仿宋" w:eastAsia="仿宋" w:cs="仿宋"/>
          <w:sz w:val="31"/>
          <w:szCs w:val="31"/>
          <w:lang w:val="en-US" w:eastAsia="zh-CN"/>
        </w:rPr>
        <w:t>42.41</w:t>
      </w:r>
      <w:r>
        <w:rPr>
          <w:rFonts w:hint="eastAsia" w:ascii="仿宋" w:hAnsi="仿宋" w:eastAsia="仿宋" w:cs="仿宋"/>
          <w:sz w:val="31"/>
          <w:szCs w:val="31"/>
        </w:rPr>
        <w:t>万元，增幅</w:t>
      </w:r>
      <w:r>
        <w:rPr>
          <w:rFonts w:hint="eastAsia" w:ascii="仿宋" w:hAnsi="仿宋" w:eastAsia="仿宋" w:cs="仿宋"/>
          <w:sz w:val="31"/>
          <w:szCs w:val="31"/>
          <w:lang w:val="en-US" w:eastAsia="zh-CN"/>
        </w:rPr>
        <w:t>56.71</w:t>
      </w:r>
      <w:r>
        <w:rPr>
          <w:rFonts w:hint="eastAsia" w:ascii="仿宋" w:hAnsi="仿宋" w:eastAsia="仿宋" w:cs="仿宋"/>
          <w:sz w:val="31"/>
          <w:szCs w:val="31"/>
        </w:rPr>
        <w:t>%。原因是</w:t>
      </w:r>
      <w:r>
        <w:rPr>
          <w:rFonts w:hint="eastAsia" w:ascii="仿宋" w:hAnsi="仿宋" w:eastAsia="仿宋" w:cs="仿宋"/>
          <w:sz w:val="31"/>
          <w:szCs w:val="31"/>
          <w:lang w:val="en-US" w:eastAsia="zh-CN"/>
        </w:rPr>
        <w:t>2021年度单位新调入2名行政人员，人员经费增加，且2021年其他收入类项目增多。</w:t>
      </w:r>
    </w:p>
    <w:p>
      <w:pPr>
        <w:keepNext w:val="0"/>
        <w:keepLines w:val="0"/>
        <w:pageBreakBefore w:val="0"/>
        <w:widowControl/>
        <w:kinsoku w:val="0"/>
        <w:wordWrap/>
        <w:overflowPunct/>
        <w:topLinePunct w:val="0"/>
        <w:autoSpaceDE w:val="0"/>
        <w:autoSpaceDN w:val="0"/>
        <w:bidi w:val="0"/>
        <w:adjustRightInd w:val="0"/>
        <w:snapToGrid w:val="0"/>
        <w:spacing w:before="151" w:line="399" w:lineRule="auto"/>
        <w:ind w:right="113"/>
        <w:jc w:val="center"/>
        <w:textAlignment w:val="baseline"/>
        <w:outlineLvl w:val="9"/>
        <w:rPr>
          <w:rFonts w:hint="default" w:ascii="仿宋" w:hAnsi="仿宋" w:eastAsia="仿宋" w:cs="仿宋"/>
          <w:sz w:val="31"/>
          <w:szCs w:val="31"/>
          <w:lang w:val="en-US" w:eastAsia="zh-CN"/>
        </w:rPr>
      </w:pPr>
      <w:r>
        <w:rPr>
          <w:rFonts w:hint="eastAsia" w:ascii="仿宋" w:hAnsi="仿宋" w:eastAsia="仿宋" w:cs="仿宋"/>
          <w:sz w:val="31"/>
          <w:szCs w:val="31"/>
          <w:lang w:val="en-US" w:eastAsia="zh-CN"/>
        </w:rPr>
        <w:drawing>
          <wp:inline distT="0" distB="0" distL="114300" distR="114300">
            <wp:extent cx="5705475" cy="3181985"/>
            <wp:effectExtent l="0" t="0" r="9525" b="18415"/>
            <wp:docPr id="2" name="图片 2" descr="收入支出情况修改"/>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收入支出情况修改"/>
                    <pic:cNvPicPr>
                      <a:picLocks noChangeAspect="true"/>
                    </pic:cNvPicPr>
                  </pic:nvPicPr>
                  <pic:blipFill>
                    <a:blip r:embed="rId13"/>
                    <a:stretch>
                      <a:fillRect/>
                    </a:stretch>
                  </pic:blipFill>
                  <pic:spPr>
                    <a:xfrm>
                      <a:off x="0" y="0"/>
                      <a:ext cx="5705475" cy="3181985"/>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100" w:line="417" w:lineRule="exact"/>
        <w:ind w:firstLine="652" w:firstLineChars="200"/>
        <w:jc w:val="both"/>
        <w:textAlignment w:val="baseline"/>
        <w:outlineLvl w:val="9"/>
        <w:rPr>
          <w:rFonts w:ascii="黑体" w:hAnsi="黑体" w:eastAsia="黑体" w:cs="黑体"/>
          <w:sz w:val="31"/>
          <w:szCs w:val="31"/>
        </w:rPr>
      </w:pPr>
      <w:r>
        <w:rPr>
          <w:rFonts w:ascii="黑体" w:hAnsi="黑体" w:eastAsia="黑体" w:cs="黑体"/>
          <w:spacing w:val="8"/>
          <w:position w:val="2"/>
          <w:sz w:val="31"/>
          <w:szCs w:val="31"/>
        </w:rPr>
        <w:t>二</w:t>
      </w:r>
      <w:r>
        <w:rPr>
          <w:rFonts w:ascii="黑体" w:hAnsi="黑体" w:eastAsia="黑体" w:cs="黑体"/>
          <w:spacing w:val="9"/>
          <w:position w:val="2"/>
          <w:sz w:val="31"/>
          <w:szCs w:val="31"/>
        </w:rPr>
        <w:t>、</w:t>
      </w:r>
      <w:r>
        <w:rPr>
          <w:rFonts w:ascii="黑体" w:hAnsi="黑体" w:eastAsia="黑体" w:cs="黑体"/>
          <w:spacing w:val="8"/>
          <w:position w:val="2"/>
          <w:sz w:val="31"/>
          <w:szCs w:val="31"/>
        </w:rPr>
        <w:t>收入决算情况说明</w:t>
      </w:r>
    </w:p>
    <w:p>
      <w:pPr>
        <w:pStyle w:val="6"/>
        <w:keepNext w:val="0"/>
        <w:keepLines w:val="0"/>
        <w:pageBreakBefore w:val="0"/>
        <w:widowControl/>
        <w:kinsoku w:val="0"/>
        <w:wordWrap/>
        <w:overflowPunct/>
        <w:topLinePunct w:val="0"/>
        <w:autoSpaceDE w:val="0"/>
        <w:autoSpaceDN w:val="0"/>
        <w:bidi w:val="0"/>
        <w:adjustRightInd w:val="0"/>
        <w:snapToGrid w:val="0"/>
        <w:spacing w:before="1"/>
        <w:ind w:firstLine="620" w:firstLineChars="200"/>
        <w:jc w:val="both"/>
        <w:textAlignment w:val="baseline"/>
        <w:outlineLvl w:val="9"/>
        <w:rPr>
          <w:rFonts w:hint="default" w:ascii="Arial"/>
          <w:sz w:val="21"/>
          <w:lang w:val="en-US"/>
        </w:rPr>
      </w:pPr>
      <w:r>
        <w:rPr>
          <w:rFonts w:hint="eastAsia"/>
          <w:lang w:eastAsia="zh-CN"/>
        </w:rPr>
        <w:t>2021</w:t>
      </w:r>
      <w:r>
        <w:t>年收入合计</w:t>
      </w:r>
      <w:r>
        <w:rPr>
          <w:rFonts w:hint="eastAsia"/>
          <w:lang w:val="en-US" w:eastAsia="zh-CN"/>
        </w:rPr>
        <w:t>122.30</w:t>
      </w:r>
      <w:r>
        <w:t>万元，其中：财政拨款收入</w:t>
      </w:r>
      <w:r>
        <w:rPr>
          <w:rFonts w:hint="eastAsia"/>
          <w:lang w:val="en-US" w:eastAsia="zh-CN"/>
        </w:rPr>
        <w:t>88.07</w:t>
      </w:r>
      <w:r>
        <w:t>万元，占</w:t>
      </w:r>
      <w:r>
        <w:rPr>
          <w:rFonts w:hint="eastAsia"/>
          <w:lang w:val="en-US" w:eastAsia="zh-CN"/>
        </w:rPr>
        <w:t>72.01%</w:t>
      </w:r>
      <w:r>
        <w:rPr>
          <w:rFonts w:hint="eastAsia"/>
          <w:lang w:eastAsia="zh-CN"/>
        </w:rPr>
        <w:t>。其他收入</w:t>
      </w:r>
      <w:r>
        <w:rPr>
          <w:rFonts w:hint="eastAsia"/>
          <w:lang w:val="en-US" w:eastAsia="zh-CN"/>
        </w:rPr>
        <w:t>34.23万元，占27.99%。</w:t>
      </w:r>
    </w:p>
    <w:p>
      <w:pPr>
        <w:keepNext w:val="0"/>
        <w:keepLines w:val="0"/>
        <w:pageBreakBefore w:val="0"/>
        <w:widowControl/>
        <w:kinsoku w:val="0"/>
        <w:wordWrap/>
        <w:overflowPunct/>
        <w:topLinePunct w:val="0"/>
        <w:autoSpaceDE w:val="0"/>
        <w:autoSpaceDN w:val="0"/>
        <w:bidi w:val="0"/>
        <w:adjustRightInd w:val="0"/>
        <w:snapToGrid w:val="0"/>
        <w:spacing w:line="287"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88" w:lineRule="auto"/>
        <w:jc w:val="center"/>
      </w:pPr>
      <w:r>
        <w:rPr>
          <w:rFonts w:hint="eastAsia" w:ascii="Arial" w:eastAsia="宋体"/>
          <w:sz w:val="21"/>
          <w:lang w:eastAsia="zh-CN"/>
        </w:rPr>
        <w:drawing>
          <wp:inline distT="0" distB="0" distL="114300" distR="114300">
            <wp:extent cx="5470525" cy="2924175"/>
            <wp:effectExtent l="0" t="0" r="15875" b="9525"/>
            <wp:docPr id="5" name="图片 5" descr="收入结构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收入结构图"/>
                    <pic:cNvPicPr>
                      <a:picLocks noChangeAspect="true"/>
                    </pic:cNvPicPr>
                  </pic:nvPicPr>
                  <pic:blipFill>
                    <a:blip r:embed="rId14"/>
                    <a:stretch>
                      <a:fillRect/>
                    </a:stretch>
                  </pic:blipFill>
                  <pic:spPr>
                    <a:xfrm>
                      <a:off x="0" y="0"/>
                      <a:ext cx="5470525" cy="2924175"/>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05"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1" w:line="241" w:lineRule="auto"/>
        <w:ind w:firstLine="583"/>
        <w:jc w:val="both"/>
        <w:rPr>
          <w:rFonts w:ascii="黑体" w:hAnsi="黑体" w:eastAsia="黑体" w:cs="黑体"/>
          <w:sz w:val="31"/>
          <w:szCs w:val="31"/>
        </w:rPr>
      </w:pPr>
      <w:r>
        <w:rPr>
          <w:rFonts w:ascii="黑体" w:hAnsi="黑体" w:eastAsia="黑体" w:cs="黑体"/>
          <w:spacing w:val="8"/>
          <w:sz w:val="31"/>
          <w:szCs w:val="31"/>
        </w:rPr>
        <w:t>三</w:t>
      </w:r>
      <w:r>
        <w:rPr>
          <w:rFonts w:ascii="黑体" w:hAnsi="黑体" w:eastAsia="黑体" w:cs="黑体"/>
          <w:spacing w:val="9"/>
          <w:sz w:val="31"/>
          <w:szCs w:val="31"/>
        </w:rPr>
        <w:t>、</w:t>
      </w:r>
      <w:r>
        <w:rPr>
          <w:rFonts w:ascii="黑体" w:hAnsi="黑体" w:eastAsia="黑体" w:cs="黑体"/>
          <w:spacing w:val="8"/>
          <w:sz w:val="31"/>
          <w:szCs w:val="31"/>
        </w:rPr>
        <w:t>支出决算情况说</w:t>
      </w:r>
      <w:r>
        <w:rPr>
          <w:rFonts w:ascii="黑体" w:hAnsi="黑体" w:eastAsia="黑体" w:cs="黑体"/>
          <w:spacing w:val="7"/>
          <w:sz w:val="31"/>
          <w:szCs w:val="31"/>
        </w:rPr>
        <w:t>明</w:t>
      </w:r>
    </w:p>
    <w:p>
      <w:pPr>
        <w:pStyle w:val="6"/>
        <w:keepNext w:val="0"/>
        <w:keepLines w:val="0"/>
        <w:pageBreakBefore w:val="0"/>
        <w:widowControl/>
        <w:kinsoku w:val="0"/>
        <w:wordWrap/>
        <w:overflowPunct/>
        <w:topLinePunct w:val="0"/>
        <w:autoSpaceDE w:val="0"/>
        <w:autoSpaceDN w:val="0"/>
        <w:bidi w:val="0"/>
        <w:adjustRightInd w:val="0"/>
        <w:snapToGrid w:val="0"/>
        <w:spacing w:before="1"/>
        <w:ind w:firstLine="620" w:firstLineChars="200"/>
        <w:jc w:val="both"/>
        <w:textAlignment w:val="baseline"/>
        <w:outlineLvl w:val="9"/>
      </w:pPr>
      <w:r>
        <w:rPr>
          <w:rFonts w:hint="eastAsia"/>
          <w:lang w:val="en-US" w:eastAsia="zh-CN"/>
        </w:rPr>
        <w:t>2021</w:t>
      </w:r>
      <w:r>
        <w:t>年支出合计</w:t>
      </w:r>
      <w:r>
        <w:rPr>
          <w:rFonts w:hint="eastAsia"/>
          <w:lang w:val="en-US" w:eastAsia="zh-CN"/>
        </w:rPr>
        <w:t>117.20</w:t>
      </w:r>
      <w:r>
        <w:t>万元，其中：基本支出</w:t>
      </w:r>
      <w:r>
        <w:rPr>
          <w:rFonts w:hint="eastAsia"/>
          <w:lang w:val="en-US" w:eastAsia="zh-CN"/>
        </w:rPr>
        <w:t>116.72</w:t>
      </w:r>
      <w:r>
        <w:t>万</w:t>
      </w:r>
      <w:r>
        <w:rPr>
          <w:rFonts w:hint="eastAsia"/>
          <w:lang w:eastAsia="zh-CN"/>
        </w:rPr>
        <w:t>元，</w:t>
      </w:r>
      <w:r>
        <w:t>占9</w:t>
      </w:r>
      <w:r>
        <w:rPr>
          <w:rFonts w:hint="eastAsia"/>
          <w:lang w:val="en-US" w:eastAsia="zh-CN"/>
        </w:rPr>
        <w:t>9.59</w:t>
      </w:r>
      <w:r>
        <w:t>%；项目支出</w:t>
      </w:r>
      <w:r>
        <w:rPr>
          <w:rFonts w:hint="eastAsia"/>
          <w:lang w:val="en-US" w:eastAsia="zh-CN"/>
        </w:rPr>
        <w:t>0.48</w:t>
      </w:r>
      <w:r>
        <w:t>万元，占</w:t>
      </w:r>
      <w:r>
        <w:rPr>
          <w:rFonts w:hint="eastAsia"/>
          <w:lang w:val="en-US" w:eastAsia="zh-CN"/>
        </w:rPr>
        <w:t>0.41</w:t>
      </w:r>
      <w:r>
        <w:t>%。</w:t>
      </w:r>
    </w:p>
    <w:p>
      <w:pPr>
        <w:keepNext w:val="0"/>
        <w:keepLines w:val="0"/>
        <w:pageBreakBefore w:val="0"/>
        <w:widowControl/>
        <w:kinsoku w:val="0"/>
        <w:wordWrap/>
        <w:overflowPunct/>
        <w:topLinePunct w:val="0"/>
        <w:autoSpaceDE w:val="0"/>
        <w:autoSpaceDN w:val="0"/>
        <w:bidi w:val="0"/>
        <w:adjustRightInd w:val="0"/>
        <w:snapToGrid w:val="0"/>
        <w:spacing w:line="229" w:lineRule="auto"/>
        <w:jc w:val="both"/>
        <w:rPr>
          <w:rFonts w:ascii="仿宋" w:hAnsi="仿宋" w:eastAsia="仿宋" w:cs="仿宋"/>
          <w:sz w:val="31"/>
          <w:szCs w:val="31"/>
        </w:rPr>
      </w:pPr>
    </w:p>
    <w:p>
      <w:pPr>
        <w:keepNext w:val="0"/>
        <w:keepLines w:val="0"/>
        <w:pageBreakBefore w:val="0"/>
        <w:widowControl/>
        <w:kinsoku w:val="0"/>
        <w:wordWrap/>
        <w:overflowPunct/>
        <w:topLinePunct w:val="0"/>
        <w:autoSpaceDE w:val="0"/>
        <w:autoSpaceDN w:val="0"/>
        <w:bidi w:val="0"/>
        <w:adjustRightInd w:val="0"/>
        <w:snapToGrid w:val="0"/>
        <w:jc w:val="center"/>
        <w:rPr>
          <w:rFonts w:hint="eastAsia" w:eastAsia="宋体"/>
          <w:lang w:eastAsia="zh-CN"/>
        </w:rPr>
        <w:sectPr>
          <w:footerReference r:id="rId7" w:type="default"/>
          <w:pgSz w:w="11911" w:h="16838"/>
          <w:pgMar w:top="1463" w:right="1140" w:bottom="1060" w:left="1338" w:header="0" w:footer="862" w:gutter="0"/>
          <w:pgNumType w:fmt="numberInDash"/>
          <w:cols w:space="720" w:num="1"/>
          <w:rtlGutter w:val="0"/>
          <w:docGrid w:linePitch="0" w:charSpace="0"/>
        </w:sectPr>
      </w:pPr>
      <w:r>
        <w:rPr>
          <w:rFonts w:hint="eastAsia" w:eastAsia="宋体"/>
          <w:lang w:eastAsia="zh-CN"/>
        </w:rPr>
        <w:drawing>
          <wp:inline distT="0" distB="0" distL="114300" distR="114300">
            <wp:extent cx="5268595" cy="3166745"/>
            <wp:effectExtent l="0" t="0" r="8255" b="14605"/>
            <wp:docPr id="1" name="图片 1" descr="支出结构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支出结构图"/>
                    <pic:cNvPicPr>
                      <a:picLocks noChangeAspect="true"/>
                    </pic:cNvPicPr>
                  </pic:nvPicPr>
                  <pic:blipFill>
                    <a:blip r:embed="rId15"/>
                    <a:stretch>
                      <a:fillRect/>
                    </a:stretch>
                  </pic:blipFill>
                  <pic:spPr>
                    <a:xfrm>
                      <a:off x="0" y="0"/>
                      <a:ext cx="5268595" cy="3166745"/>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100" w:line="232" w:lineRule="auto"/>
        <w:ind w:firstLine="654"/>
        <w:jc w:val="both"/>
        <w:rPr>
          <w:rFonts w:ascii="黑体" w:hAnsi="黑体" w:eastAsia="黑体" w:cs="黑体"/>
          <w:sz w:val="31"/>
          <w:szCs w:val="31"/>
        </w:rPr>
      </w:pPr>
      <w:r>
        <w:rPr>
          <w:rFonts w:ascii="黑体" w:hAnsi="黑体" w:eastAsia="黑体" w:cs="黑体"/>
          <w:spacing w:val="9"/>
          <w:sz w:val="31"/>
          <w:szCs w:val="31"/>
        </w:rPr>
        <w:t>四</w:t>
      </w:r>
      <w:r>
        <w:rPr>
          <w:rFonts w:ascii="黑体" w:hAnsi="黑体" w:eastAsia="黑体" w:cs="黑体"/>
          <w:spacing w:val="10"/>
          <w:sz w:val="31"/>
          <w:szCs w:val="31"/>
        </w:rPr>
        <w:t>、</w:t>
      </w:r>
      <w:r>
        <w:rPr>
          <w:rFonts w:ascii="黑体" w:hAnsi="黑体" w:eastAsia="黑体" w:cs="黑体"/>
          <w:spacing w:val="9"/>
          <w:sz w:val="31"/>
          <w:szCs w:val="31"/>
        </w:rPr>
        <w:t>财</w:t>
      </w:r>
      <w:r>
        <w:rPr>
          <w:rFonts w:ascii="黑体" w:hAnsi="黑体" w:eastAsia="黑体" w:cs="黑体"/>
          <w:spacing w:val="8"/>
          <w:sz w:val="31"/>
          <w:szCs w:val="31"/>
        </w:rPr>
        <w:t>政拨款收入支出决算总体情况说明</w:t>
      </w:r>
    </w:p>
    <w:p>
      <w:pPr>
        <w:pStyle w:val="6"/>
        <w:keepNext w:val="0"/>
        <w:keepLines w:val="0"/>
        <w:pageBreakBefore w:val="0"/>
        <w:widowControl/>
        <w:kinsoku w:val="0"/>
        <w:wordWrap/>
        <w:overflowPunct/>
        <w:topLinePunct w:val="0"/>
        <w:autoSpaceDE w:val="0"/>
        <w:autoSpaceDN w:val="0"/>
        <w:bidi w:val="0"/>
        <w:adjustRightInd w:val="0"/>
        <w:snapToGrid w:val="0"/>
        <w:spacing w:before="57" w:line="336" w:lineRule="auto"/>
        <w:ind w:right="488" w:firstLine="616" w:firstLineChars="200"/>
        <w:jc w:val="both"/>
        <w:textAlignment w:val="baseline"/>
        <w:outlineLvl w:val="9"/>
        <w:rPr>
          <w:rFonts w:hint="eastAsia" w:cs="仿宋"/>
          <w:sz w:val="31"/>
          <w:szCs w:val="31"/>
          <w:lang w:val="en-US" w:eastAsia="zh-CN"/>
        </w:rPr>
      </w:pPr>
      <w:r>
        <w:rPr>
          <w:rFonts w:hint="eastAsia"/>
          <w:spacing w:val="-1"/>
          <w:lang w:eastAsia="zh-CN"/>
        </w:rPr>
        <w:t>2021</w:t>
      </w:r>
      <w:r>
        <w:rPr>
          <w:spacing w:val="-3"/>
        </w:rPr>
        <w:t>年财政拨款收入</w:t>
      </w:r>
      <w:r>
        <w:rPr>
          <w:rFonts w:hint="eastAsia"/>
          <w:spacing w:val="-3"/>
          <w:lang w:val="en-US" w:eastAsia="zh-CN"/>
        </w:rPr>
        <w:t>88.07</w:t>
      </w:r>
      <w:r>
        <w:rPr>
          <w:spacing w:val="-3"/>
        </w:rPr>
        <w:t>万元，比上年增加</w:t>
      </w:r>
      <w:r>
        <w:rPr>
          <w:rFonts w:hint="eastAsia"/>
          <w:spacing w:val="-3"/>
          <w:lang w:val="en-US" w:eastAsia="zh-CN"/>
        </w:rPr>
        <w:t>4.21</w:t>
      </w:r>
      <w:r>
        <w:rPr>
          <w:spacing w:val="-2"/>
        </w:rPr>
        <w:t>万元</w:t>
      </w:r>
      <w:r>
        <w:rPr>
          <w:rFonts w:hint="eastAsia"/>
          <w:spacing w:val="-2"/>
          <w:lang w:eastAsia="zh-CN"/>
        </w:rPr>
        <w:t>，</w:t>
      </w:r>
      <w:r>
        <w:rPr>
          <w:spacing w:val="-2"/>
        </w:rPr>
        <w:t>增幅</w:t>
      </w:r>
      <w:r>
        <w:rPr>
          <w:rFonts w:hint="eastAsia"/>
          <w:spacing w:val="-2"/>
          <w:lang w:val="en-US" w:eastAsia="zh-CN"/>
        </w:rPr>
        <w:t>5.02</w:t>
      </w:r>
      <w:r>
        <w:rPr>
          <w:spacing w:val="-2"/>
        </w:rPr>
        <w:t>%</w:t>
      </w:r>
      <w:r>
        <w:rPr>
          <w:spacing w:val="-3"/>
        </w:rPr>
        <w:t>，主要原因是</w:t>
      </w:r>
      <w:r>
        <w:rPr>
          <w:rFonts w:hint="eastAsia" w:ascii="仿宋" w:hAnsi="仿宋" w:eastAsia="仿宋" w:cs="仿宋"/>
          <w:sz w:val="31"/>
          <w:szCs w:val="31"/>
          <w:lang w:val="en-US" w:eastAsia="zh-CN"/>
        </w:rPr>
        <w:t>2021年度单位新调入2名行政人员</w:t>
      </w:r>
      <w:r>
        <w:rPr>
          <w:rFonts w:hint="eastAsia" w:cs="仿宋"/>
          <w:sz w:val="31"/>
          <w:szCs w:val="31"/>
          <w:lang w:val="en-US" w:eastAsia="zh-CN"/>
        </w:rPr>
        <w:t>，人员经费财政拨款收入增多。</w:t>
      </w:r>
    </w:p>
    <w:p>
      <w:pPr>
        <w:pStyle w:val="6"/>
        <w:keepNext w:val="0"/>
        <w:keepLines w:val="0"/>
        <w:pageBreakBefore w:val="0"/>
        <w:widowControl/>
        <w:kinsoku w:val="0"/>
        <w:wordWrap/>
        <w:overflowPunct/>
        <w:topLinePunct w:val="0"/>
        <w:autoSpaceDE w:val="0"/>
        <w:autoSpaceDN w:val="0"/>
        <w:bidi w:val="0"/>
        <w:adjustRightInd w:val="0"/>
        <w:snapToGrid w:val="0"/>
        <w:spacing w:before="57" w:line="336" w:lineRule="auto"/>
        <w:ind w:right="488" w:firstLine="616" w:firstLineChars="200"/>
        <w:jc w:val="both"/>
        <w:textAlignment w:val="baseline"/>
        <w:outlineLvl w:val="9"/>
        <w:rPr>
          <w:rFonts w:hint="eastAsia" w:cs="仿宋"/>
          <w:snapToGrid w:val="0"/>
          <w:color w:val="000000"/>
          <w:spacing w:val="-1"/>
          <w:kern w:val="0"/>
          <w:sz w:val="31"/>
          <w:szCs w:val="31"/>
          <w:lang w:val="en-US" w:eastAsia="zh-CN"/>
        </w:rPr>
      </w:pPr>
      <w:r>
        <w:rPr>
          <w:rFonts w:hint="eastAsia" w:ascii="仿宋" w:hAnsi="仿宋" w:eastAsia="仿宋" w:cs="仿宋"/>
          <w:snapToGrid w:val="0"/>
          <w:color w:val="000000"/>
          <w:spacing w:val="-1"/>
          <w:kern w:val="0"/>
          <w:sz w:val="31"/>
          <w:szCs w:val="31"/>
          <w:lang w:eastAsia="zh-CN"/>
        </w:rPr>
        <w:t>2021年财政拨款支出</w:t>
      </w:r>
      <w:r>
        <w:rPr>
          <w:rFonts w:hint="eastAsia" w:ascii="仿宋" w:hAnsi="仿宋" w:eastAsia="仿宋" w:cs="仿宋"/>
          <w:snapToGrid w:val="0"/>
          <w:color w:val="000000"/>
          <w:spacing w:val="-1"/>
          <w:kern w:val="0"/>
          <w:sz w:val="31"/>
          <w:szCs w:val="31"/>
          <w:lang w:val="en-US" w:eastAsia="zh-CN"/>
        </w:rPr>
        <w:t>97.14</w:t>
      </w:r>
      <w:r>
        <w:rPr>
          <w:rFonts w:hint="eastAsia" w:ascii="仿宋" w:hAnsi="仿宋" w:eastAsia="仿宋" w:cs="仿宋"/>
          <w:snapToGrid w:val="0"/>
          <w:color w:val="000000"/>
          <w:spacing w:val="-1"/>
          <w:kern w:val="0"/>
          <w:sz w:val="31"/>
          <w:szCs w:val="31"/>
          <w:lang w:eastAsia="zh-CN"/>
        </w:rPr>
        <w:t>万元，比上年增加</w:t>
      </w:r>
      <w:r>
        <w:rPr>
          <w:rFonts w:hint="eastAsia" w:ascii="仿宋" w:hAnsi="仿宋" w:eastAsia="仿宋" w:cs="仿宋"/>
          <w:snapToGrid w:val="0"/>
          <w:color w:val="000000"/>
          <w:spacing w:val="-1"/>
          <w:kern w:val="0"/>
          <w:sz w:val="31"/>
          <w:szCs w:val="31"/>
          <w:lang w:val="en-US" w:eastAsia="zh-CN"/>
        </w:rPr>
        <w:t>22.35</w:t>
      </w:r>
      <w:r>
        <w:rPr>
          <w:rFonts w:hint="eastAsia" w:ascii="仿宋" w:hAnsi="仿宋" w:eastAsia="仿宋" w:cs="仿宋"/>
          <w:snapToGrid w:val="0"/>
          <w:color w:val="000000"/>
          <w:spacing w:val="-1"/>
          <w:kern w:val="0"/>
          <w:sz w:val="31"/>
          <w:szCs w:val="31"/>
          <w:lang w:eastAsia="zh-CN"/>
        </w:rPr>
        <w:t>万元，增幅</w:t>
      </w:r>
      <w:r>
        <w:rPr>
          <w:rFonts w:hint="eastAsia" w:ascii="仿宋" w:hAnsi="仿宋" w:eastAsia="仿宋" w:cs="仿宋"/>
          <w:snapToGrid w:val="0"/>
          <w:color w:val="000000"/>
          <w:spacing w:val="-1"/>
          <w:kern w:val="0"/>
          <w:sz w:val="31"/>
          <w:szCs w:val="31"/>
          <w:lang w:val="en-US" w:eastAsia="zh-CN"/>
        </w:rPr>
        <w:t>29.88</w:t>
      </w:r>
      <w:r>
        <w:rPr>
          <w:rFonts w:hint="eastAsia" w:ascii="仿宋" w:hAnsi="仿宋" w:eastAsia="仿宋" w:cs="仿宋"/>
          <w:snapToGrid w:val="0"/>
          <w:color w:val="000000"/>
          <w:spacing w:val="-1"/>
          <w:kern w:val="0"/>
          <w:sz w:val="31"/>
          <w:szCs w:val="31"/>
          <w:lang w:eastAsia="zh-CN"/>
        </w:rPr>
        <w:t>%，主要原因是</w:t>
      </w:r>
      <w:bookmarkStart w:id="0" w:name="_GoBack"/>
      <w:bookmarkEnd w:id="0"/>
      <w:r>
        <w:rPr>
          <w:rFonts w:hint="eastAsia" w:ascii="仿宋" w:hAnsi="仿宋" w:eastAsia="仿宋" w:cs="仿宋"/>
          <w:snapToGrid w:val="0"/>
          <w:color w:val="000000"/>
          <w:spacing w:val="-1"/>
          <w:kern w:val="0"/>
          <w:sz w:val="31"/>
          <w:szCs w:val="31"/>
          <w:lang w:val="en-US" w:eastAsia="zh-CN"/>
        </w:rPr>
        <w:t>2021年度单位新调入2名行政人员，人员经费增加，</w:t>
      </w:r>
      <w:r>
        <w:rPr>
          <w:rFonts w:hint="eastAsia" w:cs="仿宋"/>
          <w:snapToGrid w:val="0"/>
          <w:color w:val="000000"/>
          <w:spacing w:val="-1"/>
          <w:kern w:val="0"/>
          <w:sz w:val="31"/>
          <w:szCs w:val="31"/>
          <w:lang w:val="en-US" w:eastAsia="zh-CN"/>
        </w:rPr>
        <w:t>财政拨款支出增加。</w:t>
      </w:r>
    </w:p>
    <w:p>
      <w:pPr>
        <w:pStyle w:val="6"/>
        <w:keepNext w:val="0"/>
        <w:keepLines w:val="0"/>
        <w:pageBreakBefore w:val="0"/>
        <w:widowControl/>
        <w:kinsoku w:val="0"/>
        <w:wordWrap/>
        <w:overflowPunct/>
        <w:topLinePunct w:val="0"/>
        <w:autoSpaceDE w:val="0"/>
        <w:autoSpaceDN w:val="0"/>
        <w:bidi w:val="0"/>
        <w:adjustRightInd w:val="0"/>
        <w:snapToGrid w:val="0"/>
        <w:spacing w:before="57" w:line="336" w:lineRule="auto"/>
        <w:ind w:right="488"/>
        <w:jc w:val="center"/>
        <w:textAlignment w:val="baseline"/>
        <w:outlineLvl w:val="9"/>
        <w:rPr>
          <w:rFonts w:hint="eastAsia" w:cs="仿宋"/>
          <w:snapToGrid w:val="0"/>
          <w:color w:val="000000"/>
          <w:spacing w:val="-1"/>
          <w:kern w:val="0"/>
          <w:sz w:val="31"/>
          <w:szCs w:val="31"/>
          <w:lang w:val="en-US" w:eastAsia="zh-CN"/>
        </w:rPr>
      </w:pPr>
      <w:r>
        <w:rPr>
          <w:rFonts w:hint="eastAsia" w:cs="仿宋"/>
          <w:snapToGrid w:val="0"/>
          <w:color w:val="000000"/>
          <w:spacing w:val="-1"/>
          <w:kern w:val="0"/>
          <w:sz w:val="31"/>
          <w:szCs w:val="31"/>
          <w:lang w:val="en-US" w:eastAsia="zh-CN"/>
        </w:rPr>
        <w:drawing>
          <wp:inline distT="0" distB="0" distL="114300" distR="114300">
            <wp:extent cx="5645150" cy="3041650"/>
            <wp:effectExtent l="0" t="0" r="12700" b="6350"/>
            <wp:docPr id="3" name="图片 3" descr="财政拨款收入支出情况表"/>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财政拨款收入支出情况表"/>
                    <pic:cNvPicPr>
                      <a:picLocks noChangeAspect="true"/>
                    </pic:cNvPicPr>
                  </pic:nvPicPr>
                  <pic:blipFill>
                    <a:blip r:embed="rId16"/>
                    <a:stretch>
                      <a:fillRect/>
                    </a:stretch>
                  </pic:blipFill>
                  <pic:spPr>
                    <a:xfrm>
                      <a:off x="0" y="0"/>
                      <a:ext cx="5645150" cy="3041650"/>
                    </a:xfrm>
                    <a:prstGeom prst="rect">
                      <a:avLst/>
                    </a:prstGeom>
                  </pic:spPr>
                </pic:pic>
              </a:graphicData>
            </a:graphic>
          </wp:inline>
        </w:drawing>
      </w:r>
    </w:p>
    <w:p>
      <w:pPr>
        <w:pStyle w:val="6"/>
        <w:keepNext w:val="0"/>
        <w:keepLines w:val="0"/>
        <w:pageBreakBefore w:val="0"/>
        <w:widowControl/>
        <w:numPr>
          <w:ilvl w:val="0"/>
          <w:numId w:val="3"/>
        </w:numPr>
        <w:kinsoku w:val="0"/>
        <w:wordWrap/>
        <w:overflowPunct/>
        <w:topLinePunct w:val="0"/>
        <w:autoSpaceDE w:val="0"/>
        <w:autoSpaceDN w:val="0"/>
        <w:bidi w:val="0"/>
        <w:adjustRightInd w:val="0"/>
        <w:snapToGrid w:val="0"/>
        <w:spacing w:before="107" w:line="336" w:lineRule="auto"/>
        <w:ind w:right="487" w:firstLine="656" w:firstLineChars="200"/>
        <w:jc w:val="both"/>
        <w:textAlignment w:val="baseline"/>
        <w:rPr>
          <w:rFonts w:ascii="宋体" w:hAnsi="宋体" w:eastAsia="宋体" w:cs="宋体"/>
          <w:sz w:val="31"/>
          <w:szCs w:val="31"/>
        </w:rPr>
      </w:pPr>
      <w:r>
        <w:rPr>
          <w:rFonts w:ascii="黑体" w:hAnsi="黑体" w:eastAsia="黑体" w:cs="黑体"/>
          <w:spacing w:val="9"/>
          <w:sz w:val="31"/>
          <w:szCs w:val="31"/>
        </w:rPr>
        <w:t>一般公共预算财政拨款支出决</w:t>
      </w:r>
      <w:r>
        <w:rPr>
          <w:rFonts w:ascii="黑体" w:hAnsi="黑体" w:eastAsia="黑体" w:cs="黑体"/>
          <w:spacing w:val="8"/>
          <w:sz w:val="31"/>
          <w:szCs w:val="31"/>
        </w:rPr>
        <w:t>算情况说明</w:t>
      </w:r>
    </w:p>
    <w:p>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before="107" w:line="336" w:lineRule="auto"/>
        <w:ind w:right="488" w:rightChars="0" w:firstLine="656" w:firstLineChars="200"/>
        <w:jc w:val="both"/>
        <w:textAlignment w:val="baseline"/>
        <w:outlineLvl w:val="9"/>
        <w:rPr>
          <w:rFonts w:ascii="宋体" w:hAnsi="宋体" w:eastAsia="宋体" w:cs="宋体"/>
          <w:sz w:val="31"/>
          <w:szCs w:val="31"/>
        </w:rPr>
      </w:pPr>
      <w:r>
        <w:rPr>
          <w:rFonts w:ascii="楷体" w:hAnsi="楷体" w:eastAsia="楷体" w:cs="楷体"/>
          <w:spacing w:val="9"/>
          <w:position w:val="1"/>
          <w:sz w:val="31"/>
          <w:szCs w:val="31"/>
          <w14:textOutline w14:w="5793" w14:cap="sq" w14:cmpd="sng">
            <w14:solidFill>
              <w14:srgbClr w14:val="000000"/>
            </w14:solidFill>
            <w14:prstDash w14:val="solid"/>
            <w14:bevel/>
          </w14:textOutline>
        </w:rPr>
        <w:t>（一</w:t>
      </w:r>
      <w:r>
        <w:rPr>
          <w:rFonts w:ascii="楷体" w:hAnsi="楷体" w:eastAsia="楷体" w:cs="楷体"/>
          <w:spacing w:val="11"/>
          <w:position w:val="1"/>
          <w:sz w:val="31"/>
          <w:szCs w:val="31"/>
          <w14:textOutline w14:w="5793" w14:cap="sq" w14:cmpd="sng">
            <w14:solidFill>
              <w14:srgbClr w14:val="000000"/>
            </w14:solidFill>
            <w14:prstDash w14:val="solid"/>
            <w14:bevel/>
          </w14:textOutline>
        </w:rPr>
        <w:t>）</w:t>
      </w:r>
      <w:r>
        <w:rPr>
          <w:rFonts w:ascii="宋体" w:hAnsi="宋体" w:eastAsia="宋体" w:cs="宋体"/>
          <w:spacing w:val="9"/>
          <w:position w:val="1"/>
          <w:sz w:val="31"/>
          <w:szCs w:val="31"/>
          <w14:textOutline w14:w="5793" w14:cap="sq" w14:cmpd="sng">
            <w14:solidFill>
              <w14:srgbClr w14:val="000000"/>
            </w14:solidFill>
            <w14:prstDash w14:val="solid"/>
            <w14:bevel/>
          </w14:textOutline>
        </w:rPr>
        <w:t>一般公共预算财政拨款支出决算总体情况说明</w:t>
      </w:r>
      <w:r>
        <w:rPr>
          <w:rFonts w:ascii="宋体" w:hAnsi="宋体" w:eastAsia="宋体" w:cs="宋体"/>
          <w:spacing w:val="11"/>
          <w:position w:val="1"/>
          <w:sz w:val="31"/>
          <w:szCs w:val="31"/>
          <w14:textOutline w14:w="5793" w14:cap="sq" w14:cmpd="sng">
            <w14:solidFill>
              <w14:srgbClr w14:val="000000"/>
            </w14:solidFill>
            <w14:prstDash w14:val="solid"/>
            <w14:bevel/>
          </w14:textOutline>
        </w:rPr>
        <w:t>。</w:t>
      </w:r>
    </w:p>
    <w:p>
      <w:pPr>
        <w:pStyle w:val="6"/>
        <w:keepNext w:val="0"/>
        <w:keepLines w:val="0"/>
        <w:pageBreakBefore w:val="0"/>
        <w:widowControl/>
        <w:kinsoku w:val="0"/>
        <w:wordWrap/>
        <w:overflowPunct/>
        <w:topLinePunct w:val="0"/>
        <w:autoSpaceDE w:val="0"/>
        <w:autoSpaceDN w:val="0"/>
        <w:bidi w:val="0"/>
        <w:adjustRightInd w:val="0"/>
        <w:snapToGrid w:val="0"/>
        <w:spacing w:before="57" w:line="336" w:lineRule="auto"/>
        <w:ind w:right="488" w:firstLine="620" w:firstLineChars="200"/>
        <w:jc w:val="both"/>
        <w:textAlignment w:val="baseline"/>
        <w:outlineLvl w:val="9"/>
        <w:rPr>
          <w:rFonts w:hint="eastAsia" w:cs="仿宋"/>
          <w:snapToGrid w:val="0"/>
          <w:color w:val="000000"/>
          <w:spacing w:val="-1"/>
          <w:kern w:val="0"/>
          <w:sz w:val="31"/>
          <w:szCs w:val="31"/>
          <w:lang w:val="en-US" w:eastAsia="zh-CN"/>
        </w:rPr>
      </w:pPr>
      <w:r>
        <w:rPr>
          <w:rFonts w:hint="eastAsia" w:ascii="仿宋" w:hAnsi="仿宋" w:eastAsia="仿宋" w:cs="仿宋"/>
          <w:sz w:val="31"/>
          <w:szCs w:val="31"/>
          <w:lang w:eastAsia="zh-CN"/>
        </w:rPr>
        <w:t>2021</w:t>
      </w:r>
      <w:r>
        <w:rPr>
          <w:rFonts w:hint="eastAsia" w:ascii="仿宋" w:hAnsi="仿宋" w:eastAsia="仿宋" w:cs="仿宋"/>
          <w:sz w:val="31"/>
          <w:szCs w:val="31"/>
        </w:rPr>
        <w:t>年财政拨款支出</w:t>
      </w:r>
      <w:r>
        <w:rPr>
          <w:rFonts w:hint="eastAsia" w:ascii="仿宋" w:hAnsi="仿宋" w:eastAsia="仿宋" w:cs="仿宋"/>
          <w:sz w:val="31"/>
          <w:szCs w:val="31"/>
          <w:lang w:val="en-US" w:eastAsia="zh-CN"/>
        </w:rPr>
        <w:t>97.14</w:t>
      </w:r>
      <w:r>
        <w:rPr>
          <w:rFonts w:hint="eastAsia" w:ascii="仿宋" w:hAnsi="仿宋" w:eastAsia="仿宋" w:cs="仿宋"/>
          <w:sz w:val="31"/>
          <w:szCs w:val="31"/>
        </w:rPr>
        <w:t>万元，占本年支出合计的</w:t>
      </w:r>
      <w:r>
        <w:rPr>
          <w:rFonts w:hint="eastAsia" w:cs="仿宋"/>
          <w:sz w:val="31"/>
          <w:szCs w:val="31"/>
          <w:lang w:val="en-US" w:eastAsia="zh-CN"/>
        </w:rPr>
        <w:t>82.88</w:t>
      </w:r>
      <w:r>
        <w:rPr>
          <w:rFonts w:hint="eastAsia" w:ascii="仿宋" w:hAnsi="仿宋" w:eastAsia="仿宋" w:cs="仿宋"/>
          <w:sz w:val="31"/>
          <w:szCs w:val="31"/>
        </w:rPr>
        <w:t>%。与上年相比，财政拨款支出增加2</w:t>
      </w:r>
      <w:r>
        <w:rPr>
          <w:rFonts w:hint="eastAsia" w:ascii="仿宋" w:hAnsi="仿宋" w:eastAsia="仿宋" w:cs="仿宋"/>
          <w:sz w:val="31"/>
          <w:szCs w:val="31"/>
          <w:lang w:val="en-US" w:eastAsia="zh-CN"/>
        </w:rPr>
        <w:t>2.35</w:t>
      </w:r>
      <w:r>
        <w:rPr>
          <w:rFonts w:hint="eastAsia" w:ascii="仿宋" w:hAnsi="仿宋" w:eastAsia="仿宋" w:cs="仿宋"/>
          <w:sz w:val="31"/>
          <w:szCs w:val="31"/>
        </w:rPr>
        <w:t>万元，增幅</w:t>
      </w:r>
      <w:r>
        <w:rPr>
          <w:rFonts w:hint="eastAsia" w:ascii="仿宋" w:hAnsi="仿宋" w:eastAsia="仿宋" w:cs="仿宋"/>
          <w:sz w:val="31"/>
          <w:szCs w:val="31"/>
          <w:lang w:val="en-US" w:eastAsia="zh-CN"/>
        </w:rPr>
        <w:t>29.88</w:t>
      </w:r>
      <w:r>
        <w:rPr>
          <w:rFonts w:hint="eastAsia" w:ascii="仿宋" w:hAnsi="仿宋" w:eastAsia="仿宋" w:cs="仿宋"/>
          <w:sz w:val="31"/>
          <w:szCs w:val="31"/>
        </w:rPr>
        <w:t>%，主要原因</w:t>
      </w:r>
      <w:r>
        <w:rPr>
          <w:rFonts w:hint="eastAsia" w:ascii="仿宋" w:hAnsi="仿宋" w:eastAsia="仿宋" w:cs="仿宋"/>
          <w:snapToGrid w:val="0"/>
          <w:color w:val="000000"/>
          <w:spacing w:val="-1"/>
          <w:kern w:val="0"/>
          <w:sz w:val="31"/>
          <w:szCs w:val="31"/>
          <w:lang w:eastAsia="zh-CN"/>
        </w:rPr>
        <w:t>是</w:t>
      </w:r>
      <w:r>
        <w:rPr>
          <w:rFonts w:hint="eastAsia" w:ascii="仿宋" w:hAnsi="仿宋" w:eastAsia="仿宋" w:cs="仿宋"/>
          <w:snapToGrid w:val="0"/>
          <w:color w:val="000000"/>
          <w:spacing w:val="-1"/>
          <w:kern w:val="0"/>
          <w:sz w:val="31"/>
          <w:szCs w:val="31"/>
          <w:lang w:val="en-US" w:eastAsia="zh-CN"/>
        </w:rPr>
        <w:t>2021年度单位新调入2名行政人员，人员经费增加，</w:t>
      </w:r>
      <w:r>
        <w:rPr>
          <w:rFonts w:hint="eastAsia" w:cs="仿宋"/>
          <w:snapToGrid w:val="0"/>
          <w:color w:val="000000"/>
          <w:spacing w:val="-1"/>
          <w:kern w:val="0"/>
          <w:sz w:val="31"/>
          <w:szCs w:val="31"/>
          <w:lang w:val="en-US" w:eastAsia="zh-CN"/>
        </w:rPr>
        <w:t>财政拨款支出增加。</w:t>
      </w:r>
    </w:p>
    <w:p>
      <w:pPr>
        <w:keepNext w:val="0"/>
        <w:keepLines w:val="0"/>
        <w:pageBreakBefore w:val="0"/>
        <w:widowControl/>
        <w:kinsoku w:val="0"/>
        <w:wordWrap/>
        <w:overflowPunct/>
        <w:topLinePunct w:val="0"/>
        <w:autoSpaceDE w:val="0"/>
        <w:autoSpaceDN w:val="0"/>
        <w:bidi w:val="0"/>
        <w:adjustRightInd w:val="0"/>
        <w:snapToGrid w:val="0"/>
        <w:spacing w:before="101" w:line="393" w:lineRule="auto"/>
        <w:ind w:firstLine="620" w:firstLineChars="200"/>
        <w:jc w:val="both"/>
        <w:rPr>
          <w:rFonts w:hint="eastAsia" w:ascii="仿宋" w:hAnsi="仿宋" w:eastAsia="仿宋" w:cs="仿宋"/>
          <w:sz w:val="31"/>
          <w:szCs w:val="31"/>
        </w:rPr>
        <w:sectPr>
          <w:footerReference r:id="rId8" w:type="default"/>
          <w:pgSz w:w="11911" w:h="16838"/>
          <w:pgMar w:top="1463" w:right="1140" w:bottom="1060" w:left="1338" w:header="0" w:footer="862" w:gutter="0"/>
          <w:pgNumType w:fmt="numberInDash"/>
          <w:cols w:equalWidth="0" w:num="1">
            <w:col w:w="9430"/>
          </w:cols>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358"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59" w:lineRule="auto"/>
        <w:jc w:val="center"/>
        <w:rPr>
          <w:rFonts w:hint="eastAsia" w:ascii="Arial" w:eastAsia="宋体"/>
          <w:sz w:val="21"/>
          <w:lang w:eastAsia="zh-CN"/>
        </w:rPr>
      </w:pPr>
      <w:r>
        <w:rPr>
          <w:rFonts w:hint="eastAsia" w:ascii="Arial" w:eastAsia="宋体"/>
          <w:sz w:val="21"/>
          <w:lang w:eastAsia="zh-CN"/>
        </w:rPr>
        <w:drawing>
          <wp:inline distT="0" distB="0" distL="114300" distR="114300">
            <wp:extent cx="5878830" cy="2788920"/>
            <wp:effectExtent l="0" t="0" r="7620" b="11430"/>
            <wp:docPr id="4" name="图片 4" descr="财政拨款支出情况"/>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财政拨款支出情况"/>
                    <pic:cNvPicPr>
                      <a:picLocks noChangeAspect="true"/>
                    </pic:cNvPicPr>
                  </pic:nvPicPr>
                  <pic:blipFill>
                    <a:blip r:embed="rId17"/>
                    <a:stretch>
                      <a:fillRect/>
                    </a:stretch>
                  </pic:blipFill>
                  <pic:spPr>
                    <a:xfrm>
                      <a:off x="0" y="0"/>
                      <a:ext cx="5878830" cy="2788920"/>
                    </a:xfrm>
                    <a:prstGeom prst="rect">
                      <a:avLst/>
                    </a:prstGeom>
                  </pic:spPr>
                </pic:pic>
              </a:graphicData>
            </a:graphic>
          </wp:inline>
        </w:drawing>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6" w:line="410" w:lineRule="exact"/>
        <w:ind w:left="0" w:leftChars="0" w:firstLine="652" w:firstLineChars="200"/>
        <w:jc w:val="both"/>
        <w:textAlignment w:val="baseline"/>
        <w:outlineLvl w:val="9"/>
        <w:rPr>
          <w:rFonts w:ascii="宋体" w:hAnsi="宋体" w:eastAsia="宋体" w:cs="宋体"/>
          <w:spacing w:val="9"/>
          <w:position w:val="1"/>
          <w:sz w:val="31"/>
          <w:szCs w:val="31"/>
        </w:rPr>
      </w:pPr>
      <w:r>
        <w:rPr>
          <w:rFonts w:ascii="宋体" w:hAnsi="宋体" w:eastAsia="宋体" w:cs="宋体"/>
          <w:spacing w:val="8"/>
          <w:position w:val="1"/>
          <w:sz w:val="31"/>
          <w:szCs w:val="31"/>
        </w:rPr>
        <w:t>一般公共预算财政拨款支出决算具体情况说</w:t>
      </w:r>
      <w:r>
        <w:rPr>
          <w:rFonts w:ascii="宋体" w:hAnsi="宋体" w:eastAsia="宋体" w:cs="宋体"/>
          <w:spacing w:val="7"/>
          <w:position w:val="1"/>
          <w:sz w:val="31"/>
          <w:szCs w:val="31"/>
        </w:rPr>
        <w:t>明</w:t>
      </w:r>
      <w:r>
        <w:rPr>
          <w:rFonts w:ascii="宋体" w:hAnsi="宋体" w:eastAsia="宋体" w:cs="宋体"/>
          <w:spacing w:val="9"/>
          <w:position w:val="1"/>
          <w:sz w:val="31"/>
          <w:szCs w:val="31"/>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4" w:line="346" w:lineRule="auto"/>
        <w:ind w:right="459" w:rightChars="0" w:firstLine="612" w:firstLineChars="200"/>
        <w:jc w:val="both"/>
        <w:textAlignment w:val="baseline"/>
        <w:outlineLvl w:val="9"/>
        <w:rPr>
          <w:rFonts w:hint="eastAsia" w:ascii="仿宋" w:hAnsi="仿宋" w:eastAsia="仿宋" w:cs="仿宋"/>
          <w:spacing w:val="-2"/>
          <w:sz w:val="31"/>
          <w:szCs w:val="31"/>
          <w:highlight w:val="none"/>
        </w:rPr>
      </w:pPr>
      <w:r>
        <w:rPr>
          <w:rFonts w:hint="eastAsia" w:ascii="仿宋" w:hAnsi="仿宋" w:eastAsia="仿宋" w:cs="仿宋"/>
          <w:spacing w:val="-2"/>
          <w:sz w:val="31"/>
          <w:szCs w:val="31"/>
          <w:highlight w:val="none"/>
          <w:lang w:eastAsia="zh-CN"/>
        </w:rPr>
        <w:t>2021</w:t>
      </w:r>
      <w:r>
        <w:rPr>
          <w:rFonts w:hint="eastAsia" w:ascii="仿宋" w:hAnsi="仿宋" w:eastAsia="仿宋" w:cs="仿宋"/>
          <w:spacing w:val="-2"/>
          <w:sz w:val="31"/>
          <w:szCs w:val="31"/>
          <w:highlight w:val="none"/>
        </w:rPr>
        <w:t>年财政拨款支出年初预算为</w:t>
      </w:r>
      <w:r>
        <w:rPr>
          <w:rFonts w:hint="eastAsia" w:ascii="仿宋" w:hAnsi="仿宋" w:eastAsia="仿宋" w:cs="仿宋"/>
          <w:spacing w:val="-2"/>
          <w:sz w:val="31"/>
          <w:szCs w:val="31"/>
          <w:highlight w:val="none"/>
          <w:lang w:val="en-US" w:eastAsia="zh-CN"/>
        </w:rPr>
        <w:t>37.10</w:t>
      </w:r>
      <w:r>
        <w:rPr>
          <w:rFonts w:hint="eastAsia" w:ascii="仿宋" w:hAnsi="仿宋" w:eastAsia="仿宋" w:cs="仿宋"/>
          <w:spacing w:val="-2"/>
          <w:sz w:val="31"/>
          <w:szCs w:val="31"/>
          <w:highlight w:val="none"/>
        </w:rPr>
        <w:t>万元，支出决算为</w:t>
      </w:r>
      <w:r>
        <w:rPr>
          <w:rFonts w:hint="eastAsia" w:ascii="仿宋" w:hAnsi="仿宋" w:eastAsia="仿宋" w:cs="仿宋"/>
          <w:spacing w:val="-2"/>
          <w:sz w:val="31"/>
          <w:szCs w:val="31"/>
          <w:highlight w:val="none"/>
          <w:lang w:val="en-US" w:eastAsia="zh-CN"/>
        </w:rPr>
        <w:t>97.14</w:t>
      </w:r>
      <w:r>
        <w:rPr>
          <w:rFonts w:hint="eastAsia" w:ascii="仿宋" w:hAnsi="仿宋" w:eastAsia="仿宋" w:cs="仿宋"/>
          <w:spacing w:val="-2"/>
          <w:sz w:val="31"/>
          <w:szCs w:val="31"/>
          <w:highlight w:val="none"/>
        </w:rPr>
        <w:t>万元，完成年初预算的</w:t>
      </w:r>
      <w:r>
        <w:rPr>
          <w:rFonts w:hint="eastAsia" w:ascii="仿宋" w:hAnsi="仿宋" w:eastAsia="仿宋" w:cs="仿宋"/>
          <w:spacing w:val="-2"/>
          <w:sz w:val="31"/>
          <w:szCs w:val="31"/>
          <w:highlight w:val="none"/>
          <w:lang w:val="en-US" w:eastAsia="zh-CN"/>
        </w:rPr>
        <w:t>261.83</w:t>
      </w:r>
      <w:r>
        <w:rPr>
          <w:rFonts w:hint="eastAsia" w:ascii="仿宋" w:hAnsi="仿宋" w:eastAsia="仿宋" w:cs="仿宋"/>
          <w:spacing w:val="-2"/>
          <w:sz w:val="31"/>
          <w:szCs w:val="31"/>
          <w:highlight w:val="none"/>
        </w:rPr>
        <w:t>%。按照政府功能分类科目，其中：</w:t>
      </w:r>
    </w:p>
    <w:p>
      <w:pPr>
        <w:pStyle w:val="5"/>
        <w:keepNext w:val="0"/>
        <w:keepLines w:val="0"/>
        <w:pageBreakBefore w:val="0"/>
        <w:widowControl/>
        <w:numPr>
          <w:ilvl w:val="2"/>
          <w:numId w:val="4"/>
        </w:numPr>
        <w:tabs>
          <w:tab w:val="left" w:pos="1228"/>
        </w:tabs>
        <w:kinsoku w:val="0"/>
        <w:wordWrap/>
        <w:overflowPunct/>
        <w:topLinePunct w:val="0"/>
        <w:autoSpaceDE w:val="0"/>
        <w:autoSpaceDN w:val="0"/>
        <w:bidi w:val="0"/>
        <w:adjustRightInd w:val="0"/>
        <w:snapToGrid w:val="0"/>
        <w:spacing w:before="180" w:after="0" w:line="560" w:lineRule="exact"/>
        <w:ind w:left="164" w:leftChars="0" w:right="731" w:firstLine="676" w:firstLineChars="200"/>
        <w:jc w:val="both"/>
        <w:textAlignment w:val="baseline"/>
        <w:outlineLvl w:val="3"/>
        <w:rPr>
          <w:rFonts w:hint="eastAsia" w:ascii="仿宋" w:hAnsi="仿宋" w:eastAsia="仿宋" w:cs="仿宋"/>
          <w:b w:val="0"/>
          <w:snapToGrid w:val="0"/>
          <w:color w:val="000000"/>
          <w:spacing w:val="-2"/>
          <w:kern w:val="0"/>
          <w:sz w:val="31"/>
          <w:szCs w:val="31"/>
        </w:rPr>
      </w:pPr>
      <w:r>
        <w:rPr>
          <w:rFonts w:hint="eastAsia" w:ascii="仿宋" w:hAnsi="仿宋" w:eastAsia="仿宋" w:cs="仿宋"/>
          <w:b w:val="0"/>
          <w:bCs w:val="0"/>
          <w:snapToGrid w:val="0"/>
          <w:color w:val="000000"/>
          <w:spacing w:val="14"/>
          <w:kern w:val="0"/>
          <w:sz w:val="31"/>
          <w:szCs w:val="31"/>
          <w14:textOutline w14:w="5793" w14:cap="sq" w14:cmpd="sng">
            <w14:solidFill>
              <w14:srgbClr w14:val="000000"/>
            </w14:solidFill>
            <w14:prstDash w14:val="solid"/>
            <w14:bevel/>
          </w14:textOutline>
        </w:rPr>
        <w:t>一般公共服务支出（类）</w:t>
      </w:r>
      <w:r>
        <w:rPr>
          <w:rFonts w:hint="eastAsia" w:ascii="仿宋" w:hAnsi="仿宋" w:eastAsia="仿宋" w:cs="仿宋"/>
          <w:b w:val="0"/>
          <w:bCs w:val="0"/>
          <w:snapToGrid w:val="0"/>
          <w:color w:val="000000"/>
          <w:spacing w:val="14"/>
          <w:kern w:val="0"/>
          <w:sz w:val="31"/>
          <w:szCs w:val="31"/>
          <w:lang w:eastAsia="zh-CN"/>
          <w14:textOutline w14:w="5793" w14:cap="sq" w14:cmpd="sng">
            <w14:solidFill>
              <w14:srgbClr w14:val="000000"/>
            </w14:solidFill>
            <w14:prstDash w14:val="solid"/>
            <w14:bevel/>
          </w14:textOutline>
        </w:rPr>
        <w:t>办公厅及相关机构事务</w:t>
      </w:r>
      <w:r>
        <w:rPr>
          <w:rFonts w:hint="eastAsia" w:ascii="仿宋" w:hAnsi="仿宋" w:eastAsia="仿宋" w:cs="仿宋"/>
          <w:b w:val="0"/>
          <w:bCs w:val="0"/>
          <w:snapToGrid w:val="0"/>
          <w:color w:val="000000"/>
          <w:spacing w:val="14"/>
          <w:kern w:val="0"/>
          <w:sz w:val="31"/>
          <w:szCs w:val="31"/>
          <w14:textOutline w14:w="5793" w14:cap="sq" w14:cmpd="sng">
            <w14:solidFill>
              <w14:srgbClr w14:val="000000"/>
            </w14:solidFill>
            <w14:prstDash w14:val="solid"/>
            <w14:bevel/>
          </w14:textOutline>
        </w:rPr>
        <w:t>（款）行政运行（项）</w:t>
      </w:r>
      <w:r>
        <w:rPr>
          <w:rFonts w:hint="eastAsia" w:ascii="仿宋" w:hAnsi="仿宋" w:eastAsia="仿宋" w:cs="仿宋"/>
          <w:b w:val="0"/>
          <w:snapToGrid w:val="0"/>
          <w:color w:val="000000"/>
          <w:spacing w:val="-2"/>
          <w:kern w:val="0"/>
          <w:sz w:val="31"/>
          <w:szCs w:val="31"/>
        </w:rPr>
        <w:t>年初预算为</w:t>
      </w:r>
      <w:r>
        <w:rPr>
          <w:rFonts w:hint="eastAsia" w:ascii="仿宋" w:hAnsi="仿宋" w:eastAsia="仿宋" w:cs="仿宋"/>
          <w:b w:val="0"/>
          <w:snapToGrid w:val="0"/>
          <w:color w:val="000000"/>
          <w:spacing w:val="-2"/>
          <w:kern w:val="0"/>
          <w:sz w:val="31"/>
          <w:szCs w:val="31"/>
          <w:lang w:val="en-US" w:eastAsia="zh-CN"/>
        </w:rPr>
        <w:t>5.53</w:t>
      </w:r>
      <w:r>
        <w:rPr>
          <w:rFonts w:hint="eastAsia" w:ascii="仿宋" w:hAnsi="仿宋" w:eastAsia="仿宋" w:cs="仿宋"/>
          <w:b w:val="0"/>
          <w:snapToGrid w:val="0"/>
          <w:color w:val="000000"/>
          <w:spacing w:val="-2"/>
          <w:kern w:val="0"/>
          <w:sz w:val="31"/>
          <w:szCs w:val="31"/>
        </w:rPr>
        <w:t>万元，支出决算为</w:t>
      </w:r>
      <w:r>
        <w:rPr>
          <w:rFonts w:hint="eastAsia" w:ascii="仿宋" w:hAnsi="仿宋" w:eastAsia="仿宋" w:cs="仿宋"/>
          <w:b w:val="0"/>
          <w:snapToGrid w:val="0"/>
          <w:color w:val="000000"/>
          <w:spacing w:val="-2"/>
          <w:kern w:val="0"/>
          <w:sz w:val="31"/>
          <w:szCs w:val="31"/>
          <w:lang w:val="en-US" w:eastAsia="zh-CN"/>
        </w:rPr>
        <w:t>5.53</w:t>
      </w:r>
      <w:r>
        <w:rPr>
          <w:rFonts w:hint="eastAsia" w:ascii="仿宋" w:hAnsi="仿宋" w:eastAsia="仿宋" w:cs="仿宋"/>
          <w:b w:val="0"/>
          <w:snapToGrid w:val="0"/>
          <w:color w:val="000000"/>
          <w:spacing w:val="-2"/>
          <w:kern w:val="0"/>
          <w:sz w:val="31"/>
          <w:szCs w:val="31"/>
        </w:rPr>
        <w:t>万元，完成年初预算的</w:t>
      </w:r>
      <w:r>
        <w:rPr>
          <w:rFonts w:hint="eastAsia" w:ascii="仿宋" w:hAnsi="仿宋" w:eastAsia="仿宋" w:cs="仿宋"/>
          <w:b w:val="0"/>
          <w:snapToGrid w:val="0"/>
          <w:color w:val="000000"/>
          <w:spacing w:val="-2"/>
          <w:kern w:val="0"/>
          <w:sz w:val="31"/>
          <w:szCs w:val="31"/>
          <w:lang w:val="en-US" w:eastAsia="zh-CN"/>
        </w:rPr>
        <w:t>10</w:t>
      </w:r>
      <w:r>
        <w:rPr>
          <w:rFonts w:hint="eastAsia" w:ascii="仿宋" w:hAnsi="仿宋" w:eastAsia="仿宋" w:cs="仿宋"/>
          <w:b w:val="0"/>
          <w:snapToGrid w:val="0"/>
          <w:color w:val="000000"/>
          <w:spacing w:val="-2"/>
          <w:kern w:val="0"/>
          <w:sz w:val="31"/>
          <w:szCs w:val="31"/>
        </w:rPr>
        <w:t>%。</w:t>
      </w:r>
    </w:p>
    <w:p>
      <w:pPr>
        <w:pStyle w:val="5"/>
        <w:keepNext w:val="0"/>
        <w:keepLines w:val="0"/>
        <w:pageBreakBefore w:val="0"/>
        <w:widowControl/>
        <w:numPr>
          <w:ilvl w:val="2"/>
          <w:numId w:val="4"/>
        </w:numPr>
        <w:tabs>
          <w:tab w:val="left" w:pos="1228"/>
        </w:tabs>
        <w:kinsoku w:val="0"/>
        <w:wordWrap/>
        <w:overflowPunct/>
        <w:topLinePunct w:val="0"/>
        <w:autoSpaceDE w:val="0"/>
        <w:autoSpaceDN w:val="0"/>
        <w:bidi w:val="0"/>
        <w:adjustRightInd w:val="0"/>
        <w:snapToGrid w:val="0"/>
        <w:spacing w:before="180" w:after="0" w:line="560" w:lineRule="exact"/>
        <w:ind w:left="164" w:leftChars="0" w:right="731" w:firstLine="676" w:firstLineChars="200"/>
        <w:jc w:val="both"/>
        <w:textAlignment w:val="baseline"/>
        <w:outlineLvl w:val="3"/>
        <w:rPr>
          <w:rFonts w:hint="eastAsia" w:ascii="仿宋" w:hAnsi="仿宋" w:eastAsia="仿宋" w:cs="仿宋"/>
          <w:b w:val="0"/>
          <w:snapToGrid w:val="0"/>
          <w:color w:val="000000"/>
          <w:spacing w:val="-2"/>
          <w:kern w:val="0"/>
          <w:sz w:val="31"/>
          <w:szCs w:val="31"/>
        </w:rPr>
      </w:pPr>
      <w:r>
        <w:rPr>
          <w:rFonts w:hint="eastAsia" w:ascii="仿宋" w:hAnsi="仿宋" w:eastAsia="仿宋" w:cs="仿宋"/>
          <w:b w:val="0"/>
          <w:bCs w:val="0"/>
          <w:snapToGrid w:val="0"/>
          <w:color w:val="000000"/>
          <w:spacing w:val="14"/>
          <w:kern w:val="0"/>
          <w:sz w:val="31"/>
          <w:szCs w:val="31"/>
          <w14:textOutline w14:w="5793" w14:cap="sq" w14:cmpd="sng">
            <w14:solidFill>
              <w14:srgbClr w14:val="000000"/>
            </w14:solidFill>
            <w14:prstDash w14:val="solid"/>
            <w14:bevel/>
          </w14:textOutline>
        </w:rPr>
        <w:t>一般公共服务支出（类）</w:t>
      </w:r>
      <w:r>
        <w:rPr>
          <w:rFonts w:hint="eastAsia" w:ascii="仿宋" w:hAnsi="仿宋" w:eastAsia="仿宋" w:cs="仿宋"/>
          <w:b w:val="0"/>
          <w:bCs w:val="0"/>
          <w:snapToGrid w:val="0"/>
          <w:color w:val="000000"/>
          <w:spacing w:val="14"/>
          <w:kern w:val="0"/>
          <w:sz w:val="31"/>
          <w:szCs w:val="31"/>
          <w:lang w:eastAsia="zh-CN"/>
          <w14:textOutline w14:w="5793" w14:cap="sq" w14:cmpd="sng">
            <w14:solidFill>
              <w14:srgbClr w14:val="000000"/>
            </w14:solidFill>
            <w14:prstDash w14:val="solid"/>
            <w14:bevel/>
          </w14:textOutline>
        </w:rPr>
        <w:t>办公厅及相关机构事务</w:t>
      </w:r>
      <w:r>
        <w:rPr>
          <w:rFonts w:hint="eastAsia" w:ascii="仿宋" w:hAnsi="仿宋" w:eastAsia="仿宋" w:cs="仿宋"/>
          <w:b w:val="0"/>
          <w:bCs w:val="0"/>
          <w:snapToGrid w:val="0"/>
          <w:color w:val="000000"/>
          <w:spacing w:val="14"/>
          <w:kern w:val="0"/>
          <w:sz w:val="31"/>
          <w:szCs w:val="31"/>
          <w14:textOutline w14:w="5793" w14:cap="sq" w14:cmpd="sng">
            <w14:solidFill>
              <w14:srgbClr w14:val="000000"/>
            </w14:solidFill>
            <w14:prstDash w14:val="solid"/>
            <w14:bevel/>
          </w14:textOutline>
        </w:rPr>
        <w:t>（款）一般行政管理事务（项）</w:t>
      </w:r>
      <w:r>
        <w:rPr>
          <w:rFonts w:hint="eastAsia" w:ascii="仿宋" w:hAnsi="仿宋" w:eastAsia="仿宋" w:cs="仿宋"/>
          <w:b w:val="0"/>
          <w:snapToGrid w:val="0"/>
          <w:color w:val="000000"/>
          <w:spacing w:val="-2"/>
          <w:kern w:val="0"/>
          <w:sz w:val="31"/>
          <w:szCs w:val="31"/>
        </w:rPr>
        <w:t>年初预算</w:t>
      </w:r>
      <w:r>
        <w:rPr>
          <w:rFonts w:hint="eastAsia" w:ascii="仿宋" w:hAnsi="仿宋" w:eastAsia="仿宋" w:cs="仿宋"/>
          <w:b w:val="0"/>
          <w:snapToGrid w:val="0"/>
          <w:color w:val="000000"/>
          <w:spacing w:val="-2"/>
          <w:kern w:val="0"/>
          <w:sz w:val="31"/>
          <w:szCs w:val="31"/>
          <w:lang w:val="en-US" w:eastAsia="zh-CN"/>
        </w:rPr>
        <w:t>0.48万元</w:t>
      </w:r>
      <w:r>
        <w:rPr>
          <w:rFonts w:hint="eastAsia" w:ascii="仿宋" w:hAnsi="仿宋" w:eastAsia="仿宋" w:cs="仿宋"/>
          <w:b w:val="0"/>
          <w:snapToGrid w:val="0"/>
          <w:color w:val="000000"/>
          <w:spacing w:val="-2"/>
          <w:kern w:val="0"/>
          <w:sz w:val="31"/>
          <w:szCs w:val="31"/>
        </w:rPr>
        <w:t>，支出决算为</w:t>
      </w:r>
      <w:r>
        <w:rPr>
          <w:rFonts w:hint="eastAsia" w:ascii="仿宋" w:hAnsi="仿宋" w:eastAsia="仿宋" w:cs="仿宋"/>
          <w:b w:val="0"/>
          <w:snapToGrid w:val="0"/>
          <w:color w:val="000000"/>
          <w:spacing w:val="-2"/>
          <w:kern w:val="0"/>
          <w:sz w:val="31"/>
          <w:szCs w:val="31"/>
          <w:lang w:val="en-US" w:eastAsia="zh-CN"/>
        </w:rPr>
        <w:t>0.48</w:t>
      </w:r>
      <w:r>
        <w:rPr>
          <w:rFonts w:hint="eastAsia" w:ascii="仿宋" w:hAnsi="仿宋" w:eastAsia="仿宋" w:cs="仿宋"/>
          <w:b w:val="0"/>
          <w:snapToGrid w:val="0"/>
          <w:color w:val="000000"/>
          <w:spacing w:val="-2"/>
          <w:kern w:val="0"/>
          <w:sz w:val="31"/>
          <w:szCs w:val="31"/>
        </w:rPr>
        <w:t>万元。</w:t>
      </w:r>
    </w:p>
    <w:p>
      <w:pPr>
        <w:pStyle w:val="5"/>
        <w:keepNext w:val="0"/>
        <w:keepLines w:val="0"/>
        <w:pageBreakBefore w:val="0"/>
        <w:widowControl/>
        <w:numPr>
          <w:ilvl w:val="2"/>
          <w:numId w:val="4"/>
        </w:numPr>
        <w:tabs>
          <w:tab w:val="left" w:pos="1228"/>
        </w:tabs>
        <w:kinsoku w:val="0"/>
        <w:wordWrap/>
        <w:overflowPunct/>
        <w:topLinePunct w:val="0"/>
        <w:autoSpaceDE w:val="0"/>
        <w:autoSpaceDN w:val="0"/>
        <w:bidi w:val="0"/>
        <w:adjustRightInd w:val="0"/>
        <w:snapToGrid w:val="0"/>
        <w:spacing w:before="180" w:after="0" w:line="560" w:lineRule="exact"/>
        <w:ind w:left="164" w:leftChars="0" w:right="731" w:firstLine="676" w:firstLineChars="200"/>
        <w:jc w:val="both"/>
        <w:textAlignment w:val="baseline"/>
        <w:outlineLvl w:val="3"/>
        <w:rPr>
          <w:rFonts w:hint="eastAsia" w:ascii="仿宋" w:hAnsi="仿宋" w:eastAsia="仿宋" w:cs="仿宋"/>
          <w:b w:val="0"/>
          <w:snapToGrid w:val="0"/>
          <w:color w:val="000000"/>
          <w:spacing w:val="-2"/>
          <w:kern w:val="0"/>
          <w:sz w:val="31"/>
          <w:szCs w:val="31"/>
        </w:rPr>
      </w:pPr>
      <w:r>
        <w:rPr>
          <w:rFonts w:hint="eastAsia" w:ascii="仿宋" w:hAnsi="仿宋" w:eastAsia="仿宋" w:cs="仿宋"/>
          <w:b w:val="0"/>
          <w:bCs w:val="0"/>
          <w:snapToGrid w:val="0"/>
          <w:color w:val="000000"/>
          <w:spacing w:val="14"/>
          <w:kern w:val="0"/>
          <w:sz w:val="31"/>
          <w:szCs w:val="31"/>
          <w14:textOutline w14:w="5793" w14:cap="sq" w14:cmpd="sng">
            <w14:solidFill>
              <w14:srgbClr w14:val="000000"/>
            </w14:solidFill>
            <w14:prstDash w14:val="solid"/>
            <w14:bevel/>
          </w14:textOutline>
        </w:rPr>
        <w:t>一般公共服务支出（类）</w:t>
      </w:r>
      <w:r>
        <w:rPr>
          <w:rFonts w:hint="eastAsia" w:ascii="仿宋" w:hAnsi="仿宋" w:eastAsia="仿宋" w:cs="仿宋"/>
          <w:b w:val="0"/>
          <w:bCs w:val="0"/>
          <w:snapToGrid w:val="0"/>
          <w:color w:val="000000"/>
          <w:spacing w:val="14"/>
          <w:kern w:val="0"/>
          <w:sz w:val="31"/>
          <w:szCs w:val="31"/>
          <w:lang w:eastAsia="zh-CN"/>
          <w14:textOutline w14:w="5793" w14:cap="sq" w14:cmpd="sng">
            <w14:solidFill>
              <w14:srgbClr w14:val="000000"/>
            </w14:solidFill>
            <w14:prstDash w14:val="solid"/>
            <w14:bevel/>
          </w14:textOutline>
        </w:rPr>
        <w:t>群众团体事务</w:t>
      </w:r>
      <w:r>
        <w:rPr>
          <w:rFonts w:hint="eastAsia" w:ascii="仿宋" w:hAnsi="仿宋" w:eastAsia="仿宋" w:cs="仿宋"/>
          <w:b w:val="0"/>
          <w:bCs w:val="0"/>
          <w:snapToGrid w:val="0"/>
          <w:color w:val="000000"/>
          <w:spacing w:val="14"/>
          <w:kern w:val="0"/>
          <w:sz w:val="31"/>
          <w:szCs w:val="31"/>
          <w14:textOutline w14:w="5793" w14:cap="sq" w14:cmpd="sng">
            <w14:solidFill>
              <w14:srgbClr w14:val="000000"/>
            </w14:solidFill>
            <w14:prstDash w14:val="solid"/>
            <w14:bevel/>
          </w14:textOutline>
        </w:rPr>
        <w:t>（款）</w:t>
      </w:r>
      <w:r>
        <w:rPr>
          <w:rFonts w:hint="eastAsia" w:ascii="仿宋" w:hAnsi="仿宋" w:eastAsia="仿宋" w:cs="仿宋"/>
          <w:b w:val="0"/>
          <w:bCs w:val="0"/>
          <w:snapToGrid w:val="0"/>
          <w:color w:val="000000"/>
          <w:spacing w:val="14"/>
          <w:kern w:val="0"/>
          <w:sz w:val="31"/>
          <w:szCs w:val="31"/>
          <w:lang w:eastAsia="zh-CN"/>
          <w14:textOutline w14:w="5793" w14:cap="sq" w14:cmpd="sng">
            <w14:solidFill>
              <w14:srgbClr w14:val="000000"/>
            </w14:solidFill>
            <w14:prstDash w14:val="solid"/>
            <w14:bevel/>
          </w14:textOutline>
        </w:rPr>
        <w:t>行政运行</w:t>
      </w:r>
      <w:r>
        <w:rPr>
          <w:rFonts w:hint="eastAsia" w:ascii="仿宋" w:hAnsi="仿宋" w:eastAsia="仿宋" w:cs="仿宋"/>
          <w:b w:val="0"/>
          <w:bCs w:val="0"/>
          <w:snapToGrid w:val="0"/>
          <w:color w:val="000000"/>
          <w:spacing w:val="14"/>
          <w:kern w:val="0"/>
          <w:sz w:val="31"/>
          <w:szCs w:val="31"/>
          <w14:textOutline w14:w="5793" w14:cap="sq" w14:cmpd="sng">
            <w14:solidFill>
              <w14:srgbClr w14:val="000000"/>
            </w14:solidFill>
            <w14:prstDash w14:val="solid"/>
            <w14:bevel/>
          </w14:textOutline>
        </w:rPr>
        <w:t>（项）</w:t>
      </w:r>
      <w:r>
        <w:rPr>
          <w:rFonts w:hint="eastAsia" w:ascii="仿宋" w:hAnsi="仿宋" w:eastAsia="仿宋" w:cs="仿宋"/>
          <w:b w:val="0"/>
          <w:snapToGrid w:val="0"/>
          <w:color w:val="000000"/>
          <w:spacing w:val="-2"/>
          <w:kern w:val="0"/>
          <w:sz w:val="31"/>
          <w:szCs w:val="31"/>
        </w:rPr>
        <w:t>年初预算</w:t>
      </w:r>
      <w:r>
        <w:rPr>
          <w:rFonts w:hint="eastAsia" w:ascii="仿宋" w:hAnsi="仿宋" w:eastAsia="仿宋" w:cs="仿宋"/>
          <w:b w:val="0"/>
          <w:snapToGrid w:val="0"/>
          <w:color w:val="000000"/>
          <w:spacing w:val="-2"/>
          <w:kern w:val="0"/>
          <w:sz w:val="31"/>
          <w:szCs w:val="31"/>
          <w:lang w:val="en-US" w:eastAsia="zh-CN"/>
        </w:rPr>
        <w:t>64.14万元</w:t>
      </w:r>
      <w:r>
        <w:rPr>
          <w:rFonts w:hint="eastAsia" w:ascii="仿宋" w:hAnsi="仿宋" w:eastAsia="仿宋" w:cs="仿宋"/>
          <w:b w:val="0"/>
          <w:snapToGrid w:val="0"/>
          <w:color w:val="000000"/>
          <w:spacing w:val="-2"/>
          <w:kern w:val="0"/>
          <w:sz w:val="31"/>
          <w:szCs w:val="31"/>
        </w:rPr>
        <w:t>，支出决算为</w:t>
      </w:r>
      <w:r>
        <w:rPr>
          <w:rFonts w:hint="eastAsia" w:ascii="仿宋" w:hAnsi="仿宋" w:eastAsia="仿宋" w:cs="仿宋"/>
          <w:b w:val="0"/>
          <w:snapToGrid w:val="0"/>
          <w:color w:val="000000"/>
          <w:spacing w:val="-2"/>
          <w:kern w:val="0"/>
          <w:sz w:val="31"/>
          <w:szCs w:val="31"/>
          <w:lang w:val="en-US" w:eastAsia="zh-CN"/>
        </w:rPr>
        <w:t>64.14</w:t>
      </w:r>
      <w:r>
        <w:rPr>
          <w:rFonts w:hint="eastAsia" w:ascii="仿宋" w:hAnsi="仿宋" w:eastAsia="仿宋" w:cs="仿宋"/>
          <w:b w:val="0"/>
          <w:snapToGrid w:val="0"/>
          <w:color w:val="000000"/>
          <w:spacing w:val="-2"/>
          <w:kern w:val="0"/>
          <w:sz w:val="31"/>
          <w:szCs w:val="31"/>
        </w:rPr>
        <w:t>万元。</w:t>
      </w:r>
    </w:p>
    <w:p>
      <w:pPr>
        <w:keepNext w:val="0"/>
        <w:keepLines w:val="0"/>
        <w:pageBreakBefore w:val="0"/>
        <w:widowControl/>
        <w:numPr>
          <w:ilvl w:val="2"/>
          <w:numId w:val="4"/>
        </w:numPr>
        <w:kinsoku w:val="0"/>
        <w:wordWrap/>
        <w:overflowPunct/>
        <w:topLinePunct w:val="0"/>
        <w:autoSpaceDE w:val="0"/>
        <w:autoSpaceDN w:val="0"/>
        <w:bidi w:val="0"/>
        <w:adjustRightInd w:val="0"/>
        <w:snapToGrid w:val="0"/>
        <w:spacing w:line="560" w:lineRule="exact"/>
        <w:ind w:left="164" w:leftChars="0" w:firstLine="676" w:firstLineChars="200"/>
        <w:textAlignment w:val="baseline"/>
        <w:rPr>
          <w:rFonts w:hint="eastAsia" w:ascii="仿宋" w:hAnsi="仿宋" w:eastAsia="仿宋" w:cs="仿宋"/>
          <w:b w:val="0"/>
          <w:snapToGrid w:val="0"/>
          <w:color w:val="000000"/>
          <w:spacing w:val="-2"/>
          <w:kern w:val="0"/>
          <w:sz w:val="31"/>
          <w:szCs w:val="31"/>
        </w:rPr>
      </w:pPr>
      <w:r>
        <w:rPr>
          <w:rFonts w:hint="eastAsia" w:ascii="仿宋" w:hAnsi="仿宋" w:eastAsia="仿宋" w:cs="仿宋"/>
          <w:b w:val="0"/>
          <w:bCs w:val="0"/>
          <w:snapToGrid w:val="0"/>
          <w:color w:val="000000"/>
          <w:spacing w:val="14"/>
          <w:kern w:val="0"/>
          <w:sz w:val="31"/>
          <w:szCs w:val="31"/>
          <w14:textOutline w14:w="5793" w14:cap="sq" w14:cmpd="sng">
            <w14:solidFill>
              <w14:srgbClr w14:val="000000"/>
            </w14:solidFill>
            <w14:prstDash w14:val="solid"/>
            <w14:bevel/>
          </w14:textOutline>
        </w:rPr>
        <w:t>一般公共服务支出（类）</w:t>
      </w:r>
      <w:r>
        <w:rPr>
          <w:rFonts w:hint="eastAsia" w:ascii="仿宋" w:hAnsi="仿宋" w:eastAsia="仿宋" w:cs="仿宋"/>
          <w:b w:val="0"/>
          <w:bCs w:val="0"/>
          <w:snapToGrid w:val="0"/>
          <w:color w:val="000000"/>
          <w:spacing w:val="14"/>
          <w:kern w:val="0"/>
          <w:sz w:val="31"/>
          <w:szCs w:val="31"/>
          <w:lang w:eastAsia="zh-CN"/>
          <w14:textOutline w14:w="5793" w14:cap="sq" w14:cmpd="sng">
            <w14:solidFill>
              <w14:srgbClr w14:val="000000"/>
            </w14:solidFill>
            <w14:prstDash w14:val="solid"/>
            <w14:bevel/>
          </w14:textOutline>
        </w:rPr>
        <w:t>群众团体事务</w:t>
      </w:r>
      <w:r>
        <w:rPr>
          <w:rFonts w:hint="eastAsia" w:ascii="仿宋" w:hAnsi="仿宋" w:eastAsia="仿宋" w:cs="仿宋"/>
          <w:b w:val="0"/>
          <w:bCs w:val="0"/>
          <w:snapToGrid w:val="0"/>
          <w:color w:val="000000"/>
          <w:spacing w:val="14"/>
          <w:kern w:val="0"/>
          <w:sz w:val="31"/>
          <w:szCs w:val="31"/>
          <w14:textOutline w14:w="5793" w14:cap="sq" w14:cmpd="sng">
            <w14:solidFill>
              <w14:srgbClr w14:val="000000"/>
            </w14:solidFill>
            <w14:prstDash w14:val="solid"/>
            <w14:bevel/>
          </w14:textOutline>
        </w:rPr>
        <w:t>（款）</w:t>
      </w:r>
      <w:r>
        <w:rPr>
          <w:rFonts w:hint="eastAsia" w:ascii="仿宋" w:hAnsi="仿宋" w:eastAsia="仿宋" w:cs="仿宋"/>
          <w:b w:val="0"/>
          <w:bCs w:val="0"/>
          <w:snapToGrid w:val="0"/>
          <w:color w:val="000000"/>
          <w:spacing w:val="14"/>
          <w:kern w:val="0"/>
          <w:sz w:val="31"/>
          <w:szCs w:val="31"/>
          <w:lang w:eastAsia="zh-CN"/>
          <w14:textOutline w14:w="5793" w14:cap="sq" w14:cmpd="sng">
            <w14:solidFill>
              <w14:srgbClr w14:val="000000"/>
            </w14:solidFill>
            <w14:prstDash w14:val="solid"/>
            <w14:bevel/>
          </w14:textOutline>
        </w:rPr>
        <w:t>其他群众团体事务支出</w:t>
      </w:r>
      <w:r>
        <w:rPr>
          <w:rFonts w:hint="eastAsia" w:ascii="仿宋" w:hAnsi="仿宋" w:eastAsia="仿宋" w:cs="仿宋"/>
          <w:b w:val="0"/>
          <w:bCs w:val="0"/>
          <w:snapToGrid w:val="0"/>
          <w:color w:val="000000"/>
          <w:spacing w:val="14"/>
          <w:kern w:val="0"/>
          <w:sz w:val="31"/>
          <w:szCs w:val="31"/>
          <w14:textOutline w14:w="5793" w14:cap="sq" w14:cmpd="sng">
            <w14:solidFill>
              <w14:srgbClr w14:val="000000"/>
            </w14:solidFill>
            <w14:prstDash w14:val="solid"/>
            <w14:bevel/>
          </w14:textOutline>
        </w:rPr>
        <w:t>（项）</w:t>
      </w:r>
      <w:r>
        <w:rPr>
          <w:rFonts w:hint="eastAsia" w:ascii="仿宋" w:hAnsi="仿宋" w:eastAsia="仿宋" w:cs="仿宋"/>
          <w:b w:val="0"/>
          <w:snapToGrid w:val="0"/>
          <w:color w:val="000000"/>
          <w:spacing w:val="-2"/>
          <w:kern w:val="0"/>
          <w:sz w:val="31"/>
          <w:szCs w:val="31"/>
        </w:rPr>
        <w:t>年初预算</w:t>
      </w:r>
      <w:r>
        <w:rPr>
          <w:rFonts w:hint="eastAsia" w:ascii="仿宋" w:hAnsi="仿宋" w:eastAsia="仿宋" w:cs="仿宋"/>
          <w:b w:val="0"/>
          <w:snapToGrid w:val="0"/>
          <w:color w:val="000000"/>
          <w:spacing w:val="-2"/>
          <w:kern w:val="0"/>
          <w:sz w:val="31"/>
          <w:szCs w:val="31"/>
          <w:lang w:val="en-US" w:eastAsia="zh-CN"/>
        </w:rPr>
        <w:t>23.00万元</w:t>
      </w:r>
      <w:r>
        <w:rPr>
          <w:rFonts w:hint="eastAsia" w:ascii="仿宋" w:hAnsi="仿宋" w:eastAsia="仿宋" w:cs="仿宋"/>
          <w:b w:val="0"/>
          <w:snapToGrid w:val="0"/>
          <w:color w:val="000000"/>
          <w:spacing w:val="-2"/>
          <w:kern w:val="0"/>
          <w:sz w:val="31"/>
          <w:szCs w:val="31"/>
        </w:rPr>
        <w:t>，支出决算为</w:t>
      </w:r>
      <w:r>
        <w:rPr>
          <w:rFonts w:hint="eastAsia" w:ascii="仿宋" w:hAnsi="仿宋" w:eastAsia="仿宋" w:cs="仿宋"/>
          <w:b w:val="0"/>
          <w:snapToGrid w:val="0"/>
          <w:color w:val="000000"/>
          <w:spacing w:val="-2"/>
          <w:kern w:val="0"/>
          <w:sz w:val="31"/>
          <w:szCs w:val="31"/>
          <w:lang w:val="en-US" w:eastAsia="zh-CN"/>
        </w:rPr>
        <w:t>23.00</w:t>
      </w:r>
      <w:r>
        <w:rPr>
          <w:rFonts w:hint="eastAsia" w:ascii="仿宋" w:hAnsi="仿宋" w:eastAsia="仿宋" w:cs="仿宋"/>
          <w:b w:val="0"/>
          <w:snapToGrid w:val="0"/>
          <w:color w:val="000000"/>
          <w:spacing w:val="-2"/>
          <w:kern w:val="0"/>
          <w:sz w:val="31"/>
          <w:szCs w:val="31"/>
        </w:rPr>
        <w:t>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76" w:firstLineChars="200"/>
        <w:textAlignment w:val="baseline"/>
        <w:rPr>
          <w:rFonts w:hint="eastAsia" w:ascii="仿宋" w:hAnsi="仿宋" w:eastAsia="仿宋" w:cs="仿宋"/>
          <w:b w:val="0"/>
          <w:snapToGrid w:val="0"/>
          <w:color w:val="000000"/>
          <w:spacing w:val="-2"/>
          <w:kern w:val="0"/>
          <w:sz w:val="31"/>
          <w:szCs w:val="31"/>
        </w:rPr>
      </w:pPr>
      <w:r>
        <w:rPr>
          <w:rFonts w:hint="eastAsia" w:ascii="仿宋" w:hAnsi="仿宋" w:eastAsia="仿宋" w:cs="仿宋"/>
          <w:b w:val="0"/>
          <w:bCs w:val="0"/>
          <w:snapToGrid w:val="0"/>
          <w:color w:val="000000"/>
          <w:spacing w:val="14"/>
          <w:kern w:val="0"/>
          <w:sz w:val="31"/>
          <w:szCs w:val="31"/>
          <w:lang w:val="en-US" w:eastAsia="zh-CN"/>
          <w14:textOutline w14:w="5793" w14:cap="sq" w14:cmpd="sng">
            <w14:solidFill>
              <w14:srgbClr w14:val="000000"/>
            </w14:solidFill>
            <w14:prstDash w14:val="solid"/>
            <w14:bevel/>
          </w14:textOutline>
        </w:rPr>
        <w:t>5.</w:t>
      </w:r>
      <w:r>
        <w:rPr>
          <w:rFonts w:hint="eastAsia" w:ascii="仿宋" w:hAnsi="仿宋" w:eastAsia="仿宋" w:cs="仿宋"/>
          <w:b w:val="0"/>
          <w:bCs w:val="0"/>
          <w:snapToGrid w:val="0"/>
          <w:color w:val="000000"/>
          <w:spacing w:val="14"/>
          <w:kern w:val="0"/>
          <w:sz w:val="31"/>
          <w:szCs w:val="31"/>
          <w14:textOutline w14:w="5793" w14:cap="sq" w14:cmpd="sng">
            <w14:solidFill>
              <w14:srgbClr w14:val="000000"/>
            </w14:solidFill>
            <w14:prstDash w14:val="solid"/>
            <w14:bevel/>
          </w14:textOutline>
        </w:rPr>
        <w:t>一般公共服务支出（类）</w:t>
      </w:r>
      <w:r>
        <w:rPr>
          <w:rFonts w:hint="eastAsia" w:ascii="仿宋" w:hAnsi="仿宋" w:eastAsia="仿宋" w:cs="仿宋"/>
          <w:b w:val="0"/>
          <w:bCs w:val="0"/>
          <w:snapToGrid w:val="0"/>
          <w:color w:val="000000"/>
          <w:spacing w:val="14"/>
          <w:kern w:val="0"/>
          <w:sz w:val="31"/>
          <w:szCs w:val="31"/>
          <w:lang w:eastAsia="zh-CN"/>
          <w14:textOutline w14:w="5793" w14:cap="sq" w14:cmpd="sng">
            <w14:solidFill>
              <w14:srgbClr w14:val="000000"/>
            </w14:solidFill>
            <w14:prstDash w14:val="solid"/>
            <w14:bevel/>
          </w14:textOutline>
        </w:rPr>
        <w:t>其他一般公共服务支出</w:t>
      </w:r>
      <w:r>
        <w:rPr>
          <w:rFonts w:hint="eastAsia" w:ascii="仿宋" w:hAnsi="仿宋" w:eastAsia="仿宋" w:cs="仿宋"/>
          <w:b w:val="0"/>
          <w:bCs w:val="0"/>
          <w:snapToGrid w:val="0"/>
          <w:color w:val="000000"/>
          <w:spacing w:val="14"/>
          <w:kern w:val="0"/>
          <w:sz w:val="31"/>
          <w:szCs w:val="31"/>
          <w14:textOutline w14:w="5793" w14:cap="sq" w14:cmpd="sng">
            <w14:solidFill>
              <w14:srgbClr w14:val="000000"/>
            </w14:solidFill>
            <w14:prstDash w14:val="solid"/>
            <w14:bevel/>
          </w14:textOutline>
        </w:rPr>
        <w:t>（款）</w:t>
      </w:r>
      <w:r>
        <w:rPr>
          <w:rFonts w:hint="eastAsia" w:ascii="仿宋" w:hAnsi="仿宋" w:eastAsia="仿宋" w:cs="仿宋"/>
          <w:b w:val="0"/>
          <w:bCs w:val="0"/>
          <w:snapToGrid w:val="0"/>
          <w:color w:val="000000"/>
          <w:spacing w:val="14"/>
          <w:kern w:val="0"/>
          <w:sz w:val="31"/>
          <w:szCs w:val="31"/>
          <w:lang w:eastAsia="zh-CN"/>
          <w14:textOutline w14:w="5793" w14:cap="sq" w14:cmpd="sng">
            <w14:solidFill>
              <w14:srgbClr w14:val="000000"/>
            </w14:solidFill>
            <w14:prstDash w14:val="solid"/>
            <w14:bevel/>
          </w14:textOutline>
        </w:rPr>
        <w:t>其他一般公共服务支出</w:t>
      </w:r>
      <w:r>
        <w:rPr>
          <w:rFonts w:hint="eastAsia" w:ascii="仿宋" w:hAnsi="仿宋" w:eastAsia="仿宋" w:cs="仿宋"/>
          <w:b w:val="0"/>
          <w:bCs w:val="0"/>
          <w:snapToGrid w:val="0"/>
          <w:color w:val="000000"/>
          <w:spacing w:val="14"/>
          <w:kern w:val="0"/>
          <w:sz w:val="31"/>
          <w:szCs w:val="31"/>
          <w14:textOutline w14:w="5793" w14:cap="sq" w14:cmpd="sng">
            <w14:solidFill>
              <w14:srgbClr w14:val="000000"/>
            </w14:solidFill>
            <w14:prstDash w14:val="solid"/>
            <w14:bevel/>
          </w14:textOutline>
        </w:rPr>
        <w:t>（项）</w:t>
      </w:r>
      <w:r>
        <w:rPr>
          <w:rFonts w:hint="eastAsia" w:ascii="仿宋" w:hAnsi="仿宋" w:eastAsia="仿宋" w:cs="仿宋"/>
          <w:b w:val="0"/>
          <w:snapToGrid w:val="0"/>
          <w:color w:val="000000"/>
          <w:spacing w:val="-2"/>
          <w:kern w:val="0"/>
          <w:sz w:val="31"/>
          <w:szCs w:val="31"/>
        </w:rPr>
        <w:t>年初预算</w:t>
      </w:r>
      <w:r>
        <w:rPr>
          <w:rFonts w:hint="eastAsia" w:ascii="仿宋" w:hAnsi="仿宋" w:eastAsia="仿宋" w:cs="仿宋"/>
          <w:b w:val="0"/>
          <w:snapToGrid w:val="0"/>
          <w:color w:val="000000"/>
          <w:spacing w:val="-2"/>
          <w:kern w:val="0"/>
          <w:sz w:val="31"/>
          <w:szCs w:val="31"/>
          <w:lang w:val="en-US" w:eastAsia="zh-CN"/>
        </w:rPr>
        <w:t>3.00万元</w:t>
      </w:r>
      <w:r>
        <w:rPr>
          <w:rFonts w:hint="eastAsia" w:ascii="仿宋" w:hAnsi="仿宋" w:eastAsia="仿宋" w:cs="仿宋"/>
          <w:b w:val="0"/>
          <w:snapToGrid w:val="0"/>
          <w:color w:val="000000"/>
          <w:spacing w:val="-2"/>
          <w:kern w:val="0"/>
          <w:sz w:val="31"/>
          <w:szCs w:val="31"/>
        </w:rPr>
        <w:t>，支出决算为</w:t>
      </w:r>
      <w:r>
        <w:rPr>
          <w:rFonts w:hint="eastAsia" w:ascii="仿宋" w:hAnsi="仿宋" w:eastAsia="仿宋" w:cs="仿宋"/>
          <w:b w:val="0"/>
          <w:snapToGrid w:val="0"/>
          <w:color w:val="000000"/>
          <w:spacing w:val="-2"/>
          <w:kern w:val="0"/>
          <w:sz w:val="31"/>
          <w:szCs w:val="31"/>
          <w:lang w:val="en-US" w:eastAsia="zh-CN"/>
        </w:rPr>
        <w:t>3.00</w:t>
      </w:r>
      <w:r>
        <w:rPr>
          <w:rFonts w:hint="eastAsia" w:ascii="仿宋" w:hAnsi="仿宋" w:eastAsia="仿宋" w:cs="仿宋"/>
          <w:b w:val="0"/>
          <w:snapToGrid w:val="0"/>
          <w:color w:val="000000"/>
          <w:spacing w:val="-2"/>
          <w:kern w:val="0"/>
          <w:sz w:val="31"/>
          <w:szCs w:val="31"/>
        </w:rPr>
        <w:t>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76" w:firstLineChars="200"/>
        <w:textAlignment w:val="baseline"/>
        <w:rPr>
          <w:rFonts w:hint="eastAsia"/>
        </w:rPr>
      </w:pPr>
      <w:r>
        <w:rPr>
          <w:rFonts w:hint="eastAsia" w:ascii="仿宋" w:hAnsi="仿宋" w:eastAsia="仿宋" w:cs="仿宋"/>
          <w:b w:val="0"/>
          <w:bCs w:val="0"/>
          <w:snapToGrid w:val="0"/>
          <w:color w:val="000000"/>
          <w:spacing w:val="14"/>
          <w:kern w:val="0"/>
          <w:sz w:val="31"/>
          <w:szCs w:val="31"/>
          <w:lang w:val="en-US" w:eastAsia="zh-CN"/>
          <w14:textOutline w14:w="5793" w14:cap="sq" w14:cmpd="sng">
            <w14:solidFill>
              <w14:srgbClr w14:val="000000"/>
            </w14:solidFill>
            <w14:prstDash w14:val="solid"/>
            <w14:bevel/>
          </w14:textOutline>
        </w:rPr>
        <w:t>6.教育培训</w:t>
      </w:r>
      <w:r>
        <w:rPr>
          <w:rFonts w:hint="eastAsia" w:ascii="仿宋" w:hAnsi="仿宋" w:eastAsia="仿宋" w:cs="仿宋"/>
          <w:b w:val="0"/>
          <w:bCs w:val="0"/>
          <w:snapToGrid w:val="0"/>
          <w:color w:val="000000"/>
          <w:spacing w:val="14"/>
          <w:kern w:val="0"/>
          <w:sz w:val="31"/>
          <w:szCs w:val="31"/>
          <w14:textOutline w14:w="5793" w14:cap="sq" w14:cmpd="sng">
            <w14:solidFill>
              <w14:srgbClr w14:val="000000"/>
            </w14:solidFill>
            <w14:prstDash w14:val="solid"/>
            <w14:bevel/>
          </w14:textOutline>
        </w:rPr>
        <w:t>（类）</w:t>
      </w:r>
      <w:r>
        <w:rPr>
          <w:rFonts w:hint="eastAsia" w:ascii="仿宋" w:hAnsi="仿宋" w:eastAsia="仿宋" w:cs="仿宋"/>
          <w:b w:val="0"/>
          <w:bCs w:val="0"/>
          <w:snapToGrid w:val="0"/>
          <w:color w:val="000000"/>
          <w:spacing w:val="14"/>
          <w:kern w:val="0"/>
          <w:sz w:val="31"/>
          <w:szCs w:val="31"/>
          <w:lang w:eastAsia="zh-CN"/>
          <w14:textOutline w14:w="5793" w14:cap="sq" w14:cmpd="sng">
            <w14:solidFill>
              <w14:srgbClr w14:val="000000"/>
            </w14:solidFill>
            <w14:prstDash w14:val="solid"/>
            <w14:bevel/>
          </w14:textOutline>
        </w:rPr>
        <w:t>进修及培训</w:t>
      </w:r>
      <w:r>
        <w:rPr>
          <w:rFonts w:hint="eastAsia" w:ascii="仿宋" w:hAnsi="仿宋" w:eastAsia="仿宋" w:cs="仿宋"/>
          <w:b w:val="0"/>
          <w:bCs w:val="0"/>
          <w:snapToGrid w:val="0"/>
          <w:color w:val="000000"/>
          <w:spacing w:val="14"/>
          <w:kern w:val="0"/>
          <w:sz w:val="31"/>
          <w:szCs w:val="31"/>
          <w14:textOutline w14:w="5793" w14:cap="sq" w14:cmpd="sng">
            <w14:solidFill>
              <w14:srgbClr w14:val="000000"/>
            </w14:solidFill>
            <w14:prstDash w14:val="solid"/>
            <w14:bevel/>
          </w14:textOutline>
        </w:rPr>
        <w:t>（款）</w:t>
      </w:r>
      <w:r>
        <w:rPr>
          <w:rFonts w:hint="eastAsia" w:ascii="仿宋" w:hAnsi="仿宋" w:eastAsia="仿宋" w:cs="仿宋"/>
          <w:b w:val="0"/>
          <w:bCs w:val="0"/>
          <w:snapToGrid w:val="0"/>
          <w:color w:val="000000"/>
          <w:spacing w:val="14"/>
          <w:kern w:val="0"/>
          <w:sz w:val="31"/>
          <w:szCs w:val="31"/>
          <w:lang w:eastAsia="zh-CN"/>
          <w14:textOutline w14:w="5793" w14:cap="sq" w14:cmpd="sng">
            <w14:solidFill>
              <w14:srgbClr w14:val="000000"/>
            </w14:solidFill>
            <w14:prstDash w14:val="solid"/>
            <w14:bevel/>
          </w14:textOutline>
        </w:rPr>
        <w:t>培训支出</w:t>
      </w:r>
      <w:r>
        <w:rPr>
          <w:rFonts w:hint="eastAsia" w:ascii="仿宋" w:hAnsi="仿宋" w:eastAsia="仿宋" w:cs="仿宋"/>
          <w:b w:val="0"/>
          <w:bCs w:val="0"/>
          <w:snapToGrid w:val="0"/>
          <w:color w:val="000000"/>
          <w:spacing w:val="14"/>
          <w:kern w:val="0"/>
          <w:sz w:val="31"/>
          <w:szCs w:val="31"/>
          <w14:textOutline w14:w="5793" w14:cap="sq" w14:cmpd="sng">
            <w14:solidFill>
              <w14:srgbClr w14:val="000000"/>
            </w14:solidFill>
            <w14:prstDash w14:val="solid"/>
            <w14:bevel/>
          </w14:textOutline>
        </w:rPr>
        <w:t>（项）</w:t>
      </w:r>
      <w:r>
        <w:rPr>
          <w:rFonts w:hint="eastAsia" w:ascii="仿宋" w:hAnsi="仿宋" w:eastAsia="仿宋" w:cs="仿宋"/>
          <w:b w:val="0"/>
          <w:snapToGrid w:val="0"/>
          <w:color w:val="000000"/>
          <w:spacing w:val="-2"/>
          <w:kern w:val="0"/>
          <w:sz w:val="31"/>
          <w:szCs w:val="31"/>
        </w:rPr>
        <w:t>年初预算</w:t>
      </w:r>
      <w:r>
        <w:rPr>
          <w:rFonts w:hint="eastAsia" w:ascii="仿宋" w:hAnsi="仿宋" w:eastAsia="仿宋" w:cs="仿宋"/>
          <w:b w:val="0"/>
          <w:snapToGrid w:val="0"/>
          <w:color w:val="000000"/>
          <w:spacing w:val="-2"/>
          <w:kern w:val="0"/>
          <w:sz w:val="31"/>
          <w:szCs w:val="31"/>
          <w:lang w:val="en-US" w:eastAsia="zh-CN"/>
        </w:rPr>
        <w:t>1.00万元</w:t>
      </w:r>
      <w:r>
        <w:rPr>
          <w:rFonts w:hint="eastAsia" w:ascii="仿宋" w:hAnsi="仿宋" w:eastAsia="仿宋" w:cs="仿宋"/>
          <w:b w:val="0"/>
          <w:snapToGrid w:val="0"/>
          <w:color w:val="000000"/>
          <w:spacing w:val="-2"/>
          <w:kern w:val="0"/>
          <w:sz w:val="31"/>
          <w:szCs w:val="31"/>
        </w:rPr>
        <w:t>，支出决算为</w:t>
      </w:r>
      <w:r>
        <w:rPr>
          <w:rFonts w:hint="eastAsia" w:ascii="仿宋" w:hAnsi="仿宋" w:eastAsia="仿宋" w:cs="仿宋"/>
          <w:b w:val="0"/>
          <w:snapToGrid w:val="0"/>
          <w:color w:val="000000"/>
          <w:spacing w:val="-2"/>
          <w:kern w:val="0"/>
          <w:sz w:val="31"/>
          <w:szCs w:val="31"/>
          <w:lang w:val="en-US" w:eastAsia="zh-CN"/>
        </w:rPr>
        <w:t>1.00</w:t>
      </w:r>
      <w:r>
        <w:rPr>
          <w:rFonts w:hint="eastAsia" w:ascii="仿宋" w:hAnsi="仿宋" w:eastAsia="仿宋" w:cs="仿宋"/>
          <w:b w:val="0"/>
          <w:snapToGrid w:val="0"/>
          <w:color w:val="000000"/>
          <w:spacing w:val="-2"/>
          <w:kern w:val="0"/>
          <w:sz w:val="31"/>
          <w:szCs w:val="31"/>
        </w:rPr>
        <w:t>万元。</w:t>
      </w:r>
    </w:p>
    <w:p>
      <w:pPr>
        <w:rPr>
          <w:rFonts w:hint="eastAsia"/>
        </w:rPr>
      </w:pPr>
    </w:p>
    <w:p>
      <w:pPr>
        <w:keepNext w:val="0"/>
        <w:keepLines w:val="0"/>
        <w:pageBreakBefore w:val="0"/>
        <w:widowControl/>
        <w:kinsoku w:val="0"/>
        <w:wordWrap/>
        <w:overflowPunct/>
        <w:topLinePunct w:val="0"/>
        <w:autoSpaceDE w:val="0"/>
        <w:autoSpaceDN w:val="0"/>
        <w:bidi w:val="0"/>
        <w:adjustRightInd w:val="0"/>
        <w:snapToGrid w:val="0"/>
        <w:spacing w:before="1" w:line="233" w:lineRule="auto"/>
        <w:ind w:firstLine="656" w:firstLineChars="200"/>
        <w:jc w:val="both"/>
        <w:textAlignment w:val="baseline"/>
        <w:outlineLvl w:val="9"/>
        <w:rPr>
          <w:rFonts w:ascii="Arial"/>
          <w:sz w:val="21"/>
        </w:rPr>
      </w:pPr>
      <w:r>
        <w:rPr>
          <w:rFonts w:ascii="黑体" w:hAnsi="黑体" w:eastAsia="黑体" w:cs="黑体"/>
          <w:spacing w:val="9"/>
          <w:sz w:val="31"/>
          <w:szCs w:val="31"/>
        </w:rPr>
        <w:t>六</w:t>
      </w:r>
      <w:r>
        <w:rPr>
          <w:rFonts w:ascii="黑体" w:hAnsi="黑体" w:eastAsia="黑体" w:cs="黑体"/>
          <w:spacing w:val="10"/>
          <w:sz w:val="31"/>
          <w:szCs w:val="31"/>
        </w:rPr>
        <w:t>、</w:t>
      </w:r>
      <w:r>
        <w:rPr>
          <w:rFonts w:ascii="黑体" w:hAnsi="黑体" w:eastAsia="黑体" w:cs="黑体"/>
          <w:spacing w:val="9"/>
          <w:sz w:val="31"/>
          <w:szCs w:val="31"/>
        </w:rPr>
        <w:t>一般公共预算财政拨款基本支出决算情</w:t>
      </w:r>
      <w:r>
        <w:rPr>
          <w:rFonts w:ascii="黑体" w:hAnsi="黑体" w:eastAsia="黑体" w:cs="黑体"/>
          <w:spacing w:val="8"/>
          <w:sz w:val="31"/>
          <w:szCs w:val="31"/>
        </w:rPr>
        <w:t>况说明</w:t>
      </w:r>
    </w:p>
    <w:p>
      <w:pPr>
        <w:keepNext w:val="0"/>
        <w:keepLines w:val="0"/>
        <w:pageBreakBefore w:val="0"/>
        <w:widowControl/>
        <w:kinsoku w:val="0"/>
        <w:wordWrap/>
        <w:overflowPunct/>
        <w:topLinePunct w:val="0"/>
        <w:autoSpaceDE w:val="0"/>
        <w:autoSpaceDN w:val="0"/>
        <w:bidi w:val="0"/>
        <w:adjustRightInd w:val="0"/>
        <w:snapToGrid w:val="0"/>
        <w:spacing w:before="194" w:line="346" w:lineRule="auto"/>
        <w:ind w:right="584" w:firstLine="600" w:firstLineChars="200"/>
        <w:jc w:val="both"/>
        <w:textAlignment w:val="baseline"/>
        <w:outlineLvl w:val="9"/>
        <w:rPr>
          <w:rFonts w:hint="eastAsia" w:ascii="仿宋" w:eastAsia="仿宋"/>
          <w:sz w:val="30"/>
        </w:rPr>
      </w:pPr>
      <w:r>
        <w:rPr>
          <w:rFonts w:hint="eastAsia" w:ascii="仿宋" w:eastAsia="仿宋"/>
          <w:sz w:val="30"/>
          <w:lang w:eastAsia="zh-CN"/>
        </w:rPr>
        <w:t>2021</w:t>
      </w:r>
      <w:r>
        <w:rPr>
          <w:rFonts w:hint="eastAsia" w:ascii="仿宋" w:eastAsia="仿宋"/>
          <w:sz w:val="30"/>
        </w:rPr>
        <w:t>年一般公共预算财政拨款基本支出</w:t>
      </w:r>
      <w:r>
        <w:rPr>
          <w:rFonts w:hint="eastAsia" w:ascii="仿宋" w:eastAsia="仿宋"/>
          <w:sz w:val="30"/>
          <w:lang w:val="en-US" w:eastAsia="zh-CN"/>
        </w:rPr>
        <w:t>96.66</w:t>
      </w:r>
      <w:r>
        <w:rPr>
          <w:rFonts w:hint="eastAsia" w:ascii="仿宋" w:eastAsia="仿宋"/>
          <w:sz w:val="30"/>
        </w:rPr>
        <w:t>万元，包括：人员经费支出</w:t>
      </w:r>
      <w:r>
        <w:rPr>
          <w:rFonts w:hint="eastAsia" w:ascii="仿宋" w:eastAsia="仿宋"/>
          <w:sz w:val="30"/>
          <w:lang w:val="en-US" w:eastAsia="zh-CN"/>
        </w:rPr>
        <w:t>37.04</w:t>
      </w:r>
      <w:r>
        <w:rPr>
          <w:rFonts w:hint="eastAsia" w:ascii="仿宋" w:eastAsia="仿宋"/>
          <w:sz w:val="30"/>
        </w:rPr>
        <w:t>万元和公用经费支出</w:t>
      </w:r>
      <w:r>
        <w:rPr>
          <w:rFonts w:hint="eastAsia" w:ascii="仿宋" w:eastAsia="仿宋"/>
          <w:sz w:val="30"/>
          <w:lang w:val="en-US" w:eastAsia="zh-CN"/>
        </w:rPr>
        <w:t>59.62</w:t>
      </w:r>
      <w:r>
        <w:rPr>
          <w:rFonts w:hint="eastAsia" w:ascii="仿宋" w:eastAsia="仿宋"/>
          <w:sz w:val="30"/>
        </w:rPr>
        <w:t>万元。</w:t>
      </w:r>
    </w:p>
    <w:p>
      <w:pPr>
        <w:keepNext w:val="0"/>
        <w:keepLines w:val="0"/>
        <w:pageBreakBefore w:val="0"/>
        <w:widowControl/>
        <w:kinsoku w:val="0"/>
        <w:wordWrap/>
        <w:overflowPunct/>
        <w:topLinePunct w:val="0"/>
        <w:autoSpaceDE w:val="0"/>
        <w:autoSpaceDN w:val="0"/>
        <w:bidi w:val="0"/>
        <w:adjustRightInd w:val="0"/>
        <w:snapToGrid w:val="0"/>
        <w:spacing w:before="194" w:line="346" w:lineRule="auto"/>
        <w:ind w:right="459" w:firstLine="544" w:firstLineChars="200"/>
        <w:jc w:val="both"/>
        <w:textAlignment w:val="baseline"/>
        <w:outlineLvl w:val="9"/>
        <w:rPr>
          <w:rFonts w:hint="eastAsia" w:ascii="仿宋" w:eastAsia="仿宋"/>
          <w:sz w:val="30"/>
          <w:lang w:val="en-US" w:eastAsia="zh-CN"/>
        </w:rPr>
      </w:pPr>
      <w:r>
        <w:rPr>
          <w:rFonts w:hint="eastAsia" w:ascii="仿宋" w:hAnsi="仿宋" w:eastAsia="仿宋" w:cs="仿宋"/>
          <w:spacing w:val="-19"/>
          <w:sz w:val="31"/>
          <w:szCs w:val="31"/>
          <w14:textOutline w14:w="5793" w14:cap="sq" w14:cmpd="sng">
            <w14:solidFill>
              <w14:srgbClr w14:val="000000"/>
            </w14:solidFill>
            <w14:prstDash w14:val="solid"/>
            <w14:bevel/>
          </w14:textOutline>
        </w:rPr>
        <w:t>人员经费</w:t>
      </w:r>
      <w:r>
        <w:rPr>
          <w:rFonts w:hint="eastAsia" w:ascii="仿宋" w:hAnsi="仿宋" w:eastAsia="仿宋" w:cs="仿宋"/>
          <w:spacing w:val="-19"/>
          <w:sz w:val="31"/>
          <w:szCs w:val="31"/>
          <w:lang w:eastAsia="zh-CN"/>
          <w14:textOutline w14:w="5793" w14:cap="sq" w14:cmpd="sng">
            <w14:solidFill>
              <w14:srgbClr w14:val="000000"/>
            </w14:solidFill>
            <w14:prstDash w14:val="solid"/>
            <w14:bevel/>
          </w14:textOutline>
        </w:rPr>
        <w:t>支出</w:t>
      </w:r>
      <w:r>
        <w:rPr>
          <w:rFonts w:hint="eastAsia" w:ascii="仿宋" w:eastAsia="仿宋"/>
          <w:sz w:val="30"/>
          <w:lang w:val="en-US" w:eastAsia="zh-CN"/>
        </w:rPr>
        <w:t>37.04</w:t>
      </w:r>
      <w:r>
        <w:rPr>
          <w:rFonts w:hint="eastAsia" w:ascii="仿宋" w:eastAsia="仿宋"/>
          <w:sz w:val="30"/>
        </w:rPr>
        <w:t>万元，主要包括工资福利支出</w:t>
      </w:r>
      <w:r>
        <w:rPr>
          <w:rFonts w:hint="eastAsia" w:ascii="仿宋" w:eastAsia="仿宋"/>
          <w:sz w:val="30"/>
          <w:lang w:val="en-US" w:eastAsia="zh-CN"/>
        </w:rPr>
        <w:t>35.51</w:t>
      </w:r>
      <w:r>
        <w:rPr>
          <w:rFonts w:hint="eastAsia" w:ascii="仿宋" w:eastAsia="仿宋"/>
          <w:sz w:val="30"/>
        </w:rPr>
        <w:t>万元（其中：基本工资</w:t>
      </w:r>
      <w:r>
        <w:rPr>
          <w:rFonts w:hint="eastAsia" w:ascii="仿宋" w:eastAsia="仿宋"/>
          <w:sz w:val="30"/>
          <w:lang w:val="en-US" w:eastAsia="zh-CN"/>
        </w:rPr>
        <w:t>15.47</w:t>
      </w:r>
      <w:r>
        <w:rPr>
          <w:rFonts w:hint="eastAsia" w:ascii="仿宋" w:eastAsia="仿宋"/>
          <w:sz w:val="30"/>
        </w:rPr>
        <w:t>万元、津贴补贴</w:t>
      </w:r>
      <w:r>
        <w:rPr>
          <w:rFonts w:hint="eastAsia" w:ascii="仿宋" w:eastAsia="仿宋"/>
          <w:sz w:val="30"/>
          <w:lang w:val="en-US" w:eastAsia="zh-CN"/>
        </w:rPr>
        <w:t>7.56</w:t>
      </w:r>
      <w:r>
        <w:rPr>
          <w:rFonts w:hint="eastAsia" w:ascii="仿宋" w:eastAsia="仿宋"/>
          <w:sz w:val="30"/>
        </w:rPr>
        <w:t>万元、机关事业单位基本养老保险缴费</w:t>
      </w:r>
      <w:r>
        <w:rPr>
          <w:rFonts w:hint="eastAsia" w:ascii="仿宋" w:eastAsia="仿宋"/>
          <w:sz w:val="30"/>
          <w:lang w:val="en-US" w:eastAsia="zh-CN"/>
        </w:rPr>
        <w:t>3.36</w:t>
      </w:r>
      <w:r>
        <w:rPr>
          <w:rFonts w:hint="eastAsia" w:ascii="仿宋" w:eastAsia="仿宋"/>
          <w:sz w:val="30"/>
        </w:rPr>
        <w:t>万元、职工基本医疗保险缴费1</w:t>
      </w:r>
      <w:r>
        <w:rPr>
          <w:rFonts w:hint="eastAsia" w:ascii="仿宋" w:eastAsia="仿宋"/>
          <w:sz w:val="30"/>
          <w:lang w:val="en-US" w:eastAsia="zh-CN"/>
        </w:rPr>
        <w:t>.47</w:t>
      </w:r>
      <w:r>
        <w:rPr>
          <w:rFonts w:hint="eastAsia" w:ascii="仿宋" w:eastAsia="仿宋"/>
          <w:sz w:val="30"/>
        </w:rPr>
        <w:t>万元、住房公积金</w:t>
      </w:r>
      <w:r>
        <w:rPr>
          <w:rFonts w:hint="eastAsia" w:ascii="仿宋" w:eastAsia="仿宋"/>
          <w:sz w:val="30"/>
          <w:lang w:val="en-US" w:eastAsia="zh-CN"/>
        </w:rPr>
        <w:t>3.69</w:t>
      </w:r>
      <w:r>
        <w:rPr>
          <w:rFonts w:hint="eastAsia" w:ascii="仿宋" w:eastAsia="仿宋"/>
          <w:sz w:val="30"/>
        </w:rPr>
        <w:t>万元、其他社会保障缴费</w:t>
      </w:r>
      <w:r>
        <w:rPr>
          <w:rFonts w:hint="eastAsia" w:ascii="仿宋" w:eastAsia="仿宋"/>
          <w:sz w:val="30"/>
          <w:lang w:val="en-US" w:eastAsia="zh-CN"/>
        </w:rPr>
        <w:t>3.96</w:t>
      </w:r>
      <w:r>
        <w:rPr>
          <w:rFonts w:hint="eastAsia" w:ascii="仿宋" w:eastAsia="仿宋"/>
          <w:sz w:val="30"/>
        </w:rPr>
        <w:t>万元）</w:t>
      </w:r>
      <w:r>
        <w:rPr>
          <w:rFonts w:hint="eastAsia" w:ascii="仿宋" w:eastAsia="仿宋"/>
          <w:sz w:val="30"/>
          <w:lang w:val="en-US" w:eastAsia="zh-CN"/>
        </w:rPr>
        <w:t>;</w:t>
      </w:r>
      <w:r>
        <w:rPr>
          <w:rFonts w:hint="eastAsia" w:ascii="仿宋" w:eastAsia="仿宋"/>
          <w:sz w:val="30"/>
        </w:rPr>
        <w:t>对个人和家庭的补助1.</w:t>
      </w:r>
      <w:r>
        <w:rPr>
          <w:rFonts w:hint="eastAsia" w:ascii="仿宋" w:eastAsia="仿宋"/>
          <w:sz w:val="30"/>
          <w:lang w:val="en-US" w:eastAsia="zh-CN"/>
        </w:rPr>
        <w:t>53</w:t>
      </w:r>
      <w:r>
        <w:rPr>
          <w:rFonts w:hint="eastAsia" w:ascii="仿宋" w:eastAsia="仿宋"/>
          <w:sz w:val="30"/>
        </w:rPr>
        <w:t>万元（其中：生活补助</w:t>
      </w:r>
      <w:r>
        <w:rPr>
          <w:rFonts w:hint="eastAsia" w:ascii="仿宋" w:eastAsia="仿宋"/>
          <w:sz w:val="30"/>
          <w:lang w:val="en-US" w:eastAsia="zh-CN"/>
        </w:rPr>
        <w:t>1.53</w:t>
      </w:r>
      <w:r>
        <w:rPr>
          <w:rFonts w:hint="eastAsia" w:ascii="仿宋" w:eastAsia="仿宋"/>
          <w:sz w:val="30"/>
        </w:rPr>
        <w:t>万元</w:t>
      </w:r>
      <w:r>
        <w:rPr>
          <w:rFonts w:hint="eastAsia" w:ascii="仿宋" w:eastAsia="仿宋"/>
          <w:sz w:val="30"/>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194" w:line="346" w:lineRule="auto"/>
        <w:ind w:right="459" w:firstLine="544" w:firstLineChars="200"/>
        <w:jc w:val="both"/>
        <w:textAlignment w:val="baseline"/>
        <w:outlineLvl w:val="9"/>
        <w:rPr>
          <w:rFonts w:hint="eastAsia" w:ascii="仿宋" w:eastAsia="仿宋"/>
          <w:sz w:val="30"/>
        </w:rPr>
      </w:pPr>
      <w:r>
        <w:rPr>
          <w:rFonts w:hint="eastAsia" w:ascii="仿宋" w:hAnsi="仿宋" w:eastAsia="仿宋" w:cs="仿宋"/>
          <w:spacing w:val="-19"/>
          <w:sz w:val="31"/>
          <w:szCs w:val="31"/>
          <w14:textOutline w14:w="5793" w14:cap="sq" w14:cmpd="sng">
            <w14:solidFill>
              <w14:srgbClr w14:val="000000"/>
            </w14:solidFill>
            <w14:prstDash w14:val="solid"/>
            <w14:bevel/>
          </w14:textOutline>
        </w:rPr>
        <w:t>公用经费</w:t>
      </w:r>
      <w:r>
        <w:rPr>
          <w:rFonts w:hint="eastAsia" w:ascii="仿宋" w:hAnsi="仿宋" w:eastAsia="仿宋" w:cs="仿宋"/>
          <w:spacing w:val="-19"/>
          <w:sz w:val="31"/>
          <w:szCs w:val="31"/>
          <w:lang w:eastAsia="zh-CN"/>
          <w14:textOutline w14:w="5793" w14:cap="sq" w14:cmpd="sng">
            <w14:solidFill>
              <w14:srgbClr w14:val="000000"/>
            </w14:solidFill>
            <w14:prstDash w14:val="solid"/>
            <w14:bevel/>
          </w14:textOutline>
        </w:rPr>
        <w:t>支出</w:t>
      </w:r>
      <w:r>
        <w:rPr>
          <w:rFonts w:hint="eastAsia" w:ascii="仿宋" w:eastAsia="仿宋"/>
          <w:sz w:val="30"/>
          <w:lang w:val="en-US" w:eastAsia="zh-CN"/>
        </w:rPr>
        <w:t>59.62万</w:t>
      </w:r>
      <w:r>
        <w:rPr>
          <w:rFonts w:hint="eastAsia" w:ascii="仿宋" w:eastAsia="仿宋"/>
          <w:sz w:val="30"/>
        </w:rPr>
        <w:t>元，主要包括商品和服务支出</w:t>
      </w:r>
      <w:r>
        <w:rPr>
          <w:rFonts w:hint="eastAsia" w:ascii="仿宋" w:eastAsia="仿宋"/>
          <w:sz w:val="30"/>
          <w:lang w:val="en-US" w:eastAsia="zh-CN"/>
        </w:rPr>
        <w:t>59.62</w:t>
      </w:r>
      <w:r>
        <w:rPr>
          <w:rFonts w:hint="eastAsia" w:ascii="仿宋" w:eastAsia="仿宋"/>
          <w:sz w:val="30"/>
        </w:rPr>
        <w:t>万元（其中：办公费</w:t>
      </w:r>
      <w:r>
        <w:rPr>
          <w:rFonts w:hint="eastAsia" w:ascii="仿宋" w:eastAsia="仿宋"/>
          <w:sz w:val="30"/>
          <w:lang w:val="en-US" w:eastAsia="zh-CN"/>
        </w:rPr>
        <w:t>36.21</w:t>
      </w:r>
      <w:r>
        <w:rPr>
          <w:rFonts w:hint="eastAsia" w:ascii="仿宋" w:eastAsia="仿宋"/>
          <w:sz w:val="30"/>
        </w:rPr>
        <w:t>万元、印刷费</w:t>
      </w:r>
      <w:r>
        <w:rPr>
          <w:rFonts w:hint="eastAsia" w:ascii="仿宋" w:eastAsia="仿宋"/>
          <w:sz w:val="30"/>
          <w:lang w:val="en-US" w:eastAsia="zh-CN"/>
        </w:rPr>
        <w:t>5.68</w:t>
      </w:r>
      <w:r>
        <w:rPr>
          <w:rFonts w:hint="eastAsia" w:ascii="仿宋" w:eastAsia="仿宋"/>
          <w:sz w:val="30"/>
        </w:rPr>
        <w:t>万元、邮电费0.</w:t>
      </w:r>
      <w:r>
        <w:rPr>
          <w:rFonts w:hint="eastAsia" w:ascii="仿宋" w:eastAsia="仿宋"/>
          <w:sz w:val="30"/>
          <w:lang w:val="en-US" w:eastAsia="zh-CN"/>
        </w:rPr>
        <w:t>50</w:t>
      </w:r>
      <w:r>
        <w:rPr>
          <w:rFonts w:hint="eastAsia" w:ascii="仿宋" w:eastAsia="仿宋"/>
          <w:sz w:val="30"/>
        </w:rPr>
        <w:t>万元、差旅费</w:t>
      </w:r>
      <w:r>
        <w:rPr>
          <w:rFonts w:hint="eastAsia" w:ascii="仿宋" w:eastAsia="仿宋"/>
          <w:sz w:val="30"/>
          <w:lang w:val="en-US" w:eastAsia="zh-CN"/>
        </w:rPr>
        <w:t>3.44</w:t>
      </w:r>
      <w:r>
        <w:rPr>
          <w:rFonts w:hint="eastAsia" w:ascii="仿宋" w:eastAsia="仿宋"/>
          <w:sz w:val="30"/>
        </w:rPr>
        <w:t>万元、租赁费0.</w:t>
      </w:r>
      <w:r>
        <w:rPr>
          <w:rFonts w:hint="eastAsia" w:ascii="仿宋" w:eastAsia="仿宋"/>
          <w:sz w:val="30"/>
          <w:lang w:val="en-US" w:eastAsia="zh-CN"/>
        </w:rPr>
        <w:t>60</w:t>
      </w:r>
      <w:r>
        <w:rPr>
          <w:rFonts w:hint="eastAsia" w:ascii="仿宋" w:eastAsia="仿宋"/>
          <w:sz w:val="30"/>
        </w:rPr>
        <w:t>万元、</w:t>
      </w:r>
      <w:r>
        <w:rPr>
          <w:rFonts w:hint="eastAsia" w:ascii="仿宋" w:eastAsia="仿宋"/>
          <w:sz w:val="30"/>
          <w:lang w:eastAsia="zh-CN"/>
        </w:rPr>
        <w:t>会议费</w:t>
      </w:r>
      <w:r>
        <w:rPr>
          <w:rFonts w:hint="eastAsia" w:ascii="仿宋" w:eastAsia="仿宋"/>
          <w:sz w:val="30"/>
          <w:lang w:val="en-US" w:eastAsia="zh-CN"/>
        </w:rPr>
        <w:t>0.14万元、</w:t>
      </w:r>
      <w:r>
        <w:rPr>
          <w:rFonts w:hint="eastAsia" w:ascii="仿宋" w:eastAsia="仿宋"/>
          <w:sz w:val="30"/>
        </w:rPr>
        <w:t>培训费3</w:t>
      </w:r>
      <w:r>
        <w:rPr>
          <w:rFonts w:hint="eastAsia" w:ascii="仿宋" w:eastAsia="仿宋"/>
          <w:sz w:val="30"/>
          <w:lang w:val="en-US" w:eastAsia="zh-CN"/>
        </w:rPr>
        <w:t>.30</w:t>
      </w:r>
      <w:r>
        <w:rPr>
          <w:rFonts w:hint="eastAsia" w:ascii="仿宋" w:eastAsia="仿宋"/>
          <w:sz w:val="30"/>
        </w:rPr>
        <w:t>万元、公务接待费0.</w:t>
      </w:r>
      <w:r>
        <w:rPr>
          <w:rFonts w:hint="eastAsia" w:ascii="仿宋" w:eastAsia="仿宋"/>
          <w:sz w:val="30"/>
          <w:lang w:val="en-US" w:eastAsia="zh-CN"/>
        </w:rPr>
        <w:t>66</w:t>
      </w:r>
      <w:r>
        <w:rPr>
          <w:rFonts w:hint="eastAsia" w:ascii="仿宋" w:eastAsia="仿宋"/>
          <w:sz w:val="30"/>
        </w:rPr>
        <w:t>万元、劳务费</w:t>
      </w:r>
      <w:r>
        <w:rPr>
          <w:rFonts w:hint="eastAsia" w:ascii="仿宋" w:eastAsia="仿宋"/>
          <w:sz w:val="30"/>
          <w:lang w:val="en-US" w:eastAsia="zh-CN"/>
        </w:rPr>
        <w:t>6.42</w:t>
      </w:r>
      <w:r>
        <w:rPr>
          <w:rFonts w:hint="eastAsia" w:ascii="仿宋" w:eastAsia="仿宋"/>
          <w:sz w:val="30"/>
        </w:rPr>
        <w:t>万元、工会经费1.</w:t>
      </w:r>
      <w:r>
        <w:rPr>
          <w:rFonts w:hint="eastAsia" w:ascii="仿宋" w:eastAsia="仿宋"/>
          <w:sz w:val="30"/>
          <w:lang w:val="en-US" w:eastAsia="zh-CN"/>
        </w:rPr>
        <w:t>42</w:t>
      </w:r>
      <w:r>
        <w:rPr>
          <w:rFonts w:hint="eastAsia" w:ascii="仿宋" w:eastAsia="仿宋"/>
          <w:sz w:val="30"/>
        </w:rPr>
        <w:t>万元、福利费</w:t>
      </w:r>
      <w:r>
        <w:rPr>
          <w:rFonts w:hint="eastAsia" w:ascii="仿宋" w:eastAsia="仿宋"/>
          <w:sz w:val="30"/>
          <w:lang w:val="en-US" w:eastAsia="zh-CN"/>
        </w:rPr>
        <w:t>1.07</w:t>
      </w:r>
      <w:r>
        <w:rPr>
          <w:rFonts w:hint="eastAsia" w:ascii="仿宋" w:eastAsia="仿宋"/>
          <w:sz w:val="30"/>
        </w:rPr>
        <w:t>万元、其他</w:t>
      </w:r>
      <w:r>
        <w:rPr>
          <w:rFonts w:hint="eastAsia" w:ascii="仿宋" w:eastAsia="仿宋"/>
          <w:sz w:val="30"/>
          <w:lang w:eastAsia="zh-CN"/>
        </w:rPr>
        <w:t>商品和服务支出</w:t>
      </w:r>
      <w:r>
        <w:rPr>
          <w:rFonts w:hint="eastAsia" w:ascii="仿宋" w:eastAsia="仿宋"/>
          <w:sz w:val="30"/>
          <w:lang w:val="en-US" w:eastAsia="zh-CN"/>
        </w:rPr>
        <w:t>0.18</w:t>
      </w:r>
      <w:r>
        <w:rPr>
          <w:rFonts w:hint="eastAsia" w:ascii="仿宋" w:eastAsia="仿宋"/>
          <w:sz w:val="30"/>
        </w:rPr>
        <w:t>万元）。</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194" w:line="346" w:lineRule="auto"/>
        <w:ind w:right="459" w:firstLine="516" w:firstLineChars="200"/>
        <w:jc w:val="both"/>
        <w:textAlignment w:val="baseline"/>
        <w:outlineLvl w:val="9"/>
        <w:rPr>
          <w:rFonts w:ascii="黑体" w:hAnsi="黑体" w:eastAsia="黑体" w:cs="黑体"/>
          <w:spacing w:val="-10"/>
          <w:sz w:val="31"/>
          <w:szCs w:val="31"/>
        </w:rPr>
      </w:pPr>
      <w:r>
        <w:rPr>
          <w:rFonts w:ascii="黑体" w:hAnsi="黑体" w:eastAsia="黑体" w:cs="黑体"/>
          <w:spacing w:val="-26"/>
          <w:sz w:val="31"/>
          <w:szCs w:val="31"/>
        </w:rPr>
        <w:t>一般公共</w:t>
      </w:r>
      <w:r>
        <w:rPr>
          <w:rFonts w:ascii="黑体" w:hAnsi="黑体" w:eastAsia="黑体" w:cs="黑体"/>
          <w:spacing w:val="-25"/>
          <w:sz w:val="31"/>
          <w:szCs w:val="31"/>
        </w:rPr>
        <w:t>预算财政拨款“三公”经费及会议费</w:t>
      </w:r>
      <w:r>
        <w:rPr>
          <w:rFonts w:ascii="黑体" w:hAnsi="黑体" w:eastAsia="黑体" w:cs="黑体"/>
          <w:spacing w:val="-183"/>
          <w:sz w:val="31"/>
          <w:szCs w:val="31"/>
        </w:rPr>
        <w:t>、</w:t>
      </w:r>
      <w:r>
        <w:rPr>
          <w:rFonts w:ascii="黑体" w:hAnsi="黑体" w:eastAsia="黑体" w:cs="黑体"/>
          <w:spacing w:val="-25"/>
          <w:sz w:val="31"/>
          <w:szCs w:val="31"/>
        </w:rPr>
        <w:t>培训费支</w:t>
      </w:r>
      <w:r>
        <w:rPr>
          <w:rFonts w:ascii="黑体" w:hAnsi="黑体" w:eastAsia="黑体" w:cs="黑体"/>
          <w:spacing w:val="-11"/>
          <w:sz w:val="31"/>
          <w:szCs w:val="31"/>
        </w:rPr>
        <w:t>出决算情况</w:t>
      </w:r>
      <w:r>
        <w:rPr>
          <w:rFonts w:ascii="黑体" w:hAnsi="黑体" w:eastAsia="黑体" w:cs="黑体"/>
          <w:spacing w:val="-10"/>
          <w:sz w:val="31"/>
          <w:szCs w:val="31"/>
        </w:rPr>
        <w:t>说明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4" w:line="346" w:lineRule="auto"/>
        <w:ind w:right="459" w:rightChars="0" w:firstLine="620" w:firstLineChars="200"/>
        <w:jc w:val="both"/>
        <w:textAlignment w:val="baseline"/>
        <w:outlineLvl w:val="9"/>
        <w:rPr>
          <w:rFonts w:ascii="仿宋" w:hAnsi="仿宋" w:eastAsia="仿宋" w:cs="仿宋"/>
          <w:sz w:val="31"/>
          <w:szCs w:val="31"/>
          <w14:textOutline w14:w="5793" w14:cap="sq" w14:cmpd="sng">
            <w14:solidFill>
              <w14:srgbClr w14:val="000000"/>
            </w14:solidFill>
            <w14:prstDash w14:val="solid"/>
            <w14:bevel/>
          </w14:textOutline>
        </w:rPr>
      </w:pPr>
      <w:r>
        <w:rPr>
          <w:rFonts w:ascii="仿宋" w:hAnsi="仿宋" w:eastAsia="仿宋" w:cs="仿宋"/>
          <w:sz w:val="31"/>
          <w:szCs w:val="31"/>
          <w14:textOutline w14:w="5793" w14:cap="sq" w14:cmpd="sng">
            <w14:solidFill>
              <w14:srgbClr w14:val="000000"/>
            </w14:solidFill>
            <w14:prstDash w14:val="solid"/>
            <w14:bevel/>
          </w14:textOutline>
        </w:rPr>
        <w:drawing>
          <wp:inline distT="0" distB="0" distL="0" distR="0">
            <wp:extent cx="386715" cy="194945"/>
            <wp:effectExtent l="0" t="0" r="13335" b="14605"/>
            <wp:docPr id="31" name="image25.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1" name="image25.jpeg"/>
                    <pic:cNvPicPr>
                      <a:picLocks noChangeAspect="true"/>
                    </pic:cNvPicPr>
                  </pic:nvPicPr>
                  <pic:blipFill>
                    <a:blip r:embed="rId18" cstate="print"/>
                    <a:stretch>
                      <a:fillRect/>
                    </a:stretch>
                  </pic:blipFill>
                  <pic:spPr>
                    <a:xfrm>
                      <a:off x="0" y="0"/>
                      <a:ext cx="387036" cy="195072"/>
                    </a:xfrm>
                    <a:prstGeom prst="rect">
                      <a:avLst/>
                    </a:prstGeom>
                  </pic:spPr>
                </pic:pic>
              </a:graphicData>
            </a:graphic>
          </wp:inline>
        </w:drawing>
      </w:r>
      <w:r>
        <w:rPr>
          <w:rFonts w:ascii="仿宋" w:hAnsi="仿宋" w:eastAsia="仿宋" w:cs="仿宋"/>
          <w:sz w:val="31"/>
          <w:szCs w:val="31"/>
          <w14:textOutline w14:w="5793" w14:cap="sq" w14:cmpd="sng">
            <w14:solidFill>
              <w14:srgbClr w14:val="000000"/>
            </w14:solidFill>
            <w14:prstDash w14:val="solid"/>
            <w14:bevel/>
          </w14:textOutline>
        </w:rPr>
        <w:tab/>
      </w:r>
      <w:r>
        <w:rPr>
          <w:rFonts w:ascii="仿宋" w:hAnsi="仿宋" w:eastAsia="仿宋" w:cs="仿宋"/>
          <w:sz w:val="31"/>
          <w:szCs w:val="31"/>
          <w14:textOutline w14:w="5793" w14:cap="sq" w14:cmpd="sng">
            <w14:solidFill>
              <w14:srgbClr w14:val="000000"/>
            </w14:solidFill>
            <w14:prstDash w14:val="solid"/>
            <w14:bevel/>
          </w14:textOutline>
        </w:rPr>
        <mc:AlternateContent>
          <mc:Choice Requires="wpg">
            <w:drawing>
              <wp:inline distT="0" distB="0" distL="114300" distR="114300">
                <wp:extent cx="647700" cy="194945"/>
                <wp:effectExtent l="0" t="0" r="0" b="14605"/>
                <wp:docPr id="20" name="组合 20"/>
                <wp:cNvGraphicFramePr/>
                <a:graphic xmlns:a="http://schemas.openxmlformats.org/drawingml/2006/main">
                  <a:graphicData uri="http://schemas.microsoft.com/office/word/2010/wordprocessingGroup">
                    <wpg:wgp>
                      <wpg:cNvGrpSpPr/>
                      <wpg:grpSpPr>
                        <a:xfrm>
                          <a:off x="0" y="0"/>
                          <a:ext cx="647700" cy="194945"/>
                          <a:chOff x="0" y="0"/>
                          <a:chExt cx="1020" cy="307"/>
                        </a:xfrm>
                      </wpg:grpSpPr>
                      <pic:pic xmlns:pic="http://schemas.openxmlformats.org/drawingml/2006/picture">
                        <pic:nvPicPr>
                          <pic:cNvPr id="15" name="图片 15"/>
                          <pic:cNvPicPr>
                            <a:picLocks noChangeAspect="true"/>
                          </pic:cNvPicPr>
                        </pic:nvPicPr>
                        <pic:blipFill>
                          <a:blip r:embed="rId19"/>
                          <a:stretch>
                            <a:fillRect/>
                          </a:stretch>
                        </pic:blipFill>
                        <pic:spPr>
                          <a:xfrm>
                            <a:off x="0" y="0"/>
                            <a:ext cx="194" cy="152"/>
                          </a:xfrm>
                          <a:prstGeom prst="rect">
                            <a:avLst/>
                          </a:prstGeom>
                          <a:noFill/>
                          <a:ln>
                            <a:noFill/>
                          </a:ln>
                        </pic:spPr>
                      </pic:pic>
                      <pic:pic xmlns:pic="http://schemas.openxmlformats.org/drawingml/2006/picture">
                        <pic:nvPicPr>
                          <pic:cNvPr id="16" name="图片 16"/>
                          <pic:cNvPicPr>
                            <a:picLocks noChangeAspect="true"/>
                          </pic:cNvPicPr>
                        </pic:nvPicPr>
                        <pic:blipFill>
                          <a:blip r:embed="rId20"/>
                          <a:stretch>
                            <a:fillRect/>
                          </a:stretch>
                        </pic:blipFill>
                        <pic:spPr>
                          <a:xfrm>
                            <a:off x="181" y="2"/>
                            <a:ext cx="664" cy="305"/>
                          </a:xfrm>
                          <a:prstGeom prst="rect">
                            <a:avLst/>
                          </a:prstGeom>
                          <a:noFill/>
                          <a:ln>
                            <a:noFill/>
                          </a:ln>
                        </pic:spPr>
                      </pic:pic>
                      <pic:pic xmlns:pic="http://schemas.openxmlformats.org/drawingml/2006/picture">
                        <pic:nvPicPr>
                          <pic:cNvPr id="18" name="图片 17"/>
                          <pic:cNvPicPr>
                            <a:picLocks noChangeAspect="true"/>
                          </pic:cNvPicPr>
                        </pic:nvPicPr>
                        <pic:blipFill>
                          <a:blip r:embed="rId21"/>
                          <a:stretch>
                            <a:fillRect/>
                          </a:stretch>
                        </pic:blipFill>
                        <pic:spPr>
                          <a:xfrm>
                            <a:off x="831" y="3"/>
                            <a:ext cx="189" cy="164"/>
                          </a:xfrm>
                          <a:prstGeom prst="rect">
                            <a:avLst/>
                          </a:prstGeom>
                          <a:noFill/>
                          <a:ln>
                            <a:noFill/>
                          </a:ln>
                        </pic:spPr>
                      </pic:pic>
                    </wpg:wgp>
                  </a:graphicData>
                </a:graphic>
              </wp:inline>
            </w:drawing>
          </mc:Choice>
          <mc:Fallback>
            <w:pict>
              <v:group id="_x0000_s1026" o:spid="_x0000_s1026" o:spt="203" style="height:15.35pt;width:51pt;" coordsize="1020,307" o:gfxdata="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">
                <o:lock v:ext="edit" aspectratio="f"/>
                <v:shape id="_x0000_s1026" o:spid="_x0000_s1026" o:spt="75" type="#_x0000_t75" style="position:absolute;left:0;top:0;height:152;width:194;" filled="f" o:preferrelative="t" stroked="f" coordsize="21600,21600" o:gfxdata="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PDNmquQAAANsAAAAPAAAAAAAAAAEAIAAAADgAAABkcnMvZG93bnJldi54bWxQ&#10;SwECFAAUAAAACACHTuJAMy8FnjsAAAA5AAAAEAAAAAAAAAABACAAAAAeAQAAZHJzL3NoYXBleG1s&#10;LnhtbFBLBQYAAAAABgAGAFsBAADIAwAAAAA=&#10;">
                  <v:fill on="f" focussize="0,0"/>
                  <v:stroke on="f"/>
                  <v:imagedata r:id="rId19" o:title=""/>
                  <o:lock v:ext="edit" aspectratio="t"/>
                </v:shape>
                <v:shape id="_x0000_s1026" o:spid="_x0000_s1026" o:spt="75" type="#_x0000_t75" style="position:absolute;left:181;top:2;height:305;width:664;" filled="f" o:preferrelative="t" stroked="f" coordsize="21600,21600" o:gfxdata="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NOPbC7AAAA2wAAAA8AAAAAAAAAAQAgAAAAOAAAAGRycy9kb3ducmV2Lnht&#10;bFBLAQIUABQAAAAIAIdO4kAzLwWeOwAAADkAAAAQAAAAAAAAAAEAIAAAACABAABkcnMvc2hhcGV4&#10;bWwueG1sUEsFBgAAAAAGAAYAWwEAAMoDAAAAAA==&#10;">
                  <v:fill on="f" focussize="0,0"/>
                  <v:stroke on="f"/>
                  <v:imagedata r:id="rId20" o:title=""/>
                  <o:lock v:ext="edit" aspectratio="t"/>
                </v:shape>
                <v:shape id="图片 17" o:spid="_x0000_s1026" o:spt="75" type="#_x0000_t75" style="position:absolute;left:831;top:3;height:164;width:189;" filled="f" o:preferrelative="t" stroked="f" coordsize="21600,21600" o:gfxdata="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x6e7zvwAAANsAAAAPAAAAAAAAAAEAIAAAADgAAABkcnMvZG93bnJl&#10;di54bWxQSwECFAAUAAAACACHTuJAMy8FnjsAAAA5AAAAEAAAAAAAAAABACAAAAAkAQAAZHJzL3No&#10;YXBleG1sLnhtbFBLBQYAAAAABgAGAFsBAADOAwAAAAA=&#10;">
                  <v:fill on="f" focussize="0,0"/>
                  <v:stroke on="f"/>
                  <v:imagedata r:id="rId21" o:title=""/>
                  <o:lock v:ext="edit" aspectratio="t"/>
                </v:shape>
                <w10:wrap type="none"/>
                <w10:anchorlock/>
              </v:group>
            </w:pict>
          </mc:Fallback>
        </mc:AlternateContent>
      </w:r>
      <w:r>
        <w:rPr>
          <w:rFonts w:ascii="仿宋" w:hAnsi="仿宋" w:eastAsia="仿宋" w:cs="仿宋"/>
          <w:sz w:val="31"/>
          <w:szCs w:val="31"/>
          <w14:textOutline w14:w="5793" w14:cap="sq" w14:cmpd="sng">
            <w14:solidFill>
              <w14:srgbClr w14:val="000000"/>
            </w14:solidFill>
            <w14:prstDash w14:val="solid"/>
            <w14:bevel/>
          </w14:textOutline>
        </w:rPr>
        <w:drawing>
          <wp:inline distT="0" distB="0" distL="0" distR="0">
            <wp:extent cx="3255645" cy="219075"/>
            <wp:effectExtent l="0" t="0" r="1905" b="9525"/>
            <wp:docPr id="33" name="image29.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3" name="image29.jpeg"/>
                    <pic:cNvPicPr>
                      <a:picLocks noChangeAspect="true"/>
                    </pic:cNvPicPr>
                  </pic:nvPicPr>
                  <pic:blipFill>
                    <a:blip r:embed="rId22" cstate="print"/>
                    <a:stretch>
                      <a:fillRect/>
                    </a:stretch>
                  </pic:blipFill>
                  <pic:spPr>
                    <a:xfrm>
                      <a:off x="0" y="0"/>
                      <a:ext cx="3256143" cy="219456"/>
                    </a:xfrm>
                    <a:prstGeom prst="rect">
                      <a:avLst/>
                    </a:prstGeom>
                  </pic:spPr>
                </pic:pic>
              </a:graphicData>
            </a:graphic>
          </wp:inline>
        </w:drawing>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4" w:line="346" w:lineRule="auto"/>
        <w:ind w:right="459" w:rightChars="0" w:firstLine="612" w:firstLineChars="200"/>
        <w:jc w:val="both"/>
        <w:textAlignment w:val="baseline"/>
        <w:outlineLvl w:val="9"/>
        <w:rPr>
          <w:rFonts w:ascii="仿宋" w:hAnsi="仿宋" w:eastAsia="仿宋" w:cs="仿宋"/>
          <w:spacing w:val="-2"/>
          <w:sz w:val="31"/>
          <w:szCs w:val="31"/>
        </w:rPr>
      </w:pPr>
      <w:r>
        <w:rPr>
          <w:rFonts w:hint="eastAsia" w:ascii="仿宋" w:hAnsi="仿宋" w:eastAsia="仿宋" w:cs="仿宋"/>
          <w:spacing w:val="-2"/>
          <w:sz w:val="31"/>
          <w:szCs w:val="31"/>
          <w:lang w:eastAsia="zh-CN"/>
        </w:rPr>
        <w:t>2021</w:t>
      </w:r>
      <w:r>
        <w:rPr>
          <w:rFonts w:ascii="仿宋" w:hAnsi="仿宋" w:eastAsia="仿宋" w:cs="仿宋"/>
          <w:spacing w:val="-2"/>
          <w:sz w:val="31"/>
          <w:szCs w:val="31"/>
        </w:rPr>
        <w:t>年“三公”经费财政拨款支出预算为0.7万元，支出决算为</w:t>
      </w:r>
      <w:r>
        <w:rPr>
          <w:rFonts w:hint="eastAsia" w:ascii="仿宋" w:hAnsi="仿宋" w:eastAsia="仿宋" w:cs="仿宋"/>
          <w:spacing w:val="-2"/>
          <w:sz w:val="31"/>
          <w:szCs w:val="31"/>
          <w:lang w:val="en-US" w:eastAsia="zh-CN"/>
        </w:rPr>
        <w:t>0.66</w:t>
      </w:r>
      <w:r>
        <w:rPr>
          <w:rFonts w:ascii="仿宋" w:hAnsi="仿宋" w:eastAsia="仿宋" w:cs="仿宋"/>
          <w:spacing w:val="-2"/>
          <w:sz w:val="31"/>
          <w:szCs w:val="31"/>
        </w:rPr>
        <w:t>万元，完成预算的</w:t>
      </w:r>
      <w:r>
        <w:rPr>
          <w:rFonts w:hint="eastAsia" w:ascii="仿宋" w:hAnsi="仿宋" w:eastAsia="仿宋" w:cs="仿宋"/>
          <w:spacing w:val="-2"/>
          <w:sz w:val="31"/>
          <w:szCs w:val="31"/>
          <w:lang w:val="en-US" w:eastAsia="zh-CN"/>
        </w:rPr>
        <w:t>94.29</w:t>
      </w:r>
      <w:r>
        <w:rPr>
          <w:rFonts w:ascii="仿宋" w:hAnsi="仿宋" w:eastAsia="仿宋" w:cs="仿宋"/>
          <w:spacing w:val="-2"/>
          <w:sz w:val="31"/>
          <w:szCs w:val="31"/>
        </w:rPr>
        <w:t>%。决算数较预算数减少</w:t>
      </w:r>
      <w:r>
        <w:rPr>
          <w:rFonts w:hint="eastAsia" w:ascii="仿宋" w:hAnsi="仿宋" w:eastAsia="仿宋" w:cs="仿宋"/>
          <w:spacing w:val="-2"/>
          <w:sz w:val="31"/>
          <w:szCs w:val="31"/>
          <w:lang w:val="en-US" w:eastAsia="zh-CN"/>
        </w:rPr>
        <w:t>0.04</w:t>
      </w:r>
      <w:r>
        <w:rPr>
          <w:rFonts w:ascii="仿宋" w:hAnsi="仿宋" w:eastAsia="仿宋" w:cs="仿宋"/>
          <w:spacing w:val="-2"/>
          <w:sz w:val="31"/>
          <w:szCs w:val="31"/>
        </w:rPr>
        <w:t>万元，主要原因是本单位认真执行省市县下发过“紧日子”文件要求，严格控制公务接待标准，减少公务接待费用支出。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4" w:line="346" w:lineRule="auto"/>
        <w:ind w:right="459" w:rightChars="0" w:firstLine="620" w:firstLineChars="200"/>
        <w:jc w:val="both"/>
        <w:textAlignment w:val="baseline"/>
        <w:outlineLvl w:val="9"/>
        <w:rPr>
          <w:rFonts w:ascii="仿宋" w:hAnsi="仿宋" w:eastAsia="仿宋" w:cs="仿宋"/>
          <w:sz w:val="31"/>
          <w:szCs w:val="31"/>
          <w14:textOutline w14:w="5793" w14:cap="sq" w14:cmpd="sng">
            <w14:solidFill>
              <w14:srgbClr w14:val="000000"/>
            </w14:solidFill>
            <w14:prstDash w14:val="solid"/>
            <w14:bevel/>
          </w14:textOutline>
        </w:rPr>
      </w:pPr>
      <w:r>
        <w:rPr>
          <w:rFonts w:ascii="仿宋" w:hAnsi="仿宋" w:eastAsia="仿宋" w:cs="仿宋"/>
          <w:sz w:val="31"/>
          <w:szCs w:val="31"/>
          <w14:textOutline w14:w="5793" w14:cap="sq" w14:cmpd="sng">
            <w14:solidFill>
              <w14:srgbClr w14:val="000000"/>
            </w14:solidFill>
            <w14:prstDash w14:val="solid"/>
            <w14:bevel/>
          </w14:textOutline>
        </w:rPr>
        <w:drawing>
          <wp:inline distT="0" distB="0" distL="0" distR="0">
            <wp:extent cx="386715" cy="194945"/>
            <wp:effectExtent l="0" t="0" r="13335" b="14605"/>
            <wp:docPr id="35" name="image30.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5" name="image30.jpeg"/>
                    <pic:cNvPicPr>
                      <a:picLocks noChangeAspect="true"/>
                    </pic:cNvPicPr>
                  </pic:nvPicPr>
                  <pic:blipFill>
                    <a:blip r:embed="rId23" cstate="print"/>
                    <a:stretch>
                      <a:fillRect/>
                    </a:stretch>
                  </pic:blipFill>
                  <pic:spPr>
                    <a:xfrm>
                      <a:off x="0" y="0"/>
                      <a:ext cx="386925" cy="195072"/>
                    </a:xfrm>
                    <a:prstGeom prst="rect">
                      <a:avLst/>
                    </a:prstGeom>
                  </pic:spPr>
                </pic:pic>
              </a:graphicData>
            </a:graphic>
          </wp:inline>
        </w:drawing>
      </w:r>
      <w:r>
        <w:rPr>
          <w:rFonts w:ascii="仿宋" w:hAnsi="仿宋" w:eastAsia="仿宋" w:cs="仿宋"/>
          <w:sz w:val="31"/>
          <w:szCs w:val="31"/>
          <w14:textOutline w14:w="5793" w14:cap="sq" w14:cmpd="sng">
            <w14:solidFill>
              <w14:srgbClr w14:val="000000"/>
            </w14:solidFill>
            <w14:prstDash w14:val="solid"/>
            <w14:bevel/>
          </w14:textOutline>
        </w:rPr>
        <w:tab/>
      </w:r>
      <w:r>
        <w:rPr>
          <w:rFonts w:ascii="仿宋" w:hAnsi="仿宋" w:eastAsia="仿宋" w:cs="仿宋"/>
          <w:sz w:val="31"/>
          <w:szCs w:val="31"/>
          <w14:textOutline w14:w="5793" w14:cap="sq" w14:cmpd="sng">
            <w14:solidFill>
              <w14:srgbClr w14:val="000000"/>
            </w14:solidFill>
            <w14:prstDash w14:val="solid"/>
            <w14:bevel/>
          </w14:textOutline>
        </w:rPr>
        <mc:AlternateContent>
          <mc:Choice Requires="wpg">
            <w:drawing>
              <wp:inline distT="0" distB="0" distL="114300" distR="114300">
                <wp:extent cx="647700" cy="194945"/>
                <wp:effectExtent l="0" t="0" r="0" b="14605"/>
                <wp:docPr id="27" name="组合 27"/>
                <wp:cNvGraphicFramePr/>
                <a:graphic xmlns:a="http://schemas.openxmlformats.org/drawingml/2006/main">
                  <a:graphicData uri="http://schemas.microsoft.com/office/word/2010/wordprocessingGroup">
                    <wpg:wgp>
                      <wpg:cNvGrpSpPr/>
                      <wpg:grpSpPr>
                        <a:xfrm>
                          <a:off x="0" y="0"/>
                          <a:ext cx="647700" cy="194945"/>
                          <a:chOff x="0" y="0"/>
                          <a:chExt cx="1020" cy="307"/>
                        </a:xfrm>
                      </wpg:grpSpPr>
                      <pic:pic xmlns:pic="http://schemas.openxmlformats.org/drawingml/2006/picture">
                        <pic:nvPicPr>
                          <pic:cNvPr id="22" name="图片 19"/>
                          <pic:cNvPicPr>
                            <a:picLocks noChangeAspect="true"/>
                          </pic:cNvPicPr>
                        </pic:nvPicPr>
                        <pic:blipFill>
                          <a:blip r:embed="rId24"/>
                          <a:stretch>
                            <a:fillRect/>
                          </a:stretch>
                        </pic:blipFill>
                        <pic:spPr>
                          <a:xfrm>
                            <a:off x="0" y="0"/>
                            <a:ext cx="194" cy="156"/>
                          </a:xfrm>
                          <a:prstGeom prst="rect">
                            <a:avLst/>
                          </a:prstGeom>
                          <a:noFill/>
                          <a:ln>
                            <a:noFill/>
                          </a:ln>
                        </pic:spPr>
                      </pic:pic>
                      <pic:pic xmlns:pic="http://schemas.openxmlformats.org/drawingml/2006/picture">
                        <pic:nvPicPr>
                          <pic:cNvPr id="24" name="图片 20"/>
                          <pic:cNvPicPr>
                            <a:picLocks noChangeAspect="true"/>
                          </pic:cNvPicPr>
                        </pic:nvPicPr>
                        <pic:blipFill>
                          <a:blip r:embed="rId25"/>
                          <a:stretch>
                            <a:fillRect/>
                          </a:stretch>
                        </pic:blipFill>
                        <pic:spPr>
                          <a:xfrm>
                            <a:off x="182" y="2"/>
                            <a:ext cx="662" cy="305"/>
                          </a:xfrm>
                          <a:prstGeom prst="rect">
                            <a:avLst/>
                          </a:prstGeom>
                          <a:noFill/>
                          <a:ln>
                            <a:noFill/>
                          </a:ln>
                        </pic:spPr>
                      </pic:pic>
                      <pic:pic xmlns:pic="http://schemas.openxmlformats.org/drawingml/2006/picture">
                        <pic:nvPicPr>
                          <pic:cNvPr id="26" name="图片 21"/>
                          <pic:cNvPicPr>
                            <a:picLocks noChangeAspect="true"/>
                          </pic:cNvPicPr>
                        </pic:nvPicPr>
                        <pic:blipFill>
                          <a:blip r:embed="rId26"/>
                          <a:stretch>
                            <a:fillRect/>
                          </a:stretch>
                        </pic:blipFill>
                        <pic:spPr>
                          <a:xfrm>
                            <a:off x="831" y="3"/>
                            <a:ext cx="189" cy="164"/>
                          </a:xfrm>
                          <a:prstGeom prst="rect">
                            <a:avLst/>
                          </a:prstGeom>
                          <a:noFill/>
                          <a:ln>
                            <a:noFill/>
                          </a:ln>
                        </pic:spPr>
                      </pic:pic>
                    </wpg:wgp>
                  </a:graphicData>
                </a:graphic>
              </wp:inline>
            </w:drawing>
          </mc:Choice>
          <mc:Fallback>
            <w:pict>
              <v:group id="_x0000_s1026" o:spid="_x0000_s1026" o:spt="203" style="height:15.35pt;width:51pt;" coordsize="1020,307" o:gfxdata="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">
                <o:lock v:ext="edit" aspectratio="f"/>
                <v:shape id="图片 19" o:spid="_x0000_s1026" o:spt="75" type="#_x0000_t75" style="position:absolute;left:0;top:0;height:156;width:194;" filled="f" o:preferrelative="t" stroked="f" coordsize="21600,21600" o:gfxdata="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OQ33VvAAAANsAAAAPAAAAAAAAAAEAIAAAADgAAABkcnMvZG93bnJldi54&#10;bWxQSwECFAAUAAAACACHTuJAMy8FnjsAAAA5AAAAEAAAAAAAAAABACAAAAAhAQAAZHJzL3NoYXBl&#10;eG1sLnhtbFBLBQYAAAAABgAGAFsBAADLAwAAAAA=&#10;">
                  <v:fill on="f" focussize="0,0"/>
                  <v:stroke on="f"/>
                  <v:imagedata r:id="rId24" o:title=""/>
                  <o:lock v:ext="edit" aspectratio="t"/>
                </v:shape>
                <v:shape id="图片 20" o:spid="_x0000_s1026" o:spt="75" type="#_x0000_t75" style="position:absolute;left:182;top:2;height:305;width:662;" filled="f" o:preferrelative="t" stroked="f" coordsize="21600,21600" o:gfxdata="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MYFpfroAAADbAAAADwAAAAAAAAABACAAAAA4AAAAZHJzL2Rvd25yZXYueG1s&#10;UEsBAhQAFAAAAAgAh07iQDMvBZ47AAAAOQAAABAAAAAAAAAAAQAgAAAAHwEAAGRycy9zaGFwZXht&#10;bC54bWxQSwUGAAAAAAYABgBbAQAAyQMAAAAA&#10;">
                  <v:fill on="f" focussize="0,0"/>
                  <v:stroke on="f"/>
                  <v:imagedata r:id="rId25" o:title=""/>
                  <o:lock v:ext="edit" aspectratio="t"/>
                </v:shape>
                <v:shape id="图片 21" o:spid="_x0000_s1026" o:spt="75" type="#_x0000_t75" style="position:absolute;left:831;top:3;height:164;width:189;" filled="f" o:preferrelative="t" stroked="f" coordsize="21600,21600" o:gfxdata="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AzZSRvwAAANsAAAAPAAAAAAAAAAEAIAAAADgAAABkcnMvZG93bnJl&#10;di54bWxQSwECFAAUAAAACACHTuJAMy8FnjsAAAA5AAAAEAAAAAAAAAABACAAAAAkAQAAZHJzL3No&#10;YXBleG1sLnhtbFBLBQYAAAAABgAGAFsBAADOAwAAAAA=&#10;">
                  <v:fill on="f" focussize="0,0"/>
                  <v:stroke on="f"/>
                  <v:imagedata r:id="rId26" o:title=""/>
                  <o:lock v:ext="edit" aspectratio="t"/>
                </v:shape>
                <w10:wrap type="none"/>
                <w10:anchorlock/>
              </v:group>
            </w:pict>
          </mc:Fallback>
        </mc:AlternateContent>
      </w:r>
      <w:r>
        <w:rPr>
          <w:rFonts w:ascii="仿宋" w:hAnsi="仿宋" w:eastAsia="仿宋" w:cs="仿宋"/>
          <w:sz w:val="31"/>
          <w:szCs w:val="31"/>
          <w14:textOutline w14:w="5793" w14:cap="sq" w14:cmpd="sng">
            <w14:solidFill>
              <w14:srgbClr w14:val="000000"/>
            </w14:solidFill>
            <w14:prstDash w14:val="solid"/>
            <w14:bevel/>
          </w14:textOutline>
        </w:rPr>
        <w:drawing>
          <wp:inline distT="0" distB="0" distL="0" distR="0">
            <wp:extent cx="3258820" cy="219075"/>
            <wp:effectExtent l="0" t="0" r="17780" b="9525"/>
            <wp:docPr id="37" name="image34.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7" name="image34.jpeg"/>
                    <pic:cNvPicPr>
                      <a:picLocks noChangeAspect="true"/>
                    </pic:cNvPicPr>
                  </pic:nvPicPr>
                  <pic:blipFill>
                    <a:blip r:embed="rId27" cstate="print"/>
                    <a:stretch>
                      <a:fillRect/>
                    </a:stretch>
                  </pic:blipFill>
                  <pic:spPr>
                    <a:xfrm>
                      <a:off x="0" y="0"/>
                      <a:ext cx="3259403" cy="219455"/>
                    </a:xfrm>
                    <a:prstGeom prst="rect">
                      <a:avLst/>
                    </a:prstGeom>
                  </pic:spPr>
                </pic:pic>
              </a:graphicData>
            </a:graphic>
          </wp:inline>
        </w:drawing>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4" w:line="346" w:lineRule="auto"/>
        <w:ind w:right="459" w:rightChars="0" w:firstLine="612" w:firstLineChars="200"/>
        <w:jc w:val="both"/>
        <w:textAlignment w:val="baseline"/>
        <w:outlineLvl w:val="9"/>
        <w:rPr>
          <w:rFonts w:ascii="仿宋" w:hAnsi="仿宋" w:eastAsia="仿宋" w:cs="仿宋"/>
          <w:spacing w:val="-2"/>
          <w:sz w:val="31"/>
          <w:szCs w:val="31"/>
        </w:rPr>
      </w:pPr>
      <w:r>
        <w:rPr>
          <w:rFonts w:hint="eastAsia" w:ascii="仿宋" w:hAnsi="仿宋" w:eastAsia="仿宋" w:cs="仿宋"/>
          <w:spacing w:val="-2"/>
          <w:sz w:val="31"/>
          <w:szCs w:val="31"/>
          <w:lang w:eastAsia="zh-CN"/>
        </w:rPr>
        <w:t>2021</w:t>
      </w:r>
      <w:r>
        <w:rPr>
          <w:rFonts w:ascii="仿宋" w:hAnsi="仿宋" w:eastAsia="仿宋" w:cs="仿宋"/>
          <w:spacing w:val="-2"/>
          <w:sz w:val="31"/>
          <w:szCs w:val="31"/>
        </w:rPr>
        <w:t>年“三公”经费财政拨款支出决算中，因公出国（境）费支出决算0万元，占0%；公务用车购置费支出0万元，占0%；公务用车运行维护费支出决算0万元，占0%；公务接待费支出决算</w:t>
      </w:r>
      <w:r>
        <w:rPr>
          <w:rFonts w:hint="eastAsia" w:ascii="仿宋" w:hAnsi="仿宋" w:eastAsia="仿宋" w:cs="仿宋"/>
          <w:spacing w:val="-2"/>
          <w:sz w:val="31"/>
          <w:szCs w:val="31"/>
          <w:lang w:val="en-US" w:eastAsia="zh-CN"/>
        </w:rPr>
        <w:t>0.66</w:t>
      </w:r>
      <w:r>
        <w:rPr>
          <w:rFonts w:ascii="仿宋" w:hAnsi="仿宋" w:eastAsia="仿宋" w:cs="仿宋"/>
          <w:spacing w:val="-2"/>
          <w:sz w:val="31"/>
          <w:szCs w:val="31"/>
        </w:rPr>
        <w:t>万元，占100%。具体情况如下：</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194" w:line="346" w:lineRule="auto"/>
        <w:ind w:right="459" w:rightChars="0" w:firstLine="584" w:firstLineChars="200"/>
        <w:jc w:val="both"/>
        <w:textAlignment w:val="baseline"/>
        <w:outlineLvl w:val="9"/>
        <w:rPr>
          <w:rFonts w:ascii="仿宋" w:hAnsi="仿宋" w:eastAsia="仿宋" w:cs="仿宋"/>
          <w:spacing w:val="1"/>
          <w:sz w:val="29"/>
          <w:szCs w:val="29"/>
          <w14:textOutline w14:w="5421" w14:cap="sq" w14:cmpd="sng">
            <w14:solidFill>
              <w14:srgbClr w14:val="000000"/>
            </w14:solidFill>
            <w14:prstDash w14:val="solid"/>
            <w14:bevel/>
          </w14:textOutline>
        </w:rPr>
      </w:pPr>
      <w:r>
        <w:rPr>
          <w:rFonts w:ascii="仿宋" w:hAnsi="仿宋" w:eastAsia="仿宋" w:cs="仿宋"/>
          <w:spacing w:val="1"/>
          <w:sz w:val="29"/>
          <w:szCs w:val="29"/>
          <w14:textOutline w14:w="5421" w14:cap="sq" w14:cmpd="sng">
            <w14:solidFill>
              <w14:srgbClr w14:val="000000"/>
            </w14:solidFill>
            <w14:prstDash w14:val="solid"/>
            <w14:bevel/>
          </w14:textOutline>
        </w:rPr>
        <w:t>因公出国（境）支出情况说明。</w:t>
      </w:r>
    </w:p>
    <w:p>
      <w:pPr>
        <w:pStyle w:val="6"/>
        <w:keepNext w:val="0"/>
        <w:keepLines w:val="0"/>
        <w:pageBreakBefore w:val="0"/>
        <w:widowControl/>
        <w:kinsoku w:val="0"/>
        <w:wordWrap/>
        <w:overflowPunct/>
        <w:topLinePunct w:val="0"/>
        <w:autoSpaceDE w:val="0"/>
        <w:autoSpaceDN w:val="0"/>
        <w:bidi w:val="0"/>
        <w:adjustRightInd w:val="0"/>
        <w:snapToGrid w:val="0"/>
        <w:spacing w:before="1" w:line="339" w:lineRule="auto"/>
        <w:ind w:right="765" w:firstLine="608" w:firstLineChars="200"/>
        <w:jc w:val="both"/>
        <w:textAlignment w:val="baseline"/>
        <w:outlineLvl w:val="9"/>
        <w:rPr>
          <w:rFonts w:ascii="仿宋" w:hAnsi="仿宋" w:eastAsia="仿宋" w:cs="仿宋"/>
          <w:snapToGrid w:val="0"/>
          <w:color w:val="000000"/>
          <w:spacing w:val="-3"/>
          <w:kern w:val="0"/>
          <w:sz w:val="31"/>
          <w:szCs w:val="31"/>
        </w:rPr>
      </w:pPr>
      <w:r>
        <w:rPr>
          <w:rFonts w:hint="eastAsia" w:cs="仿宋"/>
          <w:snapToGrid w:val="0"/>
          <w:color w:val="000000"/>
          <w:spacing w:val="-3"/>
          <w:kern w:val="0"/>
          <w:sz w:val="31"/>
          <w:szCs w:val="31"/>
          <w:lang w:eastAsia="zh-CN"/>
        </w:rPr>
        <w:t>2021</w:t>
      </w:r>
      <w:r>
        <w:rPr>
          <w:rFonts w:ascii="仿宋" w:hAnsi="仿宋" w:eastAsia="仿宋" w:cs="仿宋"/>
          <w:snapToGrid w:val="0"/>
          <w:color w:val="000000"/>
          <w:spacing w:val="-3"/>
          <w:kern w:val="0"/>
          <w:sz w:val="31"/>
          <w:szCs w:val="31"/>
        </w:rPr>
        <w:t>年因公出国（境）团组0个，0人次，预算为0万元，支出决算为0万元。</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194" w:line="346" w:lineRule="auto"/>
        <w:ind w:left="0" w:leftChars="0" w:right="459" w:rightChars="0" w:firstLine="584" w:firstLineChars="200"/>
        <w:jc w:val="both"/>
        <w:textAlignment w:val="baseline"/>
        <w:outlineLvl w:val="9"/>
        <w:rPr>
          <w:rFonts w:hint="eastAsia" w:ascii="仿宋" w:hAnsi="仿宋" w:eastAsia="仿宋" w:cs="仿宋"/>
          <w:spacing w:val="1"/>
          <w:sz w:val="29"/>
          <w:szCs w:val="29"/>
          <w:lang w:val="en-US" w:eastAsia="zh-CN"/>
          <w14:textOutline w14:w="5421" w14:cap="sq" w14:cmpd="sng">
            <w14:solidFill>
              <w14:srgbClr w14:val="000000"/>
            </w14:solidFill>
            <w14:prstDash w14:val="solid"/>
            <w14:bevel/>
          </w14:textOutline>
        </w:rPr>
      </w:pPr>
      <w:r>
        <w:rPr>
          <w:rFonts w:hint="eastAsia" w:ascii="仿宋" w:hAnsi="仿宋" w:eastAsia="仿宋" w:cs="仿宋"/>
          <w:spacing w:val="1"/>
          <w:sz w:val="29"/>
          <w:szCs w:val="29"/>
          <w:lang w:val="en-US" w:eastAsia="zh-CN"/>
          <w14:textOutline w14:w="5421" w14:cap="sq" w14:cmpd="sng">
            <w14:solidFill>
              <w14:srgbClr w14:val="000000"/>
            </w14:solidFill>
            <w14:prstDash w14:val="solid"/>
            <w14:bevel/>
          </w14:textOutline>
        </w:rPr>
        <w:t>公务用车购置费用支出情况说明。</w:t>
      </w:r>
    </w:p>
    <w:p>
      <w:pPr>
        <w:pStyle w:val="6"/>
        <w:keepNext w:val="0"/>
        <w:keepLines w:val="0"/>
        <w:pageBreakBefore w:val="0"/>
        <w:widowControl/>
        <w:kinsoku w:val="0"/>
        <w:wordWrap/>
        <w:overflowPunct/>
        <w:topLinePunct w:val="0"/>
        <w:autoSpaceDE w:val="0"/>
        <w:autoSpaceDN w:val="0"/>
        <w:bidi w:val="0"/>
        <w:adjustRightInd w:val="0"/>
        <w:snapToGrid w:val="0"/>
        <w:spacing w:before="1" w:line="339" w:lineRule="auto"/>
        <w:ind w:right="765" w:firstLine="608" w:firstLineChars="200"/>
        <w:jc w:val="both"/>
        <w:textAlignment w:val="baseline"/>
        <w:outlineLvl w:val="9"/>
        <w:rPr>
          <w:rFonts w:ascii="仿宋" w:hAnsi="仿宋" w:eastAsia="仿宋" w:cs="仿宋"/>
          <w:snapToGrid w:val="0"/>
          <w:color w:val="000000"/>
          <w:spacing w:val="-3"/>
          <w:kern w:val="0"/>
          <w:sz w:val="31"/>
          <w:szCs w:val="31"/>
        </w:rPr>
      </w:pPr>
      <w:r>
        <w:rPr>
          <w:rFonts w:hint="eastAsia" w:cs="仿宋"/>
          <w:snapToGrid w:val="0"/>
          <w:color w:val="000000"/>
          <w:spacing w:val="-3"/>
          <w:kern w:val="0"/>
          <w:sz w:val="31"/>
          <w:szCs w:val="31"/>
          <w:lang w:eastAsia="zh-CN"/>
        </w:rPr>
        <w:t>2021</w:t>
      </w:r>
      <w:r>
        <w:rPr>
          <w:rFonts w:ascii="仿宋" w:hAnsi="仿宋" w:eastAsia="仿宋" w:cs="仿宋"/>
          <w:snapToGrid w:val="0"/>
          <w:color w:val="000000"/>
          <w:spacing w:val="-3"/>
          <w:kern w:val="0"/>
          <w:sz w:val="31"/>
          <w:szCs w:val="31"/>
        </w:rPr>
        <w:t>年购置车辆0台，预算为0万元，支出决算为0万元。</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194" w:line="346" w:lineRule="auto"/>
        <w:ind w:left="0" w:leftChars="0" w:right="459" w:rightChars="0" w:firstLine="584" w:firstLineChars="200"/>
        <w:jc w:val="both"/>
        <w:textAlignment w:val="baseline"/>
        <w:outlineLvl w:val="9"/>
        <w:rPr>
          <w:rFonts w:hint="eastAsia" w:ascii="仿宋" w:hAnsi="仿宋" w:eastAsia="仿宋" w:cs="仿宋"/>
          <w:spacing w:val="1"/>
          <w:sz w:val="29"/>
          <w:szCs w:val="29"/>
          <w:lang w:val="en-US" w:eastAsia="zh-CN"/>
          <w14:textOutline w14:w="5421" w14:cap="sq" w14:cmpd="sng">
            <w14:solidFill>
              <w14:srgbClr w14:val="000000"/>
            </w14:solidFill>
            <w14:prstDash w14:val="solid"/>
            <w14:bevel/>
          </w14:textOutline>
        </w:rPr>
      </w:pPr>
      <w:r>
        <w:rPr>
          <w:rFonts w:hint="eastAsia" w:ascii="仿宋" w:hAnsi="仿宋" w:eastAsia="仿宋" w:cs="仿宋"/>
          <w:spacing w:val="1"/>
          <w:sz w:val="29"/>
          <w:szCs w:val="29"/>
          <w:lang w:val="en-US" w:eastAsia="zh-CN"/>
          <w14:textOutline w14:w="5421" w14:cap="sq" w14:cmpd="sng">
            <w14:solidFill>
              <w14:srgbClr w14:val="000000"/>
            </w14:solidFill>
            <w14:prstDash w14:val="solid"/>
            <w14:bevel/>
          </w14:textOutline>
        </w:rPr>
        <w:t>公务用车运行维护费用支出情况说明。</w:t>
      </w:r>
    </w:p>
    <w:p>
      <w:pPr>
        <w:pStyle w:val="6"/>
        <w:keepNext w:val="0"/>
        <w:keepLines w:val="0"/>
        <w:pageBreakBefore w:val="0"/>
        <w:widowControl/>
        <w:kinsoku w:val="0"/>
        <w:wordWrap/>
        <w:overflowPunct/>
        <w:topLinePunct w:val="0"/>
        <w:autoSpaceDE w:val="0"/>
        <w:autoSpaceDN w:val="0"/>
        <w:bidi w:val="0"/>
        <w:adjustRightInd w:val="0"/>
        <w:snapToGrid w:val="0"/>
        <w:spacing w:before="1" w:line="339" w:lineRule="auto"/>
        <w:ind w:right="765" w:firstLine="608" w:firstLineChars="200"/>
        <w:jc w:val="both"/>
        <w:textAlignment w:val="baseline"/>
        <w:outlineLvl w:val="9"/>
        <w:rPr>
          <w:rFonts w:ascii="仿宋" w:hAnsi="仿宋" w:eastAsia="仿宋" w:cs="仿宋"/>
          <w:snapToGrid w:val="0"/>
          <w:color w:val="000000"/>
          <w:spacing w:val="-3"/>
          <w:kern w:val="0"/>
          <w:sz w:val="31"/>
          <w:szCs w:val="31"/>
        </w:rPr>
      </w:pPr>
      <w:r>
        <w:rPr>
          <w:rFonts w:hint="eastAsia" w:cs="仿宋"/>
          <w:snapToGrid w:val="0"/>
          <w:color w:val="000000"/>
          <w:spacing w:val="-3"/>
          <w:kern w:val="0"/>
          <w:sz w:val="31"/>
          <w:szCs w:val="31"/>
          <w:lang w:eastAsia="zh-CN"/>
        </w:rPr>
        <w:t>2021</w:t>
      </w:r>
      <w:r>
        <w:rPr>
          <w:rFonts w:ascii="仿宋" w:hAnsi="仿宋" w:eastAsia="仿宋" w:cs="仿宋"/>
          <w:snapToGrid w:val="0"/>
          <w:color w:val="000000"/>
          <w:spacing w:val="-3"/>
          <w:kern w:val="0"/>
          <w:sz w:val="31"/>
          <w:szCs w:val="31"/>
        </w:rPr>
        <w:t>年公务用车运行维护费预算为0万元，支出决算为0万元0，完成预算的0%，决算数较预算数减少（增加）0万元，主要原因是本单位无公车。</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194" w:line="346" w:lineRule="auto"/>
        <w:ind w:left="0" w:leftChars="0" w:right="459" w:rightChars="0" w:firstLine="584" w:firstLineChars="200"/>
        <w:jc w:val="both"/>
        <w:textAlignment w:val="baseline"/>
        <w:outlineLvl w:val="9"/>
        <w:rPr>
          <w:rFonts w:hint="eastAsia" w:ascii="仿宋" w:hAnsi="仿宋" w:eastAsia="仿宋" w:cs="仿宋"/>
          <w:spacing w:val="1"/>
          <w:sz w:val="29"/>
          <w:szCs w:val="29"/>
          <w:lang w:val="en-US" w:eastAsia="zh-CN"/>
          <w14:textOutline w14:w="5421" w14:cap="sq" w14:cmpd="sng">
            <w14:solidFill>
              <w14:srgbClr w14:val="000000"/>
            </w14:solidFill>
            <w14:prstDash w14:val="solid"/>
            <w14:bevel/>
          </w14:textOutline>
        </w:rPr>
      </w:pPr>
      <w:r>
        <w:rPr>
          <w:rFonts w:hint="eastAsia" w:ascii="仿宋" w:hAnsi="仿宋" w:eastAsia="仿宋" w:cs="仿宋"/>
          <w:spacing w:val="1"/>
          <w:sz w:val="29"/>
          <w:szCs w:val="29"/>
          <w:lang w:val="en-US" w:eastAsia="zh-CN"/>
          <w14:textOutline w14:w="5421" w14:cap="sq" w14:cmpd="sng">
            <w14:solidFill>
              <w14:srgbClr w14:val="000000"/>
            </w14:solidFill>
            <w14:prstDash w14:val="solid"/>
            <w14:bevel/>
          </w14:textOutline>
        </w:rPr>
        <w:t>公务接待费支出情况说明。</w:t>
      </w:r>
    </w:p>
    <w:p>
      <w:pPr>
        <w:pStyle w:val="6"/>
        <w:keepNext w:val="0"/>
        <w:keepLines w:val="0"/>
        <w:pageBreakBefore w:val="0"/>
        <w:widowControl/>
        <w:kinsoku w:val="0"/>
        <w:wordWrap/>
        <w:overflowPunct/>
        <w:topLinePunct w:val="0"/>
        <w:autoSpaceDE w:val="0"/>
        <w:autoSpaceDN w:val="0"/>
        <w:bidi w:val="0"/>
        <w:adjustRightInd w:val="0"/>
        <w:snapToGrid w:val="0"/>
        <w:spacing w:before="1" w:line="339" w:lineRule="auto"/>
        <w:ind w:right="765" w:firstLine="608" w:firstLineChars="200"/>
        <w:jc w:val="both"/>
        <w:textAlignment w:val="baseline"/>
        <w:outlineLvl w:val="9"/>
        <w:rPr>
          <w:rFonts w:ascii="仿宋" w:hAnsi="仿宋" w:eastAsia="仿宋" w:cs="仿宋"/>
          <w:snapToGrid w:val="0"/>
          <w:color w:val="000000"/>
          <w:spacing w:val="-3"/>
          <w:kern w:val="0"/>
          <w:sz w:val="31"/>
          <w:szCs w:val="31"/>
        </w:rPr>
      </w:pPr>
      <w:r>
        <w:rPr>
          <w:rFonts w:hint="eastAsia" w:cs="仿宋"/>
          <w:snapToGrid w:val="0"/>
          <w:color w:val="000000"/>
          <w:spacing w:val="-3"/>
          <w:kern w:val="0"/>
          <w:sz w:val="31"/>
          <w:szCs w:val="31"/>
          <w:lang w:eastAsia="zh-CN"/>
        </w:rPr>
        <w:t>2021</w:t>
      </w:r>
      <w:r>
        <w:rPr>
          <w:rFonts w:ascii="仿宋" w:hAnsi="仿宋" w:eastAsia="仿宋" w:cs="仿宋"/>
          <w:snapToGrid w:val="0"/>
          <w:color w:val="000000"/>
          <w:spacing w:val="-3"/>
          <w:kern w:val="0"/>
          <w:sz w:val="31"/>
          <w:szCs w:val="31"/>
        </w:rPr>
        <w:t>年公务接待</w:t>
      </w:r>
      <w:r>
        <w:rPr>
          <w:rFonts w:hint="eastAsia" w:cs="仿宋"/>
          <w:snapToGrid w:val="0"/>
          <w:color w:val="000000"/>
          <w:spacing w:val="-3"/>
          <w:kern w:val="0"/>
          <w:sz w:val="31"/>
          <w:szCs w:val="31"/>
          <w:lang w:val="en-US" w:eastAsia="zh-CN"/>
        </w:rPr>
        <w:t>22</w:t>
      </w:r>
      <w:r>
        <w:rPr>
          <w:rFonts w:ascii="仿宋" w:hAnsi="仿宋" w:eastAsia="仿宋" w:cs="仿宋"/>
          <w:snapToGrid w:val="0"/>
          <w:color w:val="000000"/>
          <w:spacing w:val="-3"/>
          <w:kern w:val="0"/>
          <w:sz w:val="31"/>
          <w:szCs w:val="31"/>
        </w:rPr>
        <w:t>批次，1</w:t>
      </w:r>
      <w:r>
        <w:rPr>
          <w:rFonts w:hint="eastAsia" w:cs="仿宋"/>
          <w:snapToGrid w:val="0"/>
          <w:color w:val="000000"/>
          <w:spacing w:val="-3"/>
          <w:kern w:val="0"/>
          <w:sz w:val="31"/>
          <w:szCs w:val="31"/>
          <w:lang w:val="en-US" w:eastAsia="zh-CN"/>
        </w:rPr>
        <w:t>35</w:t>
      </w:r>
      <w:r>
        <w:rPr>
          <w:rFonts w:ascii="仿宋" w:hAnsi="仿宋" w:eastAsia="仿宋" w:cs="仿宋"/>
          <w:snapToGrid w:val="0"/>
          <w:color w:val="000000"/>
          <w:spacing w:val="-3"/>
          <w:kern w:val="0"/>
          <w:sz w:val="31"/>
          <w:szCs w:val="31"/>
        </w:rPr>
        <w:t>人次，预算为0.7万元，支出决算为0.</w:t>
      </w:r>
      <w:r>
        <w:rPr>
          <w:rFonts w:hint="eastAsia" w:cs="仿宋"/>
          <w:snapToGrid w:val="0"/>
          <w:color w:val="000000"/>
          <w:spacing w:val="-3"/>
          <w:kern w:val="0"/>
          <w:sz w:val="31"/>
          <w:szCs w:val="31"/>
          <w:lang w:val="en-US" w:eastAsia="zh-CN"/>
        </w:rPr>
        <w:t>66</w:t>
      </w:r>
      <w:r>
        <w:rPr>
          <w:rFonts w:ascii="仿宋" w:hAnsi="仿宋" w:eastAsia="仿宋" w:cs="仿宋"/>
          <w:snapToGrid w:val="0"/>
          <w:color w:val="000000"/>
          <w:spacing w:val="-3"/>
          <w:kern w:val="0"/>
          <w:sz w:val="31"/>
          <w:szCs w:val="31"/>
        </w:rPr>
        <w:t>万元，完成预算的</w:t>
      </w:r>
      <w:r>
        <w:rPr>
          <w:rFonts w:hint="eastAsia" w:cs="仿宋"/>
          <w:snapToGrid w:val="0"/>
          <w:color w:val="000000"/>
          <w:spacing w:val="-3"/>
          <w:kern w:val="0"/>
          <w:sz w:val="31"/>
          <w:szCs w:val="31"/>
          <w:lang w:val="en-US" w:eastAsia="zh-CN"/>
        </w:rPr>
        <w:t>94.29</w:t>
      </w:r>
      <w:r>
        <w:rPr>
          <w:rFonts w:ascii="仿宋" w:hAnsi="仿宋" w:eastAsia="仿宋" w:cs="仿宋"/>
          <w:snapToGrid w:val="0"/>
          <w:color w:val="000000"/>
          <w:spacing w:val="-3"/>
          <w:kern w:val="0"/>
          <w:sz w:val="31"/>
          <w:szCs w:val="31"/>
        </w:rPr>
        <w:t>%，决算数较预算数减少主要原因是本单位认真执行省市县下发过“紧日子”文件要求，严格控制公务接待标准，减少公务接待费用支出。</w:t>
      </w:r>
    </w:p>
    <w:p>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339" w:lineRule="auto"/>
        <w:ind w:right="765" w:rightChars="0" w:firstLine="620" w:firstLineChars="200"/>
        <w:jc w:val="both"/>
        <w:textAlignment w:val="baseline"/>
        <w:outlineLvl w:val="9"/>
        <w:rPr>
          <w:rFonts w:ascii="仿宋" w:hAnsi="仿宋" w:eastAsia="仿宋" w:cs="仿宋"/>
          <w:sz w:val="31"/>
          <w:szCs w:val="31"/>
          <w14:textOutline w14:w="5793" w14:cap="sq" w14:cmpd="sng">
            <w14:solidFill>
              <w14:srgbClr w14:val="000000"/>
            </w14:solidFill>
            <w14:prstDash w14:val="solid"/>
            <w14:bevel/>
          </w14:textOutline>
        </w:rPr>
      </w:pPr>
      <w:r>
        <w:rPr>
          <w:rFonts w:hint="eastAsia" w:cs="仿宋"/>
          <w:sz w:val="31"/>
          <w:szCs w:val="31"/>
          <w:lang w:eastAsia="zh-CN"/>
          <w14:textOutline w14:w="5793" w14:cap="sq" w14:cmpd="sng">
            <w14:solidFill>
              <w14:srgbClr w14:val="000000"/>
            </w14:solidFill>
            <w14:prstDash w14:val="solid"/>
            <w14:bevel/>
          </w14:textOutline>
        </w:rPr>
        <w:t>（三）</w:t>
      </w:r>
      <w:r>
        <w:rPr>
          <w:rFonts w:ascii="仿宋" w:hAnsi="仿宋" w:eastAsia="仿宋" w:cs="仿宋"/>
          <w:sz w:val="31"/>
          <w:szCs w:val="31"/>
          <w14:textOutline w14:w="5793" w14:cap="sq" w14:cmpd="sng">
            <w14:solidFill>
              <w14:srgbClr w14:val="000000"/>
            </w14:solidFill>
            <w14:prstDash w14:val="solid"/>
            <w14:bevel/>
          </w14:textOutline>
        </w:rPr>
        <w:t>培训费支出情况说明。</w:t>
      </w:r>
    </w:p>
    <w:p>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339" w:lineRule="auto"/>
        <w:ind w:right="765" w:rightChars="0" w:firstLine="620" w:firstLineChars="200"/>
        <w:jc w:val="both"/>
        <w:textAlignment w:val="baseline"/>
        <w:outlineLvl w:val="9"/>
      </w:pPr>
      <w:r>
        <w:rPr>
          <w:rFonts w:hint="eastAsia"/>
          <w:lang w:eastAsia="zh-CN"/>
        </w:rPr>
        <w:t>2021</w:t>
      </w:r>
      <w:r>
        <w:t>年培训费预算为0万元，支出决算为3</w:t>
      </w:r>
      <w:r>
        <w:rPr>
          <w:rFonts w:hint="eastAsia"/>
          <w:lang w:val="en-US" w:eastAsia="zh-CN"/>
        </w:rPr>
        <w:t>.30</w:t>
      </w:r>
      <w:r>
        <w:t>万元，完成预算的3</w:t>
      </w:r>
      <w:r>
        <w:rPr>
          <w:rFonts w:hint="eastAsia"/>
          <w:lang w:val="en-US" w:eastAsia="zh-CN"/>
        </w:rPr>
        <w:t>30</w:t>
      </w:r>
      <w:r>
        <w:t>%。主要原因是单位内项目调整，增加了培训支出。</w:t>
      </w:r>
    </w:p>
    <w:p>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339" w:lineRule="auto"/>
        <w:ind w:right="765" w:rightChars="0" w:firstLine="620" w:firstLineChars="200"/>
        <w:jc w:val="both"/>
        <w:textAlignment w:val="baseline"/>
        <w:outlineLvl w:val="9"/>
        <w:rPr>
          <w:rFonts w:ascii="仿宋" w:hAnsi="仿宋" w:eastAsia="仿宋" w:cs="仿宋"/>
          <w:sz w:val="31"/>
          <w:szCs w:val="31"/>
          <w14:textOutline w14:w="5793" w14:cap="sq" w14:cmpd="sng">
            <w14:solidFill>
              <w14:srgbClr w14:val="000000"/>
            </w14:solidFill>
            <w14:prstDash w14:val="solid"/>
            <w14:bevel/>
          </w14:textOutline>
        </w:rPr>
      </w:pPr>
      <w:r>
        <w:rPr>
          <w:rFonts w:ascii="仿宋" w:hAnsi="仿宋" w:eastAsia="仿宋" w:cs="仿宋"/>
          <w:sz w:val="31"/>
          <w:szCs w:val="31"/>
          <w14:textOutline w14:w="5793" w14:cap="sq" w14:cmpd="sng">
            <w14:solidFill>
              <w14:srgbClr w14:val="000000"/>
            </w14:solidFill>
            <w14:prstDash w14:val="solid"/>
            <w14:bevel/>
          </w14:textOutline>
        </w:rPr>
        <w:t>（四）会议费支出情况说明。</w:t>
      </w:r>
    </w:p>
    <w:p>
      <w:pPr>
        <w:pStyle w:val="6"/>
        <w:keepNext w:val="0"/>
        <w:keepLines w:val="0"/>
        <w:pageBreakBefore w:val="0"/>
        <w:widowControl/>
        <w:kinsoku w:val="0"/>
        <w:wordWrap/>
        <w:overflowPunct/>
        <w:topLinePunct w:val="0"/>
        <w:autoSpaceDE w:val="0"/>
        <w:autoSpaceDN w:val="0"/>
        <w:bidi w:val="0"/>
        <w:adjustRightInd w:val="0"/>
        <w:snapToGrid w:val="0"/>
        <w:spacing w:before="1" w:line="339" w:lineRule="auto"/>
        <w:ind w:right="765" w:firstLine="620" w:firstLineChars="200"/>
        <w:jc w:val="both"/>
        <w:textAlignment w:val="baseline"/>
        <w:outlineLvl w:val="9"/>
      </w:pPr>
      <w:r>
        <w:rPr>
          <w:rFonts w:hint="eastAsia"/>
          <w:lang w:eastAsia="zh-CN"/>
        </w:rPr>
        <w:t>2021</w:t>
      </w:r>
      <w:r>
        <w:t>年会议费预算为0万元，支出决算为</w:t>
      </w:r>
      <w:r>
        <w:rPr>
          <w:rFonts w:hint="eastAsia"/>
          <w:lang w:val="en-US" w:eastAsia="zh-CN"/>
        </w:rPr>
        <w:t>0.14</w:t>
      </w:r>
      <w:r>
        <w:t>万元，完成预算的</w:t>
      </w:r>
      <w:r>
        <w:rPr>
          <w:rFonts w:hint="eastAsia"/>
          <w:lang w:val="en-US" w:eastAsia="zh-CN"/>
        </w:rPr>
        <w:t>14</w:t>
      </w:r>
      <w:r>
        <w:t>%，决算数较预算数减少（增加）0</w:t>
      </w:r>
      <w:r>
        <w:rPr>
          <w:rFonts w:hint="eastAsia"/>
          <w:lang w:val="en-US" w:eastAsia="zh-CN"/>
        </w:rPr>
        <w:t>.14</w:t>
      </w:r>
      <w:r>
        <w:t>万元，主要原因是单位内项目调整，增加了培训支出。</w:t>
      </w:r>
    </w:p>
    <w:p>
      <w:pPr>
        <w:pStyle w:val="6"/>
        <w:keepNext w:val="0"/>
        <w:keepLines w:val="0"/>
        <w:pageBreakBefore w:val="0"/>
        <w:widowControl/>
        <w:kinsoku w:val="0"/>
        <w:wordWrap/>
        <w:overflowPunct/>
        <w:topLinePunct w:val="0"/>
        <w:autoSpaceDE w:val="0"/>
        <w:autoSpaceDN w:val="0"/>
        <w:bidi w:val="0"/>
        <w:adjustRightInd w:val="0"/>
        <w:snapToGrid w:val="0"/>
        <w:spacing w:before="1" w:line="339" w:lineRule="auto"/>
        <w:ind w:right="765" w:firstLine="620" w:firstLineChars="200"/>
        <w:jc w:val="both"/>
        <w:textAlignment w:val="baseline"/>
        <w:outlineLvl w:val="9"/>
        <w:rPr>
          <w:rFonts w:hint="eastAsia" w:eastAsia="仿宋"/>
          <w:lang w:eastAsia="zh-CN"/>
        </w:rPr>
      </w:pPr>
      <w:r>
        <w:rPr>
          <w:rFonts w:hint="eastAsia"/>
          <w:lang w:eastAsia="zh-CN"/>
        </w:rPr>
        <w:t>2021</w:t>
      </w:r>
      <w:r>
        <w:t>年</w:t>
      </w:r>
      <w:r>
        <w:rPr>
          <w:rFonts w:hint="eastAsia"/>
        </w:rPr>
        <w:t>“</w:t>
      </w:r>
      <w:r>
        <w:t>三公</w:t>
      </w:r>
      <w:r>
        <w:rPr>
          <w:rFonts w:hint="eastAsia"/>
        </w:rPr>
        <w:t>”</w:t>
      </w:r>
      <w:r>
        <w:t>经费财政拨款支出预算</w:t>
      </w:r>
      <w:r>
        <w:rPr>
          <w:rFonts w:hint="eastAsia"/>
          <w:lang w:val="en-US" w:eastAsia="zh-CN"/>
        </w:rPr>
        <w:t>0.7</w:t>
      </w:r>
      <w:r>
        <w:t>万元，支出决算为</w:t>
      </w:r>
      <w:r>
        <w:rPr>
          <w:rFonts w:hint="eastAsia"/>
          <w:lang w:val="en-US" w:eastAsia="zh-CN"/>
        </w:rPr>
        <w:t>4.1</w:t>
      </w:r>
      <w:r>
        <w:t>万元，完成预算的</w:t>
      </w:r>
      <w:r>
        <w:rPr>
          <w:rFonts w:hint="eastAsia"/>
          <w:lang w:val="en-US" w:eastAsia="zh-CN"/>
        </w:rPr>
        <w:t>585.71</w:t>
      </w:r>
      <w:r>
        <w:t>%。决算数较预算数</w:t>
      </w:r>
      <w:r>
        <w:rPr>
          <w:rFonts w:hint="eastAsia"/>
          <w:lang w:eastAsia="zh-CN"/>
        </w:rPr>
        <w:t>增加</w:t>
      </w:r>
      <w:r>
        <w:rPr>
          <w:rFonts w:hint="eastAsia"/>
          <w:lang w:val="en-US" w:eastAsia="zh-CN"/>
        </w:rPr>
        <w:t>3.4</w:t>
      </w:r>
      <w:r>
        <w:t>万元，主要原因是单位内项目调整，增加了培训支出</w:t>
      </w:r>
      <w:r>
        <w:rPr>
          <w:rFonts w:hint="eastAsia"/>
          <w:lang w:eastAsia="zh-CN"/>
        </w:rPr>
        <w:t>和会议费支出。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392" w:lineRule="auto"/>
        <w:ind w:right="1281" w:rightChars="0" w:firstLine="648" w:firstLineChars="200"/>
        <w:jc w:val="both"/>
        <w:textAlignment w:val="baseline"/>
        <w:outlineLvl w:val="9"/>
        <w:rPr>
          <w:rFonts w:hint="eastAsia" w:ascii="仿宋" w:hAnsi="仿宋" w:eastAsia="黑体" w:cs="仿宋"/>
          <w:spacing w:val="8"/>
          <w:sz w:val="31"/>
          <w:szCs w:val="31"/>
          <w:lang w:eastAsia="zh-CN"/>
        </w:rPr>
      </w:pPr>
      <w:r>
        <w:rPr>
          <w:rFonts w:hint="eastAsia" w:ascii="黑体" w:hAnsi="黑体" w:eastAsia="黑体" w:cs="黑体"/>
          <w:spacing w:val="7"/>
          <w:sz w:val="31"/>
          <w:szCs w:val="31"/>
          <w:lang w:eastAsia="zh-CN"/>
        </w:rPr>
        <w:t>八、</w:t>
      </w:r>
      <w:r>
        <w:rPr>
          <w:rFonts w:ascii="黑体" w:hAnsi="黑体" w:eastAsia="黑体" w:cs="黑体"/>
          <w:spacing w:val="7"/>
          <w:sz w:val="31"/>
          <w:szCs w:val="31"/>
        </w:rPr>
        <w:t>政府性基金预算财政</w:t>
      </w:r>
      <w:r>
        <w:rPr>
          <w:rFonts w:ascii="黑体" w:hAnsi="黑体" w:eastAsia="黑体" w:cs="黑体"/>
          <w:spacing w:val="6"/>
          <w:sz w:val="31"/>
          <w:szCs w:val="31"/>
        </w:rPr>
        <w:t>拨款收入支出情况明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392" w:lineRule="auto"/>
        <w:ind w:right="1281" w:rightChars="0" w:firstLine="644" w:firstLineChars="200"/>
        <w:jc w:val="both"/>
        <w:textAlignment w:val="baseline"/>
        <w:outlineLvl w:val="9"/>
        <w:rPr>
          <w:rFonts w:ascii="仿宋" w:hAnsi="仿宋" w:eastAsia="仿宋" w:cs="仿宋"/>
          <w:spacing w:val="8"/>
          <w:sz w:val="31"/>
          <w:szCs w:val="31"/>
        </w:rPr>
      </w:pPr>
      <w:r>
        <w:rPr>
          <w:rFonts w:ascii="仿宋" w:hAnsi="仿宋" w:eastAsia="仿宋" w:cs="仿宋"/>
          <w:spacing w:val="6"/>
          <w:sz w:val="31"/>
          <w:szCs w:val="31"/>
        </w:rPr>
        <w:t>本部门无政府性基金决算收支</w:t>
      </w:r>
      <w:r>
        <w:rPr>
          <w:rFonts w:ascii="仿宋" w:hAnsi="仿宋" w:eastAsia="仿宋" w:cs="仿宋"/>
          <w:spacing w:val="8"/>
          <w:sz w:val="31"/>
          <w:szCs w:val="31"/>
        </w:rPr>
        <w:t>，</w:t>
      </w:r>
      <w:r>
        <w:rPr>
          <w:rFonts w:ascii="仿宋" w:hAnsi="仿宋" w:eastAsia="仿宋" w:cs="仿宋"/>
          <w:spacing w:val="6"/>
          <w:sz w:val="31"/>
          <w:szCs w:val="31"/>
        </w:rPr>
        <w:t>并已公开空表</w:t>
      </w:r>
      <w:r>
        <w:rPr>
          <w:rFonts w:ascii="仿宋" w:hAnsi="仿宋" w:eastAsia="仿宋" w:cs="仿宋"/>
          <w:spacing w:val="8"/>
          <w:sz w:val="31"/>
          <w:szCs w:val="31"/>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392" w:lineRule="auto"/>
        <w:ind w:right="1281" w:rightChars="0" w:firstLine="616" w:firstLineChars="200"/>
        <w:jc w:val="both"/>
        <w:textAlignment w:val="baseline"/>
        <w:outlineLvl w:val="9"/>
        <w:rPr>
          <w:rFonts w:ascii="黑体" w:hAnsi="黑体" w:eastAsia="黑体" w:cs="黑体"/>
          <w:sz w:val="31"/>
          <w:szCs w:val="31"/>
        </w:rPr>
      </w:pPr>
      <w:r>
        <w:rPr>
          <w:rFonts w:hint="eastAsia" w:ascii="黑体" w:hAnsi="黑体" w:eastAsia="黑体" w:cs="黑体"/>
          <w:spacing w:val="-1"/>
          <w:sz w:val="31"/>
          <w:szCs w:val="31"/>
          <w:lang w:eastAsia="zh-CN"/>
        </w:rPr>
        <w:t>九、</w:t>
      </w:r>
      <w:r>
        <w:rPr>
          <w:rFonts w:ascii="黑体" w:hAnsi="黑体" w:eastAsia="黑体" w:cs="黑体"/>
          <w:spacing w:val="-1"/>
          <w:sz w:val="31"/>
          <w:szCs w:val="31"/>
        </w:rPr>
        <w:t>国有资本经营财政拨款收入支出情</w:t>
      </w:r>
      <w:r>
        <w:rPr>
          <w:rFonts w:ascii="黑体" w:hAnsi="黑体" w:eastAsia="黑体" w:cs="黑体"/>
          <w:sz w:val="31"/>
          <w:szCs w:val="31"/>
        </w:rPr>
        <w:t>况说明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392" w:lineRule="auto"/>
        <w:ind w:right="1281" w:rightChars="0" w:firstLine="608" w:firstLineChars="200"/>
        <w:jc w:val="both"/>
        <w:textAlignment w:val="baseline"/>
        <w:outlineLvl w:val="9"/>
        <w:rPr>
          <w:rFonts w:hint="eastAsia" w:ascii="仿宋" w:hAnsi="仿宋" w:eastAsia="仿宋" w:cs="仿宋"/>
          <w:spacing w:val="-158"/>
          <w:sz w:val="31"/>
          <w:szCs w:val="31"/>
          <w:lang w:eastAsia="zh-CN"/>
        </w:rPr>
      </w:pPr>
      <w:r>
        <w:rPr>
          <w:rFonts w:hint="eastAsia" w:ascii="仿宋" w:hAnsi="仿宋" w:eastAsia="仿宋" w:cs="仿宋"/>
          <w:spacing w:val="-3"/>
          <w:sz w:val="31"/>
          <w:szCs w:val="31"/>
          <w:lang w:eastAsia="zh-CN"/>
        </w:rPr>
        <w:t>本</w:t>
      </w:r>
      <w:r>
        <w:rPr>
          <w:rFonts w:ascii="仿宋" w:hAnsi="仿宋" w:eastAsia="仿宋" w:cs="仿宋"/>
          <w:spacing w:val="-3"/>
          <w:sz w:val="31"/>
          <w:szCs w:val="31"/>
        </w:rPr>
        <w:t>部门无国有资</w:t>
      </w:r>
      <w:r>
        <w:rPr>
          <w:rFonts w:ascii="仿宋" w:hAnsi="仿宋" w:eastAsia="仿宋" w:cs="仿宋"/>
          <w:spacing w:val="-2"/>
          <w:sz w:val="31"/>
          <w:szCs w:val="31"/>
        </w:rPr>
        <w:t>本经营决算财政拨款收支</w:t>
      </w:r>
      <w:r>
        <w:rPr>
          <w:rFonts w:hint="eastAsia" w:ascii="仿宋" w:hAnsi="仿宋" w:eastAsia="仿宋" w:cs="仿宋"/>
          <w:spacing w:val="-2"/>
          <w:sz w:val="31"/>
          <w:szCs w:val="31"/>
          <w:lang w:eastAsia="zh-CN"/>
        </w:rPr>
        <w:t>，</w:t>
      </w:r>
      <w:r>
        <w:rPr>
          <w:rFonts w:ascii="仿宋" w:hAnsi="仿宋" w:eastAsia="仿宋" w:cs="仿宋"/>
          <w:spacing w:val="6"/>
          <w:sz w:val="31"/>
          <w:szCs w:val="31"/>
        </w:rPr>
        <w:t>并已公开空表</w:t>
      </w:r>
      <w:r>
        <w:rPr>
          <w:rFonts w:ascii="仿宋" w:hAnsi="仿宋" w:eastAsia="仿宋" w:cs="仿宋"/>
          <w:spacing w:val="8"/>
          <w:sz w:val="31"/>
          <w:szCs w:val="31"/>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392" w:lineRule="auto"/>
        <w:ind w:right="1281" w:rightChars="0" w:firstLine="656" w:firstLineChars="200"/>
        <w:jc w:val="both"/>
        <w:textAlignment w:val="baseline"/>
        <w:outlineLvl w:val="9"/>
        <w:rPr>
          <w:rFonts w:ascii="黑体" w:hAnsi="黑体" w:eastAsia="黑体" w:cs="黑体"/>
          <w:sz w:val="31"/>
          <w:szCs w:val="31"/>
        </w:rPr>
      </w:pPr>
      <w:r>
        <w:rPr>
          <w:rFonts w:ascii="黑体" w:hAnsi="黑体" w:eastAsia="黑体" w:cs="黑体"/>
          <w:spacing w:val="9"/>
          <w:sz w:val="31"/>
          <w:szCs w:val="31"/>
        </w:rPr>
        <w:t>十</w:t>
      </w:r>
      <w:r>
        <w:rPr>
          <w:rFonts w:ascii="黑体" w:hAnsi="黑体" w:eastAsia="黑体" w:cs="黑体"/>
          <w:spacing w:val="10"/>
          <w:sz w:val="31"/>
          <w:szCs w:val="31"/>
        </w:rPr>
        <w:t>、</w:t>
      </w:r>
      <w:r>
        <w:rPr>
          <w:rFonts w:ascii="黑体" w:hAnsi="黑体" w:eastAsia="黑体" w:cs="黑体"/>
          <w:spacing w:val="8"/>
          <w:sz w:val="31"/>
          <w:szCs w:val="31"/>
        </w:rPr>
        <w:t>机关运行经费支出情况说明</w:t>
      </w:r>
      <w:r>
        <w:rPr>
          <w:rFonts w:ascii="黑体" w:hAnsi="黑体" w:eastAsia="黑体" w:cs="黑体"/>
          <w:spacing w:val="10"/>
          <w:sz w:val="31"/>
          <w:szCs w:val="31"/>
        </w:rPr>
        <w:t>。</w:t>
      </w:r>
    </w:p>
    <w:p>
      <w:pPr>
        <w:pStyle w:val="6"/>
        <w:keepNext w:val="0"/>
        <w:keepLines w:val="0"/>
        <w:pageBreakBefore w:val="0"/>
        <w:widowControl/>
        <w:kinsoku w:val="0"/>
        <w:wordWrap/>
        <w:overflowPunct/>
        <w:topLinePunct w:val="0"/>
        <w:autoSpaceDE w:val="0"/>
        <w:autoSpaceDN w:val="0"/>
        <w:bidi w:val="0"/>
        <w:adjustRightInd w:val="0"/>
        <w:snapToGrid w:val="0"/>
        <w:spacing w:before="1" w:line="339" w:lineRule="auto"/>
        <w:ind w:right="765" w:firstLine="620" w:firstLineChars="200"/>
        <w:jc w:val="both"/>
        <w:textAlignment w:val="baseline"/>
        <w:outlineLvl w:val="9"/>
        <w:rPr>
          <w:rFonts w:hint="eastAsia"/>
        </w:rPr>
      </w:pPr>
      <w:r>
        <w:rPr>
          <w:rFonts w:hint="eastAsia"/>
          <w:lang w:eastAsia="zh-CN"/>
        </w:rPr>
        <w:t>2021</w:t>
      </w:r>
      <w:r>
        <w:rPr>
          <w:rFonts w:hint="eastAsia"/>
        </w:rPr>
        <w:t>年机关运行经费预算为</w:t>
      </w:r>
      <w:r>
        <w:rPr>
          <w:rFonts w:hint="eastAsia"/>
          <w:lang w:val="en-US" w:eastAsia="zh-CN"/>
        </w:rPr>
        <w:t>32.63</w:t>
      </w:r>
      <w:r>
        <w:rPr>
          <w:rFonts w:hint="eastAsia"/>
        </w:rPr>
        <w:t>万元，支出决算为</w:t>
      </w:r>
      <w:r>
        <w:rPr>
          <w:rFonts w:hint="eastAsia"/>
          <w:lang w:val="en-US" w:eastAsia="zh-CN"/>
        </w:rPr>
        <w:t>59.62</w:t>
      </w:r>
      <w:r>
        <w:rPr>
          <w:rFonts w:hint="eastAsia"/>
        </w:rPr>
        <w:t>万元，完成预算的</w:t>
      </w:r>
      <w:r>
        <w:rPr>
          <w:rFonts w:hint="eastAsia"/>
          <w:lang w:val="en-US" w:eastAsia="zh-CN"/>
        </w:rPr>
        <w:t>182.72</w:t>
      </w:r>
      <w:r>
        <w:rPr>
          <w:rFonts w:hint="eastAsia"/>
        </w:rPr>
        <w:t>%。决算数较预算数增加</w:t>
      </w:r>
      <w:r>
        <w:rPr>
          <w:rFonts w:hint="eastAsia"/>
          <w:lang w:val="en-US" w:eastAsia="zh-CN"/>
        </w:rPr>
        <w:t>26.99</w:t>
      </w:r>
      <w:r>
        <w:rPr>
          <w:rFonts w:hint="eastAsia"/>
        </w:rPr>
        <w:t>万元，主要原因是在决算时增加了妇女儿童之家和微心愿项目支出计入公用经费支出，其次是</w:t>
      </w:r>
      <w:r>
        <w:rPr>
          <w:rFonts w:hint="eastAsia"/>
          <w:lang w:eastAsia="zh-CN"/>
        </w:rPr>
        <w:t>工资及工资福利相关人员经费</w:t>
      </w:r>
      <w:r>
        <w:rPr>
          <w:rFonts w:hint="eastAsia"/>
        </w:rPr>
        <w:t>增加。</w:t>
      </w:r>
    </w:p>
    <w:p>
      <w:pPr>
        <w:pStyle w:val="6"/>
        <w:keepNext w:val="0"/>
        <w:keepLines w:val="0"/>
        <w:pageBreakBefore w:val="0"/>
        <w:widowControl/>
        <w:kinsoku w:val="0"/>
        <w:wordWrap/>
        <w:overflowPunct/>
        <w:topLinePunct w:val="0"/>
        <w:autoSpaceDE w:val="0"/>
        <w:autoSpaceDN w:val="0"/>
        <w:bidi w:val="0"/>
        <w:adjustRightInd w:val="0"/>
        <w:snapToGrid w:val="0"/>
        <w:spacing w:before="1" w:line="339" w:lineRule="auto"/>
        <w:ind w:right="765" w:firstLine="656" w:firstLineChars="200"/>
        <w:jc w:val="both"/>
        <w:textAlignment w:val="baseline"/>
        <w:outlineLvl w:val="9"/>
        <w:rPr>
          <w:rFonts w:ascii="黑体" w:hAnsi="黑体" w:eastAsia="黑体" w:cs="黑体"/>
          <w:sz w:val="31"/>
          <w:szCs w:val="31"/>
        </w:rPr>
      </w:pPr>
      <w:r>
        <w:rPr>
          <w:rFonts w:ascii="黑体" w:hAnsi="黑体" w:eastAsia="黑体" w:cs="黑体"/>
          <w:spacing w:val="9"/>
          <w:position w:val="17"/>
          <w:sz w:val="31"/>
          <w:szCs w:val="31"/>
        </w:rPr>
        <w:t>十一、政府采购支</w:t>
      </w:r>
      <w:r>
        <w:rPr>
          <w:rFonts w:ascii="黑体" w:hAnsi="黑体" w:eastAsia="黑体" w:cs="黑体"/>
          <w:spacing w:val="8"/>
          <w:position w:val="17"/>
          <w:sz w:val="31"/>
          <w:szCs w:val="31"/>
        </w:rPr>
        <w:t>出情况说明</w:t>
      </w:r>
    </w:p>
    <w:p>
      <w:pPr>
        <w:keepNext w:val="0"/>
        <w:keepLines w:val="0"/>
        <w:pageBreakBefore w:val="0"/>
        <w:widowControl/>
        <w:kinsoku w:val="0"/>
        <w:wordWrap/>
        <w:overflowPunct/>
        <w:topLinePunct w:val="0"/>
        <w:autoSpaceDE w:val="0"/>
        <w:autoSpaceDN w:val="0"/>
        <w:bidi w:val="0"/>
        <w:adjustRightInd w:val="0"/>
        <w:snapToGrid w:val="0"/>
        <w:spacing w:line="227" w:lineRule="auto"/>
        <w:ind w:firstLine="642"/>
        <w:jc w:val="both"/>
        <w:rPr>
          <w:rFonts w:ascii="仿宋" w:hAnsi="仿宋" w:eastAsia="仿宋" w:cs="仿宋"/>
          <w:sz w:val="31"/>
          <w:szCs w:val="31"/>
        </w:rPr>
      </w:pPr>
      <w:r>
        <w:rPr>
          <w:rFonts w:ascii="仿宋" w:hAnsi="仿宋" w:eastAsia="仿宋" w:cs="仿宋"/>
          <w:spacing w:val="8"/>
          <w:sz w:val="31"/>
          <w:szCs w:val="31"/>
        </w:rPr>
        <w:t>本部门</w:t>
      </w:r>
      <w:r>
        <w:rPr>
          <w:rFonts w:hint="eastAsia" w:ascii="仿宋" w:hAnsi="仿宋" w:eastAsia="仿宋" w:cs="仿宋"/>
          <w:spacing w:val="4"/>
          <w:sz w:val="31"/>
          <w:szCs w:val="31"/>
          <w:lang w:eastAsia="zh-CN"/>
        </w:rPr>
        <w:t>2021</w:t>
      </w:r>
      <w:r>
        <w:rPr>
          <w:rFonts w:ascii="仿宋" w:hAnsi="仿宋" w:eastAsia="仿宋" w:cs="仿宋"/>
          <w:spacing w:val="8"/>
          <w:sz w:val="31"/>
          <w:szCs w:val="31"/>
        </w:rPr>
        <w:t>年无政府采</w:t>
      </w:r>
      <w:r>
        <w:rPr>
          <w:rFonts w:ascii="仿宋" w:hAnsi="仿宋" w:eastAsia="仿宋" w:cs="仿宋"/>
          <w:spacing w:val="7"/>
          <w:sz w:val="31"/>
          <w:szCs w:val="31"/>
        </w:rPr>
        <w:t>购支出</w:t>
      </w:r>
      <w:r>
        <w:rPr>
          <w:rFonts w:ascii="仿宋" w:hAnsi="仿宋" w:eastAsia="仿宋" w:cs="仿宋"/>
          <w:spacing w:val="8"/>
          <w:sz w:val="31"/>
          <w:szCs w:val="31"/>
        </w:rPr>
        <w:t>。</w:t>
      </w:r>
    </w:p>
    <w:p>
      <w:pPr>
        <w:keepNext w:val="0"/>
        <w:keepLines w:val="0"/>
        <w:pageBreakBefore w:val="0"/>
        <w:widowControl/>
        <w:kinsoku w:val="0"/>
        <w:wordWrap/>
        <w:overflowPunct/>
        <w:topLinePunct w:val="0"/>
        <w:autoSpaceDE w:val="0"/>
        <w:autoSpaceDN w:val="0"/>
        <w:bidi w:val="0"/>
        <w:adjustRightInd w:val="0"/>
        <w:snapToGrid w:val="0"/>
        <w:spacing w:before="185" w:line="232" w:lineRule="auto"/>
        <w:ind w:firstLine="635"/>
        <w:jc w:val="both"/>
        <w:rPr>
          <w:rFonts w:ascii="黑体" w:hAnsi="黑体" w:eastAsia="黑体" w:cs="黑体"/>
          <w:sz w:val="31"/>
          <w:szCs w:val="31"/>
        </w:rPr>
      </w:pPr>
      <w:r>
        <w:rPr>
          <w:rFonts w:ascii="黑体" w:hAnsi="黑体" w:eastAsia="黑体" w:cs="黑体"/>
          <w:spacing w:val="9"/>
          <w:sz w:val="31"/>
          <w:szCs w:val="31"/>
        </w:rPr>
        <w:t>十二</w:t>
      </w:r>
      <w:r>
        <w:rPr>
          <w:rFonts w:ascii="黑体" w:hAnsi="黑体" w:eastAsia="黑体" w:cs="黑体"/>
          <w:spacing w:val="10"/>
          <w:sz w:val="31"/>
          <w:szCs w:val="31"/>
        </w:rPr>
        <w:t>、</w:t>
      </w:r>
      <w:r>
        <w:rPr>
          <w:rFonts w:ascii="黑体" w:hAnsi="黑体" w:eastAsia="黑体" w:cs="黑体"/>
          <w:spacing w:val="9"/>
          <w:sz w:val="31"/>
          <w:szCs w:val="31"/>
        </w:rPr>
        <w:t>国有资产占用及购置情</w:t>
      </w:r>
      <w:r>
        <w:rPr>
          <w:rFonts w:ascii="黑体" w:hAnsi="黑体" w:eastAsia="黑体" w:cs="黑体"/>
          <w:spacing w:val="8"/>
          <w:sz w:val="31"/>
          <w:szCs w:val="31"/>
        </w:rPr>
        <w:t>况说明</w:t>
      </w:r>
    </w:p>
    <w:p>
      <w:pPr>
        <w:keepNext w:val="0"/>
        <w:keepLines w:val="0"/>
        <w:pageBreakBefore w:val="0"/>
        <w:widowControl/>
        <w:kinsoku w:val="0"/>
        <w:wordWrap/>
        <w:overflowPunct/>
        <w:topLinePunct w:val="0"/>
        <w:autoSpaceDE w:val="0"/>
        <w:autoSpaceDN w:val="0"/>
        <w:bidi w:val="0"/>
        <w:adjustRightInd w:val="0"/>
        <w:snapToGrid w:val="0"/>
        <w:spacing w:before="101" w:line="336" w:lineRule="auto"/>
        <w:ind w:right="232" w:firstLine="620" w:firstLineChars="200"/>
        <w:jc w:val="both"/>
        <w:textAlignment w:val="baseline"/>
        <w:outlineLvl w:val="9"/>
        <w:rPr>
          <w:rFonts w:ascii="仿宋" w:hAnsi="仿宋" w:eastAsia="仿宋" w:cs="仿宋"/>
          <w:sz w:val="31"/>
          <w:szCs w:val="31"/>
        </w:rPr>
      </w:pPr>
      <w:r>
        <w:rPr>
          <w:rFonts w:ascii="仿宋" w:hAnsi="仿宋" w:eastAsia="仿宋" w:cs="仿宋"/>
          <w:sz w:val="31"/>
          <w:szCs w:val="31"/>
        </w:rPr>
        <w:t>截至</w:t>
      </w:r>
      <w:r>
        <w:rPr>
          <w:rFonts w:hint="eastAsia" w:ascii="仿宋" w:hAnsi="仿宋" w:eastAsia="仿宋" w:cs="仿宋"/>
          <w:sz w:val="31"/>
          <w:szCs w:val="31"/>
          <w:lang w:eastAsia="zh-CN"/>
        </w:rPr>
        <w:t>2021</w:t>
      </w:r>
      <w:r>
        <w:rPr>
          <w:rFonts w:ascii="仿宋" w:hAnsi="仿宋" w:eastAsia="仿宋" w:cs="仿宋"/>
          <w:sz w:val="31"/>
          <w:szCs w:val="31"/>
        </w:rPr>
        <w:t>年末</w:t>
      </w:r>
      <w:r>
        <w:rPr>
          <w:rFonts w:ascii="仿宋" w:hAnsi="仿宋" w:eastAsia="仿宋" w:cs="仿宋"/>
          <w:spacing w:val="-62"/>
          <w:sz w:val="31"/>
          <w:szCs w:val="31"/>
        </w:rPr>
        <w:t>，</w:t>
      </w:r>
      <w:r>
        <w:rPr>
          <w:rFonts w:ascii="仿宋" w:hAnsi="仿宋" w:eastAsia="仿宋" w:cs="仿宋"/>
          <w:sz w:val="31"/>
          <w:szCs w:val="31"/>
        </w:rPr>
        <w:t>本部门机关及所属单位共有车辆0辆</w:t>
      </w:r>
      <w:r>
        <w:rPr>
          <w:rFonts w:ascii="仿宋" w:hAnsi="仿宋" w:eastAsia="仿宋" w:cs="仿宋"/>
          <w:spacing w:val="-62"/>
          <w:sz w:val="31"/>
          <w:szCs w:val="31"/>
        </w:rPr>
        <w:t>，</w:t>
      </w:r>
      <w:r>
        <w:rPr>
          <w:rFonts w:ascii="仿宋" w:hAnsi="仿宋" w:eastAsia="仿宋" w:cs="仿宋"/>
          <w:sz w:val="31"/>
          <w:szCs w:val="31"/>
        </w:rPr>
        <w:t>其中副部（省</w:t>
      </w:r>
      <w:r>
        <w:rPr>
          <w:rFonts w:ascii="仿宋" w:hAnsi="仿宋" w:eastAsia="仿宋" w:cs="仿宋"/>
          <w:spacing w:val="-61"/>
          <w:sz w:val="31"/>
          <w:szCs w:val="31"/>
        </w:rPr>
        <w:t>）</w:t>
      </w:r>
      <w:r>
        <w:rPr>
          <w:rFonts w:ascii="仿宋" w:hAnsi="仿宋" w:eastAsia="仿宋" w:cs="仿宋"/>
          <w:sz w:val="31"/>
          <w:szCs w:val="31"/>
        </w:rPr>
        <w:t>级以上领导用车0辆</w:t>
      </w:r>
      <w:r>
        <w:rPr>
          <w:rFonts w:ascii="仿宋" w:hAnsi="仿宋" w:eastAsia="仿宋" w:cs="仿宋"/>
          <w:spacing w:val="-61"/>
          <w:sz w:val="31"/>
          <w:szCs w:val="31"/>
        </w:rPr>
        <w:t>，</w:t>
      </w:r>
      <w:r>
        <w:rPr>
          <w:rFonts w:ascii="仿宋" w:hAnsi="仿宋" w:eastAsia="仿宋" w:cs="仿宋"/>
          <w:sz w:val="31"/>
          <w:szCs w:val="31"/>
        </w:rPr>
        <w:t>主要领导干部用车0辆</w:t>
      </w:r>
      <w:r>
        <w:rPr>
          <w:rFonts w:ascii="仿宋" w:hAnsi="仿宋" w:eastAsia="仿宋" w:cs="仿宋"/>
          <w:spacing w:val="-61"/>
          <w:sz w:val="31"/>
          <w:szCs w:val="31"/>
        </w:rPr>
        <w:t>，</w:t>
      </w:r>
      <w:r>
        <w:rPr>
          <w:rFonts w:ascii="仿宋" w:hAnsi="仿宋" w:eastAsia="仿宋" w:cs="仿宋"/>
          <w:sz w:val="31"/>
          <w:szCs w:val="31"/>
        </w:rPr>
        <w:t>机要通信用车0辆</w:t>
      </w:r>
      <w:r>
        <w:rPr>
          <w:rFonts w:ascii="仿宋" w:hAnsi="仿宋" w:eastAsia="仿宋" w:cs="仿宋"/>
          <w:spacing w:val="-114"/>
          <w:sz w:val="31"/>
          <w:szCs w:val="31"/>
        </w:rPr>
        <w:t>，</w:t>
      </w:r>
      <w:r>
        <w:rPr>
          <w:rFonts w:ascii="仿宋" w:hAnsi="仿宋" w:eastAsia="仿宋" w:cs="仿宋"/>
          <w:sz w:val="31"/>
          <w:szCs w:val="31"/>
        </w:rPr>
        <w:t>应急保障用车0辆</w:t>
      </w:r>
      <w:r>
        <w:rPr>
          <w:rFonts w:ascii="仿宋" w:hAnsi="仿宋" w:eastAsia="仿宋" w:cs="仿宋"/>
          <w:spacing w:val="-114"/>
          <w:sz w:val="31"/>
          <w:szCs w:val="31"/>
        </w:rPr>
        <w:t>，</w:t>
      </w:r>
      <w:r>
        <w:rPr>
          <w:rFonts w:ascii="仿宋" w:hAnsi="仿宋" w:eastAsia="仿宋" w:cs="仿宋"/>
          <w:sz w:val="31"/>
          <w:szCs w:val="31"/>
        </w:rPr>
        <w:t>执法执勤用车0辆</w:t>
      </w:r>
      <w:r>
        <w:rPr>
          <w:rFonts w:ascii="仿宋" w:hAnsi="仿宋" w:eastAsia="仿宋" w:cs="仿宋"/>
          <w:spacing w:val="-114"/>
          <w:sz w:val="31"/>
          <w:szCs w:val="31"/>
        </w:rPr>
        <w:t>，</w:t>
      </w:r>
      <w:r>
        <w:rPr>
          <w:rFonts w:ascii="仿宋" w:hAnsi="仿宋" w:eastAsia="仿宋" w:cs="仿宋"/>
          <w:sz w:val="31"/>
          <w:szCs w:val="31"/>
        </w:rPr>
        <w:t>特种专业技术用车0辆</w:t>
      </w:r>
      <w:r>
        <w:rPr>
          <w:rFonts w:ascii="仿宋" w:hAnsi="仿宋" w:eastAsia="仿宋" w:cs="仿宋"/>
          <w:spacing w:val="-114"/>
          <w:sz w:val="31"/>
          <w:szCs w:val="31"/>
        </w:rPr>
        <w:t>，</w:t>
      </w:r>
      <w:r>
        <w:rPr>
          <w:rFonts w:ascii="仿宋" w:hAnsi="仿宋" w:eastAsia="仿宋" w:cs="仿宋"/>
          <w:sz w:val="31"/>
          <w:szCs w:val="31"/>
        </w:rPr>
        <w:t>离退休干部用车0辆</w:t>
      </w:r>
      <w:r>
        <w:rPr>
          <w:rFonts w:ascii="仿宋" w:hAnsi="仿宋" w:eastAsia="仿宋" w:cs="仿宋"/>
          <w:spacing w:val="-114"/>
          <w:sz w:val="31"/>
          <w:szCs w:val="31"/>
        </w:rPr>
        <w:t>，</w:t>
      </w:r>
      <w:r>
        <w:rPr>
          <w:rFonts w:ascii="仿宋" w:hAnsi="仿宋" w:eastAsia="仿宋" w:cs="仿宋"/>
          <w:sz w:val="31"/>
          <w:szCs w:val="31"/>
        </w:rPr>
        <w:t>其他用车0辆</w:t>
      </w:r>
      <w:r>
        <w:rPr>
          <w:rFonts w:ascii="仿宋" w:hAnsi="仿宋" w:eastAsia="仿宋" w:cs="仿宋"/>
          <w:spacing w:val="-114"/>
          <w:sz w:val="31"/>
          <w:szCs w:val="31"/>
        </w:rPr>
        <w:t>。</w:t>
      </w:r>
      <w:r>
        <w:rPr>
          <w:rFonts w:ascii="仿宋" w:hAnsi="仿宋" w:eastAsia="仿宋" w:cs="仿宋"/>
          <w:sz w:val="31"/>
          <w:szCs w:val="31"/>
        </w:rPr>
        <w:t>单价50万元以上的通用设备0台（套</w:t>
      </w:r>
      <w:r>
        <w:rPr>
          <w:rFonts w:ascii="仿宋" w:hAnsi="仿宋" w:eastAsia="仿宋" w:cs="仿宋"/>
          <w:spacing w:val="-27"/>
          <w:sz w:val="31"/>
          <w:szCs w:val="31"/>
        </w:rPr>
        <w:t>）；</w:t>
      </w:r>
      <w:r>
        <w:rPr>
          <w:rFonts w:ascii="仿宋" w:hAnsi="仿宋" w:eastAsia="仿宋" w:cs="仿宋"/>
          <w:sz w:val="31"/>
          <w:szCs w:val="31"/>
        </w:rPr>
        <w:t>单价100万元以上的专用设备0台（套</w:t>
      </w:r>
      <w:r>
        <w:rPr>
          <w:rFonts w:ascii="仿宋" w:hAnsi="仿宋" w:eastAsia="仿宋" w:cs="仿宋"/>
          <w:spacing w:val="-112"/>
          <w:sz w:val="31"/>
          <w:szCs w:val="31"/>
        </w:rPr>
        <w:t>）。</w:t>
      </w:r>
      <w:r>
        <w:rPr>
          <w:rFonts w:hint="eastAsia" w:ascii="仿宋" w:hAnsi="仿宋" w:eastAsia="仿宋" w:cs="仿宋"/>
          <w:sz w:val="31"/>
          <w:szCs w:val="31"/>
          <w:lang w:eastAsia="zh-CN"/>
        </w:rPr>
        <w:t>2021</w:t>
      </w:r>
      <w:r>
        <w:rPr>
          <w:rFonts w:ascii="仿宋" w:hAnsi="仿宋" w:eastAsia="仿宋" w:cs="仿宋"/>
          <w:sz w:val="31"/>
          <w:szCs w:val="31"/>
        </w:rPr>
        <w:t>年当年购置车辆0辆</w:t>
      </w:r>
      <w:r>
        <w:rPr>
          <w:rFonts w:ascii="仿宋" w:hAnsi="仿宋" w:eastAsia="仿宋" w:cs="仿宋"/>
          <w:spacing w:val="-112"/>
          <w:sz w:val="31"/>
          <w:szCs w:val="31"/>
        </w:rPr>
        <w:t>；</w:t>
      </w:r>
      <w:r>
        <w:rPr>
          <w:rFonts w:ascii="仿宋" w:hAnsi="仿宋" w:eastAsia="仿宋" w:cs="仿宋"/>
          <w:sz w:val="31"/>
          <w:szCs w:val="31"/>
        </w:rPr>
        <w:t>购置单价50万元以上的通用设备0台（套</w:t>
      </w:r>
      <w:r>
        <w:rPr>
          <w:rFonts w:ascii="仿宋" w:hAnsi="仿宋" w:eastAsia="仿宋" w:cs="仿宋"/>
          <w:spacing w:val="-101"/>
          <w:sz w:val="31"/>
          <w:szCs w:val="31"/>
        </w:rPr>
        <w:t>）；</w:t>
      </w:r>
      <w:r>
        <w:rPr>
          <w:rFonts w:ascii="仿宋" w:hAnsi="仿宋" w:eastAsia="仿宋" w:cs="仿宋"/>
          <w:sz w:val="31"/>
          <w:szCs w:val="31"/>
        </w:rPr>
        <w:t>购置单价100万元以上的专用设备0台（套</w:t>
      </w:r>
      <w:r>
        <w:rPr>
          <w:rFonts w:ascii="仿宋" w:hAnsi="仿宋" w:eastAsia="仿宋" w:cs="仿宋"/>
          <w:spacing w:val="-59"/>
          <w:sz w:val="31"/>
          <w:szCs w:val="31"/>
        </w:rPr>
        <w:t>）。</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before="183" w:line="233" w:lineRule="auto"/>
        <w:ind w:firstLine="652" w:firstLineChars="200"/>
        <w:jc w:val="both"/>
        <w:textAlignment w:val="baseline"/>
        <w:outlineLvl w:val="9"/>
        <w:rPr>
          <w:rFonts w:ascii="黑体" w:hAnsi="黑体" w:eastAsia="黑体" w:cs="黑体"/>
          <w:spacing w:val="8"/>
          <w:sz w:val="31"/>
          <w:szCs w:val="31"/>
        </w:rPr>
      </w:pPr>
      <w:r>
        <w:rPr>
          <w:rFonts w:ascii="黑体" w:hAnsi="黑体" w:eastAsia="黑体" w:cs="黑体"/>
          <w:spacing w:val="8"/>
          <w:sz w:val="31"/>
          <w:szCs w:val="31"/>
        </w:rPr>
        <w:t>预算绩效情况说明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3" w:line="233" w:lineRule="auto"/>
        <w:ind w:firstLine="656" w:firstLineChars="200"/>
        <w:jc w:val="both"/>
        <w:textAlignment w:val="baseline"/>
        <w:outlineLvl w:val="9"/>
        <w:rPr>
          <w:rFonts w:ascii="仿宋" w:hAnsi="仿宋" w:eastAsia="仿宋" w:cs="仿宋"/>
          <w:sz w:val="31"/>
          <w:szCs w:val="31"/>
        </w:rPr>
      </w:pPr>
      <w:r>
        <w:rPr>
          <w:rFonts w:ascii="仿宋" w:hAnsi="仿宋" w:eastAsia="仿宋" w:cs="仿宋"/>
          <w:spacing w:val="9"/>
          <w:sz w:val="31"/>
          <w:szCs w:val="31"/>
        </w:rPr>
        <w:t>（一）预算绩</w:t>
      </w:r>
      <w:r>
        <w:rPr>
          <w:rFonts w:ascii="仿宋" w:hAnsi="仿宋" w:eastAsia="仿宋" w:cs="仿宋"/>
          <w:spacing w:val="8"/>
          <w:sz w:val="31"/>
          <w:szCs w:val="31"/>
        </w:rPr>
        <w:t>效管理工作开展情况说明</w:t>
      </w:r>
    </w:p>
    <w:p>
      <w:pPr>
        <w:pStyle w:val="6"/>
        <w:keepNext w:val="0"/>
        <w:keepLines w:val="0"/>
        <w:pageBreakBefore w:val="0"/>
        <w:widowControl/>
        <w:kinsoku w:val="0"/>
        <w:wordWrap/>
        <w:overflowPunct/>
        <w:topLinePunct w:val="0"/>
        <w:autoSpaceDE w:val="0"/>
        <w:autoSpaceDN w:val="0"/>
        <w:bidi w:val="0"/>
        <w:adjustRightInd w:val="0"/>
        <w:snapToGrid w:val="0"/>
        <w:spacing w:before="187" w:after="7" w:line="336" w:lineRule="auto"/>
        <w:ind w:right="641" w:firstLine="600" w:firstLineChars="200"/>
        <w:jc w:val="both"/>
        <w:textAlignment w:val="baseline"/>
        <w:outlineLvl w:val="9"/>
      </w:pPr>
      <w:r>
        <w:rPr>
          <w:spacing w:val="-5"/>
        </w:rPr>
        <w:t>根据预算绩效管理要求，本部门组织对</w:t>
      </w:r>
      <w:r>
        <w:rPr>
          <w:rFonts w:hint="eastAsia"/>
          <w:lang w:eastAsia="zh-CN"/>
        </w:rPr>
        <w:t>2021</w:t>
      </w:r>
      <w:r>
        <w:t>年一般公共预</w:t>
      </w:r>
      <w:r>
        <w:rPr>
          <w:spacing w:val="-1"/>
        </w:rPr>
        <w:t>算项目支出全面开展绩效自评，其中，一级项目</w:t>
      </w:r>
      <w:r>
        <w:t>7个，共涉及资</w:t>
      </w:r>
      <w:r>
        <w:rPr>
          <w:spacing w:val="-1"/>
        </w:rPr>
        <w:t>金</w:t>
      </w:r>
      <w:r>
        <w:t>11.55万元，占一般公共预算项目支出总额的100%。无政府性基金预算项目支出。</w:t>
      </w:r>
    </w:p>
    <w:p>
      <w:pPr>
        <w:pStyle w:val="6"/>
        <w:keepNext w:val="0"/>
        <w:keepLines w:val="0"/>
        <w:pageBreakBefore w:val="0"/>
        <w:widowControl/>
        <w:kinsoku w:val="0"/>
        <w:wordWrap/>
        <w:overflowPunct/>
        <w:topLinePunct w:val="0"/>
        <w:autoSpaceDE w:val="0"/>
        <w:autoSpaceDN w:val="0"/>
        <w:bidi w:val="0"/>
        <w:adjustRightInd w:val="0"/>
        <w:snapToGrid w:val="0"/>
        <w:spacing w:before="187" w:after="7" w:line="336" w:lineRule="auto"/>
        <w:ind w:right="641" w:firstLine="656" w:firstLineChars="200"/>
        <w:jc w:val="both"/>
        <w:textAlignment w:val="baseline"/>
        <w:outlineLvl w:val="9"/>
        <w:rPr>
          <w:rFonts w:ascii="仿宋" w:hAnsi="仿宋" w:eastAsia="仿宋" w:cs="仿宋"/>
          <w:snapToGrid w:val="0"/>
          <w:color w:val="000000"/>
          <w:spacing w:val="9"/>
          <w:kern w:val="0"/>
          <w:sz w:val="31"/>
          <w:szCs w:val="31"/>
        </w:rPr>
      </w:pPr>
      <w:r>
        <w:rPr>
          <w:rFonts w:ascii="仿宋" w:hAnsi="仿宋" w:eastAsia="仿宋" w:cs="仿宋"/>
          <w:snapToGrid w:val="0"/>
          <w:color w:val="000000"/>
          <w:spacing w:val="9"/>
          <w:kern w:val="0"/>
          <w:sz w:val="31"/>
          <w:szCs w:val="31"/>
        </w:rPr>
        <w:t>（二）部门决算中项目绩效自评结果</w:t>
      </w:r>
    </w:p>
    <w:p>
      <w:pPr>
        <w:pStyle w:val="6"/>
        <w:keepNext w:val="0"/>
        <w:keepLines w:val="0"/>
        <w:pageBreakBefore w:val="0"/>
        <w:widowControl/>
        <w:kinsoku w:val="0"/>
        <w:wordWrap/>
        <w:overflowPunct/>
        <w:topLinePunct w:val="0"/>
        <w:autoSpaceDE w:val="0"/>
        <w:autoSpaceDN w:val="0"/>
        <w:bidi w:val="0"/>
        <w:adjustRightInd w:val="0"/>
        <w:snapToGrid w:val="0"/>
        <w:spacing w:before="187" w:after="7" w:line="336" w:lineRule="auto"/>
        <w:ind w:right="641" w:firstLine="600" w:firstLineChars="200"/>
        <w:jc w:val="both"/>
        <w:textAlignment w:val="baseline"/>
        <w:outlineLvl w:val="9"/>
        <w:rPr>
          <w:rFonts w:ascii="仿宋" w:hAnsi="仿宋" w:eastAsia="仿宋" w:cs="仿宋"/>
          <w:snapToGrid w:val="0"/>
          <w:color w:val="000000"/>
          <w:spacing w:val="-5"/>
          <w:kern w:val="0"/>
          <w:sz w:val="31"/>
          <w:szCs w:val="31"/>
        </w:rPr>
      </w:pPr>
      <w:r>
        <w:rPr>
          <w:rFonts w:ascii="仿宋" w:hAnsi="仿宋" w:eastAsia="仿宋" w:cs="仿宋"/>
          <w:snapToGrid w:val="0"/>
          <w:color w:val="000000"/>
          <w:spacing w:val="-5"/>
          <w:kern w:val="0"/>
          <w:sz w:val="31"/>
          <w:szCs w:val="31"/>
        </w:rPr>
        <w:t>根据预算绩效管理要求，本部门</w:t>
      </w:r>
      <w:r>
        <w:rPr>
          <w:rFonts w:hint="eastAsia" w:cs="仿宋"/>
          <w:snapToGrid w:val="0"/>
          <w:color w:val="000000"/>
          <w:spacing w:val="-5"/>
          <w:kern w:val="0"/>
          <w:sz w:val="31"/>
          <w:szCs w:val="31"/>
          <w:lang w:eastAsia="zh-CN"/>
        </w:rPr>
        <w:t>2021</w:t>
      </w:r>
      <w:r>
        <w:rPr>
          <w:rFonts w:ascii="仿宋" w:hAnsi="仿宋" w:eastAsia="仿宋" w:cs="仿宋"/>
          <w:snapToGrid w:val="0"/>
          <w:color w:val="000000"/>
          <w:spacing w:val="-5"/>
          <w:kern w:val="0"/>
          <w:sz w:val="31"/>
          <w:szCs w:val="31"/>
        </w:rPr>
        <w:t>年预算绩效管理自评如下：</w:t>
      </w:r>
    </w:p>
    <w:p>
      <w:pPr>
        <w:pStyle w:val="6"/>
        <w:keepNext w:val="0"/>
        <w:keepLines w:val="0"/>
        <w:pageBreakBefore w:val="0"/>
        <w:widowControl/>
        <w:kinsoku w:val="0"/>
        <w:wordWrap/>
        <w:overflowPunct/>
        <w:topLinePunct w:val="0"/>
        <w:autoSpaceDE w:val="0"/>
        <w:autoSpaceDN w:val="0"/>
        <w:bidi w:val="0"/>
        <w:adjustRightInd w:val="0"/>
        <w:snapToGrid w:val="0"/>
        <w:spacing w:before="187" w:after="7" w:line="336" w:lineRule="auto"/>
        <w:ind w:right="641" w:firstLine="620" w:firstLineChars="200"/>
        <w:jc w:val="both"/>
        <w:textAlignment w:val="baseline"/>
        <w:outlineLvl w:val="9"/>
      </w:pPr>
      <w:r>
        <w:rPr>
          <w:rFonts w:hint="eastAsia"/>
          <w:lang w:val="en-US" w:eastAsia="zh-CN"/>
        </w:rPr>
        <w:t>1.</w:t>
      </w:r>
      <w:r>
        <w:t>法律维权周活动宣传经费项目绩效自评综述：根据年初设定的绩效目标，项目自评得分100分。项目全年预算数1万元，执行数1万元，完成预算的100%。主要产出和效果：通过项目实施极大地增强了妇女同胞的维权意识以及维权方式。</w:t>
      </w:r>
    </w:p>
    <w:p>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before="214" w:line="339" w:lineRule="auto"/>
        <w:ind w:right="618" w:rightChars="0" w:firstLine="620" w:firstLineChars="200"/>
        <w:jc w:val="both"/>
        <w:textAlignment w:val="baseline"/>
        <w:outlineLvl w:val="9"/>
        <w:rPr>
          <w:rFonts w:hint="eastAsia" w:ascii="仿宋_GB2312" w:hAnsi="仿宋_GB2312" w:eastAsia="仿宋_GB2312" w:cs="仿宋_GB2312"/>
          <w:sz w:val="32"/>
          <w:szCs w:val="32"/>
          <w:lang w:eastAsia="zh-CN"/>
        </w:rPr>
      </w:pPr>
      <w:r>
        <w:rPr>
          <w:rFonts w:hint="eastAsia"/>
          <w:lang w:val="en-US" w:eastAsia="zh-CN"/>
        </w:rPr>
        <w:t>2.开展</w:t>
      </w:r>
      <w:r>
        <w:rPr>
          <w:rFonts w:hint="eastAsia" w:ascii="仿宋_GB2312" w:hAnsi="仿宋_GB2312" w:eastAsia="仿宋_GB2312" w:cs="仿宋_GB2312"/>
          <w:sz w:val="32"/>
          <w:szCs w:val="32"/>
          <w:lang w:val="en-US" w:eastAsia="zh-CN"/>
        </w:rPr>
        <w:t>妇女维权培训</w:t>
      </w:r>
      <w:r>
        <w:t>活动项目绩效自评综述：根据年初设定的绩效目标，项目自评得分100分。项目全年预算数1万元，执行数1万元，完成预算的100%。主要产出和效果：</w:t>
      </w:r>
      <w:r>
        <w:rPr>
          <w:rFonts w:hint="eastAsia" w:ascii="仿宋_GB2312" w:hAnsi="仿宋_GB2312" w:eastAsia="仿宋_GB2312" w:cs="仿宋_GB2312"/>
          <w:sz w:val="32"/>
          <w:szCs w:val="32"/>
          <w:lang w:val="en-US" w:eastAsia="zh-CN"/>
        </w:rPr>
        <w:t>通</w:t>
      </w:r>
      <w:r>
        <w:rPr>
          <w:rFonts w:hint="eastAsia" w:ascii="仿宋_GB2312" w:hAnsi="仿宋_GB2312" w:eastAsia="仿宋_GB2312" w:cs="仿宋_GB2312"/>
          <w:sz w:val="32"/>
          <w:szCs w:val="32"/>
        </w:rPr>
        <w:t>过项目实施加大了妇联维权培训力度，提升了妇女维权意识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妇女人均</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元钱活动项目绩效自评综述：根据年初设定的绩效目标，项目自评得分100分。项目全年预算数</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万元，执行数</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万元，完成预算的100%。主要产出和效果：通过项目实施开展“巾帼暖人心”关爱妇女活动，“红凤工程”、“春蕾计划”助学、贫困留守妇女儿童关爱等活动，为广大妇女儿童提供了帮助和关爱</w:t>
      </w:r>
      <w:r>
        <w:rPr>
          <w:rFonts w:hint="eastAsia" w:ascii="仿宋_GB2312" w:hAnsi="仿宋_GB2312" w:eastAsia="仿宋_GB2312" w:cs="仿宋_GB2312"/>
          <w:sz w:val="32"/>
          <w:szCs w:val="32"/>
          <w:lang w:eastAsia="zh-CN"/>
        </w:rPr>
        <w:t>，同时也增强了妇女同志维权意识，为困难妇女儿童解决了生活的困难。</w:t>
      </w:r>
    </w:p>
    <w:p>
      <w:pPr>
        <w:pStyle w:val="6"/>
        <w:keepNext w:val="0"/>
        <w:keepLines w:val="0"/>
        <w:pageBreakBefore w:val="0"/>
        <w:widowControl/>
        <w:kinsoku w:val="0"/>
        <w:wordWrap/>
        <w:overflowPunct/>
        <w:topLinePunct w:val="0"/>
        <w:autoSpaceDE w:val="0"/>
        <w:autoSpaceDN w:val="0"/>
        <w:bidi w:val="0"/>
        <w:adjustRightInd w:val="0"/>
        <w:snapToGrid w:val="0"/>
        <w:spacing w:before="184" w:line="339" w:lineRule="auto"/>
        <w:ind w:right="488" w:firstLine="620" w:firstLineChars="200"/>
        <w:jc w:val="both"/>
        <w:textAlignment w:val="baseline"/>
        <w:outlineLvl w:val="9"/>
        <w:rPr>
          <w:rFonts w:hint="eastAsia" w:ascii="仿宋_GB2312" w:hAnsi="仿宋_GB2312" w:eastAsia="仿宋_GB2312" w:cs="仿宋_GB2312"/>
          <w:sz w:val="32"/>
          <w:szCs w:val="32"/>
          <w:lang w:eastAsia="zh-CN"/>
        </w:rPr>
      </w:pPr>
      <w:r>
        <w:rPr>
          <w:rFonts w:hint="eastAsia"/>
          <w:lang w:val="en-US" w:eastAsia="zh-CN"/>
        </w:rPr>
        <w:t>4.</w:t>
      </w:r>
      <w:r>
        <w:rPr>
          <w:rFonts w:hint="eastAsia" w:ascii="仿宋_GB2312" w:hAnsi="仿宋_GB2312" w:eastAsia="仿宋_GB2312" w:cs="仿宋_GB2312"/>
          <w:sz w:val="32"/>
          <w:szCs w:val="32"/>
        </w:rPr>
        <w:t>妇女之家等创建</w:t>
      </w:r>
      <w:r>
        <w:t>项目绩效自评综述：根据年初设定的绩效目标，项目自评得分100分。项目全年预算数</w:t>
      </w:r>
      <w:r>
        <w:rPr>
          <w:rFonts w:hint="eastAsia"/>
          <w:lang w:val="en-US" w:eastAsia="zh-CN"/>
        </w:rPr>
        <w:t>0.55</w:t>
      </w:r>
      <w:r>
        <w:t>万元，执行数</w:t>
      </w:r>
      <w:r>
        <w:rPr>
          <w:rFonts w:hint="eastAsia"/>
          <w:lang w:val="en-US" w:eastAsia="zh-CN"/>
        </w:rPr>
        <w:t>0.55</w:t>
      </w:r>
      <w:r>
        <w:t>万元，完成预算的100%。主要产出和效果：</w:t>
      </w:r>
      <w:r>
        <w:rPr>
          <w:rFonts w:hint="eastAsia" w:ascii="仿宋_GB2312" w:hAnsi="仿宋_GB2312" w:eastAsia="仿宋_GB2312" w:cs="仿宋_GB2312"/>
          <w:sz w:val="32"/>
          <w:szCs w:val="32"/>
        </w:rPr>
        <w:t>根202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年共建设了</w:t>
      </w:r>
      <w:r>
        <w:rPr>
          <w:rFonts w:hint="eastAsia" w:ascii="仿宋_GB2312" w:hAnsi="仿宋_GB2312" w:eastAsia="仿宋_GB2312" w:cs="仿宋_GB2312"/>
          <w:sz w:val="32"/>
          <w:szCs w:val="32"/>
          <w:lang w:eastAsia="zh-CN"/>
        </w:rPr>
        <w:t>两个</w:t>
      </w:r>
      <w:r>
        <w:t>妇</w:t>
      </w:r>
      <w:r>
        <w:rPr>
          <w:rFonts w:hint="eastAsia" w:ascii="仿宋_GB2312" w:hAnsi="仿宋_GB2312" w:eastAsia="仿宋_GB2312" w:cs="仿宋_GB2312"/>
          <w:sz w:val="32"/>
          <w:szCs w:val="32"/>
          <w:lang w:eastAsia="zh-CN"/>
        </w:rPr>
        <w:t>女儿童之家，为广大妇女儿童提供了谈心、交流的场所。</w:t>
      </w:r>
    </w:p>
    <w:p>
      <w:pPr>
        <w:pStyle w:val="6"/>
        <w:keepNext w:val="0"/>
        <w:keepLines w:val="0"/>
        <w:pageBreakBefore w:val="0"/>
        <w:widowControl/>
        <w:kinsoku w:val="0"/>
        <w:wordWrap/>
        <w:overflowPunct/>
        <w:topLinePunct w:val="0"/>
        <w:autoSpaceDE w:val="0"/>
        <w:autoSpaceDN w:val="0"/>
        <w:bidi w:val="0"/>
        <w:adjustRightInd w:val="0"/>
        <w:snapToGrid w:val="0"/>
        <w:spacing w:before="180" w:line="336" w:lineRule="auto"/>
        <w:ind w:right="488" w:firstLine="620" w:firstLineChars="200"/>
        <w:jc w:val="both"/>
        <w:textAlignment w:val="baseline"/>
        <w:outlineLvl w:val="9"/>
        <w:rPr>
          <w:rFonts w:hint="default" w:ascii="仿宋_GB2312" w:hAnsi="仿宋_GB2312" w:eastAsia="仿宋_GB2312" w:cs="仿宋_GB2312"/>
          <w:sz w:val="32"/>
          <w:szCs w:val="32"/>
          <w:lang w:val="en-US" w:eastAsia="zh-CN"/>
        </w:rPr>
      </w:pPr>
      <w:r>
        <w:rPr>
          <w:rFonts w:hint="eastAsia"/>
          <w:lang w:val="en-US" w:eastAsia="zh-CN"/>
        </w:rPr>
        <w:t>5.</w:t>
      </w:r>
      <w:r>
        <w:t>巾帼大讲堂活动项目绩效自评综述：根据年初设定的绩效目标，项目自评得分100分。项目全年预算数1万元，执行数1万元，完成预算的100%。主要产出和效果：</w:t>
      </w:r>
      <w:r>
        <w:rPr>
          <w:rFonts w:hint="eastAsia" w:ascii="仿宋_GB2312" w:hAnsi="仿宋_GB2312" w:eastAsia="仿宋_GB2312" w:cs="仿宋_GB2312"/>
          <w:sz w:val="32"/>
          <w:szCs w:val="32"/>
          <w:lang w:val="en-US" w:eastAsia="zh-CN"/>
        </w:rPr>
        <w:t>通过项目实施开展了巾帼大讲堂活动及线上“读书会”活动，增强了妇女同胞的凝聚力以及维权意识，激励妇女同志积极向上、热爱生活、增长见识。</w:t>
      </w:r>
    </w:p>
    <w:p>
      <w:pPr>
        <w:pStyle w:val="6"/>
        <w:keepNext w:val="0"/>
        <w:keepLines w:val="0"/>
        <w:pageBreakBefore w:val="0"/>
        <w:widowControl/>
        <w:kinsoku w:val="0"/>
        <w:wordWrap/>
        <w:overflowPunct/>
        <w:topLinePunct w:val="0"/>
        <w:autoSpaceDE w:val="0"/>
        <w:autoSpaceDN w:val="0"/>
        <w:bidi w:val="0"/>
        <w:adjustRightInd w:val="0"/>
        <w:snapToGrid w:val="0"/>
        <w:spacing w:before="180" w:line="336" w:lineRule="auto"/>
        <w:ind w:right="488" w:firstLine="620" w:firstLineChars="200"/>
        <w:jc w:val="both"/>
        <w:textAlignment w:val="baseline"/>
        <w:outlineLvl w:val="9"/>
      </w:pPr>
      <w:r>
        <w:rPr>
          <w:rFonts w:hint="eastAsia"/>
          <w:lang w:val="en-US" w:eastAsia="zh-CN"/>
        </w:rPr>
        <w:t>6.</w:t>
      </w:r>
      <w:r>
        <w:rPr>
          <w:rFonts w:hint="eastAsia" w:ascii="仿宋_GB2312" w:hAnsi="仿宋_GB2312" w:eastAsia="仿宋_GB2312" w:cs="仿宋_GB2312"/>
          <w:sz w:val="32"/>
          <w:szCs w:val="32"/>
          <w:lang w:val="en-US" w:eastAsia="zh-CN"/>
        </w:rPr>
        <w:t>开展五净最美家庭平安家庭评选揭晓</w:t>
      </w:r>
      <w:r>
        <w:t>妇女之家项目绩效自评综述：根据年初设定的绩效目标，项目自评得分100分。项目全年预算数</w:t>
      </w:r>
      <w:r>
        <w:rPr>
          <w:rFonts w:hint="eastAsia"/>
          <w:lang w:val="en-US" w:eastAsia="zh-CN"/>
        </w:rPr>
        <w:t>1</w:t>
      </w:r>
      <w:r>
        <w:t>万元</w:t>
      </w:r>
      <w:r>
        <w:rPr>
          <w:rFonts w:hint="eastAsia"/>
          <w:lang w:eastAsia="zh-CN"/>
        </w:rPr>
        <w:t>，</w:t>
      </w:r>
      <w:r>
        <w:t>执行数</w:t>
      </w:r>
      <w:r>
        <w:rPr>
          <w:rFonts w:hint="eastAsia"/>
          <w:lang w:val="en-US" w:eastAsia="zh-CN"/>
        </w:rPr>
        <w:t>1</w:t>
      </w:r>
      <w:r>
        <w:t>万元，完成预算的100%。主要产出和效果：</w:t>
      </w:r>
      <w:r>
        <w:rPr>
          <w:rFonts w:hint="eastAsia"/>
          <w:lang w:eastAsia="zh-CN"/>
        </w:rPr>
        <w:t>2021</w:t>
      </w:r>
      <w:r>
        <w:t>年共建设了曙坪镇联合村妇女儿童之和钟宝镇塘坊坝妇女儿童之家，为广大妇女儿童提供了谈心、交流的场所。</w:t>
      </w:r>
    </w:p>
    <w:p>
      <w:pPr>
        <w:pStyle w:val="6"/>
        <w:keepNext w:val="0"/>
        <w:keepLines w:val="0"/>
        <w:pageBreakBefore w:val="0"/>
        <w:widowControl/>
        <w:kinsoku w:val="0"/>
        <w:wordWrap/>
        <w:overflowPunct/>
        <w:topLinePunct w:val="0"/>
        <w:autoSpaceDE w:val="0"/>
        <w:autoSpaceDN w:val="0"/>
        <w:bidi w:val="0"/>
        <w:adjustRightInd w:val="0"/>
        <w:snapToGrid w:val="0"/>
        <w:spacing w:before="180" w:line="336" w:lineRule="auto"/>
        <w:ind w:right="488" w:firstLine="620" w:firstLineChars="200"/>
        <w:jc w:val="both"/>
        <w:textAlignment w:val="baseline"/>
        <w:outlineLvl w:val="9"/>
        <w:rPr>
          <w:rFonts w:hint="eastAsia" w:eastAsia="仿宋"/>
          <w:lang w:eastAsia="zh-CN"/>
        </w:rPr>
      </w:pPr>
      <w:r>
        <w:rPr>
          <w:rFonts w:hint="eastAsia"/>
          <w:lang w:val="en-US" w:eastAsia="zh-CN"/>
        </w:rPr>
        <w:t>7.三八节六一节活动经费</w:t>
      </w:r>
      <w:r>
        <w:t>项目绩效自评综述：根据年初设定的绩效目标，项目自评得分100分。项目全年预算数1万元，执行数1万元，完成预算的100%。主要产出和效果：</w:t>
      </w:r>
      <w:r>
        <w:rPr>
          <w:rFonts w:hint="eastAsia"/>
        </w:rPr>
        <w:t>激励奖励妇女同志，为全县小学生带去节日的慰问</w:t>
      </w:r>
      <w:r>
        <w:rPr>
          <w:rFonts w:hint="eastAsia"/>
          <w:lang w:eastAsia="zh-CN"/>
        </w:rPr>
        <w:t>。</w:t>
      </w:r>
    </w:p>
    <w:p>
      <w:pPr>
        <w:pStyle w:val="6"/>
        <w:keepNext w:val="0"/>
        <w:keepLines w:val="0"/>
        <w:pageBreakBefore w:val="0"/>
        <w:widowControl/>
        <w:kinsoku w:val="0"/>
        <w:wordWrap/>
        <w:overflowPunct/>
        <w:topLinePunct w:val="0"/>
        <w:autoSpaceDE w:val="0"/>
        <w:autoSpaceDN w:val="0"/>
        <w:bidi w:val="0"/>
        <w:adjustRightInd w:val="0"/>
        <w:snapToGrid w:val="0"/>
        <w:spacing w:before="187" w:after="7" w:line="336" w:lineRule="auto"/>
        <w:ind w:right="641" w:firstLine="656" w:firstLineChars="200"/>
        <w:jc w:val="both"/>
        <w:textAlignment w:val="baseline"/>
        <w:outlineLvl w:val="9"/>
        <w:rPr>
          <w:rFonts w:ascii="仿宋" w:hAnsi="仿宋" w:eastAsia="仿宋" w:cs="仿宋"/>
          <w:snapToGrid w:val="0"/>
          <w:color w:val="000000"/>
          <w:spacing w:val="9"/>
          <w:kern w:val="0"/>
          <w:sz w:val="31"/>
          <w:szCs w:val="31"/>
        </w:rPr>
      </w:pPr>
      <w:r>
        <w:rPr>
          <w:rFonts w:ascii="仿宋" w:hAnsi="仿宋" w:eastAsia="仿宋" w:cs="仿宋"/>
          <w:snapToGrid w:val="0"/>
          <w:color w:val="000000"/>
          <w:spacing w:val="9"/>
          <w:kern w:val="0"/>
          <w:sz w:val="31"/>
          <w:szCs w:val="31"/>
        </w:rPr>
        <w:t>（三）部门整体支出绩效自评结果</w:t>
      </w:r>
    </w:p>
    <w:p>
      <w:pPr>
        <w:keepNext w:val="0"/>
        <w:keepLines w:val="0"/>
        <w:pageBreakBefore w:val="0"/>
        <w:widowControl/>
        <w:kinsoku w:val="0"/>
        <w:wordWrap/>
        <w:overflowPunct/>
        <w:topLinePunct w:val="0"/>
        <w:autoSpaceDE w:val="0"/>
        <w:autoSpaceDN w:val="0"/>
        <w:bidi w:val="0"/>
        <w:adjustRightInd w:val="0"/>
        <w:snapToGrid w:val="0"/>
        <w:spacing w:before="263" w:line="341" w:lineRule="auto"/>
        <w:ind w:firstLine="656" w:firstLineChars="200"/>
        <w:jc w:val="both"/>
        <w:textAlignment w:val="baseline"/>
        <w:outlineLvl w:val="9"/>
        <w:rPr>
          <w:rFonts w:hint="eastAsia" w:ascii="仿宋" w:hAnsi="仿宋" w:eastAsia="仿宋" w:cs="仿宋"/>
          <w:spacing w:val="7"/>
          <w:sz w:val="31"/>
          <w:szCs w:val="31"/>
          <w:lang w:eastAsia="zh-CN"/>
        </w:rPr>
      </w:pPr>
      <w:r>
        <w:rPr>
          <w:rFonts w:ascii="仿宋" w:hAnsi="仿宋" w:eastAsia="仿宋" w:cs="仿宋"/>
          <w:spacing w:val="9"/>
          <w:sz w:val="31"/>
          <w:szCs w:val="31"/>
        </w:rPr>
        <w:t>根据部门整体支出绩效自评指标体系</w:t>
      </w:r>
      <w:r>
        <w:rPr>
          <w:rFonts w:ascii="仿宋" w:hAnsi="仿宋" w:eastAsia="仿宋" w:cs="仿宋"/>
          <w:spacing w:val="10"/>
          <w:sz w:val="31"/>
          <w:szCs w:val="31"/>
        </w:rPr>
        <w:t>，</w:t>
      </w:r>
      <w:r>
        <w:rPr>
          <w:rFonts w:ascii="仿宋" w:hAnsi="仿宋" w:eastAsia="仿宋" w:cs="仿宋"/>
          <w:spacing w:val="9"/>
          <w:sz w:val="31"/>
          <w:szCs w:val="31"/>
        </w:rPr>
        <w:t>本部门自评得分</w:t>
      </w:r>
      <w:r>
        <w:rPr>
          <w:rFonts w:ascii="仿宋" w:hAnsi="仿宋" w:eastAsia="仿宋" w:cs="仿宋"/>
          <w:spacing w:val="5"/>
          <w:sz w:val="31"/>
          <w:szCs w:val="31"/>
        </w:rPr>
        <w:t>98</w:t>
      </w:r>
      <w:r>
        <w:rPr>
          <w:rFonts w:ascii="仿宋" w:hAnsi="仿宋" w:eastAsia="仿宋" w:cs="仿宋"/>
          <w:sz w:val="31"/>
          <w:szCs w:val="31"/>
        </w:rPr>
        <w:t>分</w:t>
      </w:r>
      <w:r>
        <w:rPr>
          <w:rFonts w:ascii="仿宋" w:hAnsi="仿宋" w:eastAsia="仿宋" w:cs="仿宋"/>
          <w:spacing w:val="-148"/>
          <w:sz w:val="31"/>
          <w:szCs w:val="31"/>
        </w:rPr>
        <w:t>。</w:t>
      </w:r>
      <w:r>
        <w:rPr>
          <w:rFonts w:ascii="仿宋" w:hAnsi="仿宋" w:eastAsia="仿宋" w:cs="仿宋"/>
          <w:sz w:val="31"/>
          <w:szCs w:val="31"/>
        </w:rPr>
        <w:t>部门整体支出全年预算数</w:t>
      </w:r>
      <w:r>
        <w:rPr>
          <w:rFonts w:hint="eastAsia" w:ascii="仿宋" w:hAnsi="仿宋" w:eastAsia="仿宋" w:cs="仿宋"/>
          <w:sz w:val="31"/>
          <w:szCs w:val="31"/>
          <w:lang w:val="en-US" w:eastAsia="zh-CN"/>
        </w:rPr>
        <w:t>37.10</w:t>
      </w:r>
      <w:r>
        <w:rPr>
          <w:rFonts w:ascii="仿宋" w:hAnsi="仿宋" w:eastAsia="仿宋" w:cs="仿宋"/>
          <w:sz w:val="31"/>
          <w:szCs w:val="31"/>
        </w:rPr>
        <w:t>万元</w:t>
      </w:r>
      <w:r>
        <w:rPr>
          <w:rFonts w:ascii="仿宋" w:hAnsi="仿宋" w:eastAsia="仿宋" w:cs="仿宋"/>
          <w:spacing w:val="-148"/>
          <w:sz w:val="31"/>
          <w:szCs w:val="31"/>
        </w:rPr>
        <w:t>，</w:t>
      </w:r>
      <w:r>
        <w:rPr>
          <w:rFonts w:ascii="仿宋" w:hAnsi="仿宋" w:eastAsia="仿宋" w:cs="仿宋"/>
          <w:sz w:val="31"/>
          <w:szCs w:val="31"/>
        </w:rPr>
        <w:t>执行数</w:t>
      </w:r>
      <w:r>
        <w:rPr>
          <w:rFonts w:hint="eastAsia" w:ascii="仿宋" w:hAnsi="仿宋" w:eastAsia="仿宋" w:cs="仿宋"/>
          <w:sz w:val="31"/>
          <w:szCs w:val="31"/>
          <w:lang w:val="en-US" w:eastAsia="zh-CN"/>
        </w:rPr>
        <w:t>97.14</w:t>
      </w:r>
      <w:r>
        <w:rPr>
          <w:rFonts w:ascii="仿宋" w:hAnsi="仿宋" w:eastAsia="仿宋" w:cs="仿宋"/>
          <w:sz w:val="31"/>
          <w:szCs w:val="31"/>
        </w:rPr>
        <w:t>万元</w:t>
      </w:r>
      <w:r>
        <w:rPr>
          <w:rFonts w:ascii="仿宋" w:hAnsi="仿宋" w:eastAsia="仿宋" w:cs="仿宋"/>
          <w:spacing w:val="-148"/>
          <w:sz w:val="31"/>
          <w:szCs w:val="31"/>
        </w:rPr>
        <w:t>，</w:t>
      </w:r>
      <w:r>
        <w:rPr>
          <w:rFonts w:ascii="仿宋" w:hAnsi="仿宋" w:eastAsia="仿宋" w:cs="仿宋"/>
          <w:sz w:val="31"/>
          <w:szCs w:val="31"/>
        </w:rPr>
        <w:t>完成预算的</w:t>
      </w:r>
      <w:r>
        <w:rPr>
          <w:rFonts w:hint="eastAsia" w:ascii="仿宋" w:hAnsi="仿宋" w:eastAsia="仿宋" w:cs="仿宋"/>
          <w:sz w:val="31"/>
          <w:szCs w:val="31"/>
          <w:lang w:val="en-US" w:eastAsia="zh-CN"/>
        </w:rPr>
        <w:t>261.83</w:t>
      </w:r>
      <w:r>
        <w:rPr>
          <w:rFonts w:ascii="仿宋" w:hAnsi="仿宋" w:eastAsia="仿宋" w:cs="仿宋"/>
          <w:sz w:val="31"/>
          <w:szCs w:val="31"/>
        </w:rPr>
        <w:t>%</w:t>
      </w:r>
      <w:r>
        <w:rPr>
          <w:rFonts w:ascii="仿宋" w:hAnsi="仿宋" w:eastAsia="仿宋" w:cs="仿宋"/>
          <w:spacing w:val="-115"/>
          <w:sz w:val="31"/>
          <w:szCs w:val="31"/>
        </w:rPr>
        <w:t>。</w:t>
      </w:r>
      <w:r>
        <w:rPr>
          <w:rFonts w:ascii="仿宋" w:hAnsi="仿宋" w:eastAsia="仿宋" w:cs="仿宋"/>
          <w:sz w:val="31"/>
          <w:szCs w:val="31"/>
        </w:rPr>
        <w:t>本年度部门总体运行情况及取得的成绩</w:t>
      </w:r>
      <w:r>
        <w:rPr>
          <w:rFonts w:ascii="仿宋" w:hAnsi="仿宋" w:eastAsia="仿宋" w:cs="仿宋"/>
          <w:spacing w:val="-115"/>
          <w:sz w:val="31"/>
          <w:szCs w:val="31"/>
        </w:rPr>
        <w:t>：</w:t>
      </w:r>
      <w:r>
        <w:rPr>
          <w:rFonts w:hint="eastAsia" w:ascii="仿宋" w:hAnsi="仿宋" w:eastAsia="仿宋" w:cs="仿宋"/>
          <w:sz w:val="31"/>
          <w:szCs w:val="31"/>
          <w:lang w:eastAsia="zh-CN"/>
        </w:rPr>
        <w:t>2021</w:t>
      </w:r>
      <w:r>
        <w:rPr>
          <w:rFonts w:ascii="仿宋" w:hAnsi="仿宋" w:eastAsia="仿宋" w:cs="仿宋"/>
          <w:spacing w:val="15"/>
          <w:sz w:val="31"/>
          <w:szCs w:val="31"/>
        </w:rPr>
        <w:t>年本部门紧紧围绕</w:t>
      </w:r>
      <w:r>
        <w:rPr>
          <w:rFonts w:hint="eastAsia" w:ascii="仿宋" w:hAnsi="仿宋" w:eastAsia="仿宋" w:cs="仿宋"/>
          <w:spacing w:val="15"/>
          <w:sz w:val="31"/>
          <w:szCs w:val="31"/>
          <w:lang w:eastAsia="zh-CN"/>
        </w:rPr>
        <w:t>妇女儿童事业发展，</w:t>
      </w:r>
      <w:r>
        <w:rPr>
          <w:rFonts w:ascii="仿宋" w:hAnsi="仿宋" w:eastAsia="仿宋" w:cs="仿宋"/>
          <w:spacing w:val="7"/>
          <w:sz w:val="31"/>
          <w:szCs w:val="31"/>
        </w:rPr>
        <w:t>圆满完成了各项工作任务</w:t>
      </w:r>
      <w:r>
        <w:rPr>
          <w:rFonts w:hint="eastAsia" w:ascii="仿宋" w:hAnsi="仿宋" w:eastAsia="仿宋" w:cs="仿宋"/>
          <w:spacing w:val="7"/>
          <w:sz w:val="31"/>
          <w:szCs w:val="31"/>
          <w:lang w:eastAsia="zh-CN"/>
        </w:rPr>
        <w:t>。</w:t>
      </w:r>
    </w:p>
    <w:p>
      <w:pPr>
        <w:pStyle w:val="2"/>
        <w:ind w:left="0" w:leftChars="0" w:firstLine="0" w:firstLineChars="0"/>
        <w:rPr>
          <w:rFonts w:hint="eastAsia" w:ascii="仿宋" w:hAnsi="仿宋" w:eastAsia="仿宋" w:cs="仿宋"/>
          <w:spacing w:val="7"/>
          <w:sz w:val="31"/>
          <w:szCs w:val="31"/>
          <w:lang w:eastAsia="zh-CN"/>
        </w:rPr>
      </w:pPr>
    </w:p>
    <w:p>
      <w:pPr>
        <w:pStyle w:val="2"/>
        <w:ind w:left="0" w:leftChars="0" w:firstLine="0" w:firstLineChars="0"/>
        <w:jc w:val="center"/>
        <w:rPr>
          <w:rFonts w:hint="eastAsia" w:ascii="楷体" w:hAnsi="楷体" w:eastAsia="楷体" w:cs="楷体"/>
          <w:sz w:val="32"/>
          <w:szCs w:val="32"/>
        </w:rPr>
      </w:pPr>
      <w:r>
        <w:rPr>
          <w:rFonts w:hint="eastAsia" w:ascii="楷体" w:hAnsi="楷体" w:eastAsia="楷体" w:cs="楷体"/>
          <w:sz w:val="32"/>
          <w:szCs w:val="32"/>
        </w:rPr>
        <w:object>
          <v:shape id="_x0000_i1025" o:spt="75" type="#_x0000_t75" style="height:581.45pt;width:467.7pt;" o:ole="t" filled="f" o:preferrelative="t" stroked="f" coordsize="21600,21600">
            <v:path/>
            <v:fill on="f" focussize="0,0"/>
            <v:stroke on="f"/>
            <v:imagedata r:id="rId29" o:title=""/>
            <o:lock v:ext="edit" aspectratio="t"/>
            <w10:wrap type="none"/>
            <w10:anchorlock/>
          </v:shape>
          <o:OLEObject Type="Embed" ProgID="Excel.Sheet.12" ShapeID="_x0000_i1025" DrawAspect="Content" ObjectID="_1468075725" r:id="rId28">
            <o:LockedField>false</o:LockedField>
          </o:OLEObject>
        </w:object>
      </w:r>
    </w:p>
    <w:p>
      <w:pPr>
        <w:pStyle w:val="2"/>
        <w:ind w:left="0" w:leftChars="0" w:firstLine="0" w:firstLineChars="0"/>
        <w:jc w:val="both"/>
        <w:rPr>
          <w:rFonts w:hint="eastAsia" w:ascii="楷体" w:hAnsi="楷体" w:eastAsia="楷体" w:cs="楷体"/>
          <w:sz w:val="32"/>
          <w:szCs w:val="32"/>
        </w:rPr>
      </w:pPr>
      <w:r>
        <w:rPr>
          <w:rFonts w:hint="eastAsia" w:ascii="楷体" w:hAnsi="楷体" w:eastAsia="楷体" w:cs="楷体"/>
          <w:sz w:val="32"/>
          <w:szCs w:val="32"/>
        </w:rPr>
        <w:object>
          <v:shape id="_x0000_i1026" o:spt="75" type="#_x0000_t75" style="height:586.95pt;width:470.75pt;" o:ole="t" filled="f" o:preferrelative="t" stroked="f" coordsize="21600,21600">
            <v:path/>
            <v:fill on="f" focussize="0,0"/>
            <v:stroke on="f"/>
            <v:imagedata r:id="rId31" o:title=""/>
            <o:lock v:ext="edit" aspectratio="t"/>
            <w10:wrap type="none"/>
            <w10:anchorlock/>
          </v:shape>
          <o:OLEObject Type="Embed" ProgID="Excel.Sheet.12" ShapeID="_x0000_i1026" DrawAspect="Content" ObjectID="_1468075726" r:id="rId30">
            <o:LockedField>false</o:LockedField>
          </o:OLEObject>
        </w:object>
      </w:r>
    </w:p>
    <w:p>
      <w:pPr>
        <w:pStyle w:val="2"/>
        <w:ind w:left="0" w:leftChars="0" w:firstLine="0" w:firstLineChars="0"/>
        <w:jc w:val="both"/>
        <w:rPr>
          <w:rFonts w:hint="eastAsia" w:ascii="楷体" w:hAnsi="楷体" w:eastAsia="楷体" w:cs="楷体"/>
          <w:sz w:val="32"/>
          <w:szCs w:val="32"/>
        </w:rPr>
      </w:pPr>
      <w:r>
        <w:rPr>
          <w:rFonts w:hint="eastAsia" w:ascii="楷体" w:hAnsi="楷体" w:eastAsia="楷体" w:cs="楷体"/>
          <w:sz w:val="32"/>
          <w:szCs w:val="32"/>
        </w:rPr>
        <w:object>
          <v:shape id="_x0000_i1027" o:spt="75" type="#_x0000_t75" style="height:573.75pt;width:470.85pt;" o:ole="t" filled="f" o:preferrelative="t" stroked="f" coordsize="21600,21600">
            <v:path/>
            <v:fill on="f" focussize="0,0"/>
            <v:stroke on="f"/>
            <v:imagedata r:id="rId33" o:title=""/>
            <o:lock v:ext="edit" aspectratio="t"/>
            <w10:wrap type="none"/>
            <w10:anchorlock/>
          </v:shape>
          <o:OLEObject Type="Embed" ProgID="Excel.Sheet.12" ShapeID="_x0000_i1027" DrawAspect="Content" ObjectID="_1468075727" r:id="rId32">
            <o:LockedField>false</o:LockedField>
          </o:OLEObject>
        </w:object>
      </w:r>
      <w:r>
        <w:rPr>
          <w:rFonts w:hint="eastAsia" w:ascii="楷体" w:hAnsi="楷体" w:eastAsia="楷体" w:cs="楷体"/>
          <w:sz w:val="32"/>
          <w:szCs w:val="32"/>
        </w:rPr>
        <w:object>
          <v:shape id="_x0000_i1028" o:spt="75" type="#_x0000_t75" style="height:574.2pt;width:471.15pt;" o:ole="t" filled="f" o:preferrelative="t" stroked="f" coordsize="21600,21600">
            <v:path/>
            <v:fill on="f" focussize="0,0"/>
            <v:stroke on="f"/>
            <v:imagedata r:id="rId35" o:title=""/>
            <o:lock v:ext="edit" aspectratio="t"/>
            <w10:wrap type="none"/>
            <w10:anchorlock/>
          </v:shape>
          <o:OLEObject Type="Embed" ProgID="Excel.Sheet.12" ShapeID="_x0000_i1028" DrawAspect="Content" ObjectID="_1468075728" r:id="rId34">
            <o:LockedField>false</o:LockedField>
          </o:OLEObject>
        </w:object>
      </w:r>
      <w:r>
        <w:rPr>
          <w:rFonts w:hint="eastAsia" w:ascii="楷体" w:hAnsi="楷体" w:eastAsia="楷体" w:cs="楷体"/>
          <w:sz w:val="32"/>
          <w:szCs w:val="32"/>
        </w:rPr>
        <w:object>
          <v:shape id="_x0000_i1029" o:spt="75" type="#_x0000_t75" style="height:600.95pt;width:470.1pt;" o:ole="t" filled="f" o:preferrelative="t" stroked="f" coordsize="21600,21600">
            <v:path/>
            <v:fill on="f" focussize="0,0"/>
            <v:stroke on="f"/>
            <v:imagedata r:id="rId37" o:title=""/>
            <o:lock v:ext="edit" aspectratio="t"/>
            <w10:wrap type="none"/>
            <w10:anchorlock/>
          </v:shape>
          <o:OLEObject Type="Embed" ProgID="Excel.Sheet.12" ShapeID="_x0000_i1029" DrawAspect="Content" ObjectID="_1468075729" r:id="rId36">
            <o:LockedField>false</o:LockedField>
          </o:OLEObject>
        </w:object>
      </w:r>
    </w:p>
    <w:p>
      <w:pPr>
        <w:pStyle w:val="2"/>
        <w:ind w:left="0" w:leftChars="0" w:firstLine="0" w:firstLineChars="0"/>
        <w:jc w:val="both"/>
        <w:rPr>
          <w:rFonts w:hint="eastAsia" w:ascii="楷体" w:hAnsi="楷体" w:eastAsia="楷体" w:cs="楷体"/>
          <w:sz w:val="32"/>
          <w:szCs w:val="32"/>
          <w:lang w:eastAsia="zh-CN"/>
        </w:rPr>
      </w:pPr>
    </w:p>
    <w:p>
      <w:pPr>
        <w:pStyle w:val="2"/>
        <w:ind w:left="0" w:leftChars="0" w:firstLine="0" w:firstLineChars="0"/>
        <w:jc w:val="both"/>
        <w:rPr>
          <w:rFonts w:hint="eastAsia" w:ascii="楷体" w:hAnsi="楷体" w:eastAsia="楷体" w:cs="楷体"/>
          <w:sz w:val="32"/>
          <w:szCs w:val="32"/>
          <w:lang w:eastAsia="zh-CN"/>
        </w:rPr>
        <w:sectPr>
          <w:pgSz w:w="11911" w:h="16838"/>
          <w:pgMar w:top="1463" w:right="1140" w:bottom="1060" w:left="1338" w:header="0" w:footer="862" w:gutter="0"/>
          <w:pgNumType w:fmt="numberInDash"/>
          <w:cols w:space="720" w:num="1"/>
          <w:rtlGutter w:val="0"/>
          <w:docGrid w:linePitch="0" w:charSpace="0"/>
        </w:sectPr>
      </w:pPr>
      <w:r>
        <w:rPr>
          <w:rFonts w:hint="eastAsia" w:ascii="楷体" w:hAnsi="楷体" w:eastAsia="楷体" w:cs="楷体"/>
          <w:sz w:val="32"/>
          <w:szCs w:val="32"/>
        </w:rPr>
        <w:object>
          <v:shape id="_x0000_i1030" o:spt="75" type="#_x0000_t75" style="height:601.9pt;width:470.85pt;" o:ole="t" filled="f" o:preferrelative="t" stroked="f" coordsize="21600,21600">
            <v:path/>
            <v:fill on="f" focussize="0,0"/>
            <v:stroke on="f"/>
            <v:imagedata r:id="rId39" o:title=""/>
            <o:lock v:ext="edit" aspectratio="t"/>
            <w10:wrap type="none"/>
            <w10:anchorlock/>
          </v:shape>
          <o:OLEObject Type="Embed" ProgID="Excel.Sheet.12" ShapeID="_x0000_i1030" DrawAspect="Content" ObjectID="_1468075730" r:id="rId38">
            <o:LockedField>false</o:LockedField>
          </o:OLEObject>
        </w:object>
      </w:r>
      <w:r>
        <w:rPr>
          <w:rFonts w:hint="eastAsia" w:ascii="楷体" w:hAnsi="楷体" w:eastAsia="楷体" w:cs="楷体"/>
          <w:sz w:val="32"/>
          <w:szCs w:val="32"/>
        </w:rPr>
        <w:object>
          <v:shape id="_x0000_i1031" o:spt="75" type="#_x0000_t75" style="height:600.95pt;width:470.1pt;" o:ole="t" filled="f" o:preferrelative="t" stroked="f" coordsize="21600,21600">
            <v:path/>
            <v:fill on="f" focussize="0,0"/>
            <v:stroke on="f"/>
            <v:imagedata r:id="rId41" o:title=""/>
            <o:lock v:ext="edit" aspectratio="t"/>
            <w10:wrap type="none"/>
            <w10:anchorlock/>
          </v:shape>
          <o:OLEObject Type="Embed" ProgID="Excel.Sheet.12" ShapeID="_x0000_i1031" DrawAspect="Content" ObjectID="_1468075731" r:id="rId40">
            <o:LockedField>false</o:LockedField>
          </o:OLEObject>
        </w:object>
      </w:r>
      <w:r>
        <w:rPr>
          <w:rFonts w:hint="eastAsia" w:ascii="楷体" w:hAnsi="楷体" w:eastAsia="楷体" w:cs="楷体"/>
          <w:sz w:val="32"/>
          <w:szCs w:val="32"/>
        </w:rPr>
        <w:object>
          <v:shape id="_x0000_i1032" o:spt="75" type="#_x0000_t75" style="height:784.55pt;width:470.15pt;" o:ole="t" filled="f" o:preferrelative="t" stroked="f" coordsize="21600,21600">
            <v:path/>
            <v:fill on="f" focussize="0,0"/>
            <v:stroke on="f"/>
            <v:imagedata r:id="rId43" o:title=""/>
            <o:lock v:ext="edit" aspectratio="t"/>
            <w10:wrap type="none"/>
            <w10:anchorlock/>
          </v:shape>
          <o:OLEObject Type="Embed" ProgID="Excel.Sheet.12" ShapeID="_x0000_i1032" DrawAspect="Content" ObjectID="_1468075732" r:id="rId42">
            <o:LockedField>false</o:LockedField>
          </o:OLEObject>
        </w:object>
      </w:r>
    </w:p>
    <w:p>
      <w:pPr>
        <w:keepNext w:val="0"/>
        <w:keepLines w:val="0"/>
        <w:pageBreakBefore w:val="0"/>
        <w:widowControl/>
        <w:kinsoku w:val="0"/>
        <w:wordWrap/>
        <w:overflowPunct/>
        <w:topLinePunct w:val="0"/>
        <w:autoSpaceDE w:val="0"/>
        <w:autoSpaceDN w:val="0"/>
        <w:bidi w:val="0"/>
        <w:adjustRightInd w:val="0"/>
        <w:snapToGrid w:val="0"/>
        <w:spacing w:line="252"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85" w:line="176" w:lineRule="auto"/>
        <w:jc w:val="center"/>
        <w:outlineLvl w:val="0"/>
        <w:rPr>
          <w:rFonts w:ascii="微软雅黑" w:hAnsi="微软雅黑" w:eastAsia="微软雅黑" w:cs="微软雅黑"/>
          <w:sz w:val="43"/>
          <w:szCs w:val="43"/>
        </w:rPr>
      </w:pPr>
      <w:r>
        <w:rPr>
          <w:rFonts w:ascii="微软雅黑" w:hAnsi="微软雅黑" w:eastAsia="微软雅黑" w:cs="微软雅黑"/>
          <w:spacing w:val="16"/>
          <w:sz w:val="43"/>
          <w:szCs w:val="43"/>
        </w:rPr>
        <w:t>第四部分专业名词解释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14:textOutline w14:w="5421" w14:cap="sq" w14:cmpd="sng">
            <w14:solidFill>
              <w14:srgbClr w14:val="000000"/>
            </w14:solidFill>
            <w14:prstDash w14:val="solid"/>
            <w14:bevel/>
          </w14:textOutline>
        </w:rPr>
        <w:t>1.</w:t>
      </w: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基本支出</w:t>
      </w:r>
      <w:r>
        <w:rPr>
          <w:rFonts w:hint="eastAsia" w:ascii="仿宋_GB2312" w:hAnsi="仿宋_GB2312" w:eastAsia="仿宋_GB2312" w:cs="仿宋_GB2312"/>
          <w:spacing w:val="10"/>
          <w:sz w:val="32"/>
          <w:szCs w:val="32"/>
        </w:rPr>
        <w:t>：指为保障机构正常运转、完成日常</w:t>
      </w:r>
      <w:r>
        <w:rPr>
          <w:rFonts w:hint="eastAsia" w:ascii="仿宋_GB2312" w:hAnsi="仿宋_GB2312" w:eastAsia="仿宋_GB2312" w:cs="仿宋_GB2312"/>
          <w:spacing w:val="9"/>
          <w:sz w:val="32"/>
          <w:szCs w:val="32"/>
        </w:rPr>
        <w:t>工作任务而发生的各项支出</w:t>
      </w:r>
      <w:r>
        <w:rPr>
          <w:rFonts w:hint="eastAsia" w:ascii="仿宋_GB2312" w:hAnsi="仿宋_GB2312" w:eastAsia="仿宋_GB2312" w:cs="仿宋_GB2312"/>
          <w:spacing w:val="1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14:textOutline w14:w="5421" w14:cap="sq" w14:cmpd="sng">
            <w14:solidFill>
              <w14:srgbClr w14:val="000000"/>
            </w14:solidFill>
            <w14:prstDash w14:val="solid"/>
            <w14:bevel/>
          </w14:textOutline>
        </w:rPr>
        <w:t>2.</w:t>
      </w: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项目支出</w:t>
      </w:r>
      <w:r>
        <w:rPr>
          <w:rFonts w:hint="eastAsia" w:ascii="仿宋_GB2312" w:hAnsi="仿宋_GB2312" w:eastAsia="仿宋_GB2312" w:cs="仿宋_GB2312"/>
          <w:spacing w:val="12"/>
          <w:sz w:val="32"/>
          <w:szCs w:val="32"/>
        </w:rPr>
        <w:t>：</w:t>
      </w:r>
      <w:r>
        <w:rPr>
          <w:rFonts w:hint="eastAsia" w:ascii="仿宋_GB2312" w:hAnsi="仿宋_GB2312" w:eastAsia="仿宋_GB2312" w:cs="仿宋_GB2312"/>
          <w:spacing w:val="10"/>
          <w:sz w:val="32"/>
          <w:szCs w:val="32"/>
        </w:rPr>
        <w:t>指单位为完成特定的行政工作任务或事业发展目标所发生的各项支出</w:t>
      </w:r>
      <w:r>
        <w:rPr>
          <w:rFonts w:hint="eastAsia" w:ascii="仿宋_GB2312" w:hAnsi="仿宋_GB2312" w:eastAsia="仿宋_GB2312" w:cs="仿宋_GB2312"/>
          <w:spacing w:val="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14:textOutline w14:w="5421" w14:cap="sq" w14:cmpd="sng">
            <w14:solidFill>
              <w14:srgbClr w14:val="000000"/>
            </w14:solidFill>
            <w14:prstDash w14:val="solid"/>
            <w14:bevel/>
          </w14:textOutline>
        </w:rPr>
        <w:t>3.</w:t>
      </w: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“三公”经费</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2"/>
          <w:sz w:val="32"/>
          <w:szCs w:val="32"/>
        </w:rPr>
        <w:t>指部门使用一般公共预算财政拨款安排的因公出国（境</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2"/>
          <w:sz w:val="32"/>
          <w:szCs w:val="32"/>
        </w:rPr>
        <w:t>费</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2"/>
          <w:sz w:val="32"/>
          <w:szCs w:val="32"/>
        </w:rPr>
        <w:t>公务用车</w:t>
      </w:r>
      <w:r>
        <w:rPr>
          <w:rFonts w:hint="eastAsia" w:ascii="仿宋_GB2312" w:hAnsi="仿宋_GB2312" w:eastAsia="仿宋_GB2312" w:cs="仿宋_GB2312"/>
          <w:spacing w:val="5"/>
          <w:sz w:val="32"/>
          <w:szCs w:val="32"/>
        </w:rPr>
        <w:t>购置及运行</w:t>
      </w:r>
      <w:r>
        <w:rPr>
          <w:rFonts w:hint="eastAsia" w:ascii="仿宋_GB2312" w:hAnsi="仿宋_GB2312" w:eastAsia="仿宋_GB2312" w:cs="仿宋_GB2312"/>
          <w:spacing w:val="4"/>
          <w:sz w:val="32"/>
          <w:szCs w:val="32"/>
        </w:rPr>
        <w:t>费和公务接待费支出</w:t>
      </w:r>
      <w:r>
        <w:rPr>
          <w:rFonts w:hint="eastAsia" w:ascii="仿宋_GB2312" w:hAnsi="仿宋_GB2312" w:eastAsia="仿宋_GB2312" w:cs="仿宋_GB2312"/>
          <w:spacing w:val="5"/>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4" w:firstLineChars="200"/>
        <w:jc w:val="both"/>
        <w:textAlignment w:val="baseline"/>
        <w:outlineLvl w:val="9"/>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6"/>
          <w:sz w:val="32"/>
          <w:szCs w:val="32"/>
          <w14:textOutline w14:w="5421" w14:cap="sq" w14:cmpd="sng">
            <w14:solidFill>
              <w14:srgbClr w14:val="000000"/>
            </w14:solidFill>
            <w14:prstDash w14:val="solid"/>
            <w14:bevel/>
          </w14:textOutline>
        </w:rPr>
        <w:t>4.</w:t>
      </w:r>
      <w:r>
        <w:rPr>
          <w:rFonts w:hint="eastAsia" w:ascii="仿宋_GB2312" w:hAnsi="仿宋_GB2312" w:eastAsia="仿宋_GB2312" w:cs="仿宋_GB2312"/>
          <w:spacing w:val="11"/>
          <w:sz w:val="32"/>
          <w:szCs w:val="32"/>
          <w14:textOutline w14:w="5793" w14:cap="sq" w14:cmpd="sng">
            <w14:solidFill>
              <w14:srgbClr w14:val="000000"/>
            </w14:solidFill>
            <w14:prstDash w14:val="solid"/>
            <w14:bevel/>
          </w14:textOutline>
        </w:rPr>
        <w:t>财政拨款收入</w:t>
      </w:r>
      <w:r>
        <w:rPr>
          <w:rFonts w:hint="eastAsia" w:ascii="仿宋_GB2312" w:hAnsi="仿宋_GB2312" w:eastAsia="仿宋_GB2312" w:cs="仿宋_GB2312"/>
          <w:spacing w:val="12"/>
          <w:sz w:val="32"/>
          <w:szCs w:val="32"/>
        </w:rPr>
        <w:t>：</w:t>
      </w:r>
      <w:r>
        <w:rPr>
          <w:rFonts w:hint="eastAsia" w:ascii="仿宋_GB2312" w:hAnsi="仿宋_GB2312" w:eastAsia="仿宋_GB2312" w:cs="仿宋_GB2312"/>
          <w:spacing w:val="2"/>
          <w:sz w:val="32"/>
          <w:szCs w:val="32"/>
        </w:rPr>
        <w:t>指本级财政当年拨付的资金。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textAlignment w:val="baseline"/>
        <w:outlineLvl w:val="9"/>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1"/>
          <w:sz w:val="32"/>
          <w:szCs w:val="32"/>
          <w14:textOutline w14:w="5421" w14:cap="sq" w14:cmpd="sng">
            <w14:solidFill>
              <w14:srgbClr w14:val="000000"/>
            </w14:solidFill>
            <w14:prstDash w14:val="solid"/>
            <w14:bevel/>
          </w14:textOutline>
        </w:rPr>
        <w:t>5.公用经费：</w:t>
      </w:r>
      <w:r>
        <w:rPr>
          <w:rFonts w:hint="eastAsia" w:ascii="仿宋_GB2312" w:hAnsi="仿宋_GB2312" w:eastAsia="仿宋_GB2312" w:cs="仿宋_GB2312"/>
          <w:spacing w:val="2"/>
          <w:sz w:val="32"/>
          <w:szCs w:val="32"/>
        </w:rPr>
        <w:t>指为完成特定的行政工作任务或事业发展目标用于设备设施的维持性费用支出，以及直接用于公务活动的支出，具体包括公务费、业务费、修缮费、设备购置费、其他费用等。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14:textOutline w14:w="5421" w14:cap="sq" w14:cmpd="sng">
            <w14:solidFill>
              <w14:srgbClr w14:val="000000"/>
            </w14:solidFill>
            <w14:prstDash w14:val="solid"/>
            <w14:bevel/>
          </w14:textOutline>
        </w:rPr>
        <w:t>6.工资福利支出</w:t>
      </w:r>
      <w:r>
        <w:rPr>
          <w:rFonts w:hint="eastAsia" w:ascii="仿宋_GB2312" w:hAnsi="仿宋_GB2312" w:eastAsia="仿宋_GB2312" w:cs="仿宋_GB2312"/>
          <w:sz w:val="32"/>
          <w:szCs w:val="32"/>
        </w:rPr>
        <w:t>：反</w:t>
      </w:r>
      <w:r>
        <w:rPr>
          <w:rFonts w:hint="eastAsia" w:ascii="仿宋_GB2312" w:hAnsi="仿宋_GB2312" w:eastAsia="仿宋_GB2312" w:cs="仿宋_GB2312"/>
          <w:spacing w:val="10"/>
          <w:sz w:val="32"/>
          <w:szCs w:val="32"/>
        </w:rPr>
        <w:t>映开支的在职职工和编制外长期聘用人员的各类劳动报酬，以及上述人员缴纳的各项社会保险费等。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14:textOutline w14:w="5421" w14:cap="sq" w14:cmpd="sng">
            <w14:solidFill>
              <w14:srgbClr w14:val="000000"/>
            </w14:solidFill>
            <w14:prstDash w14:val="solid"/>
            <w14:bevel/>
          </w14:textOutline>
        </w:rPr>
        <w:t>7.结转资金：</w:t>
      </w:r>
      <w:r>
        <w:rPr>
          <w:rFonts w:hint="eastAsia" w:ascii="仿宋_GB2312" w:hAnsi="仿宋_GB2312" w:eastAsia="仿宋_GB2312" w:cs="仿宋_GB2312"/>
          <w:sz w:val="32"/>
          <w:szCs w:val="32"/>
        </w:rPr>
        <w:t>即当年预算已执行但未完成，或者因故未执行，下一年度需要按原用途继续使用的资金。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14:textOutline w14:w="5421" w14:cap="sq" w14:cmpd="sng">
            <w14:solidFill>
              <w14:srgbClr w14:val="000000"/>
            </w14:solidFill>
            <w14:prstDash w14:val="solid"/>
            <w14:bevel/>
          </w14:textOutline>
        </w:rPr>
        <w:t>8.结余资金：</w:t>
      </w:r>
      <w:r>
        <w:rPr>
          <w:rFonts w:hint="eastAsia" w:ascii="仿宋_GB2312" w:hAnsi="仿宋_GB2312" w:eastAsia="仿宋_GB2312" w:cs="仿宋_GB2312"/>
          <w:sz w:val="32"/>
          <w:szCs w:val="32"/>
        </w:rPr>
        <w:t>即当年预算工作目标已完成，或者因故终止，当年剩余的资金。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8" w:firstLineChars="200"/>
        <w:jc w:val="both"/>
        <w:textAlignment w:val="baseline"/>
        <w:outlineLvl w:val="9"/>
        <w:rPr>
          <w:rFonts w:ascii="仿宋" w:hAnsi="仿宋" w:eastAsia="仿宋" w:cs="仿宋"/>
          <w:spacing w:val="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53"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53"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53"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53"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53"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54"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54"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54"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54" w:lineRule="auto"/>
        <w:jc w:val="both"/>
        <w:rPr>
          <w:rFonts w:ascii="Arial"/>
          <w:sz w:val="21"/>
        </w:rPr>
      </w:pPr>
    </w:p>
    <w:p>
      <w:pPr>
        <w:keepNext w:val="0"/>
        <w:keepLines w:val="0"/>
        <w:pageBreakBefore w:val="0"/>
        <w:widowControl/>
        <w:tabs>
          <w:tab w:val="left" w:pos="3981"/>
        </w:tabs>
        <w:kinsoku w:val="0"/>
        <w:wordWrap/>
        <w:overflowPunct/>
        <w:topLinePunct w:val="0"/>
        <w:autoSpaceDE w:val="0"/>
        <w:autoSpaceDN w:val="0"/>
        <w:bidi w:val="0"/>
        <w:adjustRightInd w:val="0"/>
        <w:snapToGrid w:val="0"/>
        <w:spacing w:line="254" w:lineRule="auto"/>
        <w:jc w:val="both"/>
        <w:rPr>
          <w:rFonts w:hint="eastAsia" w:ascii="Arial" w:eastAsia="宋体"/>
          <w:sz w:val="21"/>
          <w:lang w:eastAsia="zh-CN"/>
        </w:rPr>
      </w:pPr>
      <w:r>
        <w:rPr>
          <w:rFonts w:hint="eastAsia" w:eastAsia="宋体"/>
          <w:sz w:val="21"/>
          <w:lang w:eastAsia="zh-CN"/>
        </w:rPr>
        <w:tab/>
      </w:r>
    </w:p>
    <w:p>
      <w:pPr>
        <w:keepNext w:val="0"/>
        <w:keepLines w:val="0"/>
        <w:pageBreakBefore w:val="0"/>
        <w:widowControl/>
        <w:kinsoku w:val="0"/>
        <w:wordWrap/>
        <w:overflowPunct/>
        <w:topLinePunct w:val="0"/>
        <w:autoSpaceDE w:val="0"/>
        <w:autoSpaceDN w:val="0"/>
        <w:bidi w:val="0"/>
        <w:adjustRightInd w:val="0"/>
        <w:snapToGrid w:val="0"/>
        <w:spacing w:line="254" w:lineRule="auto"/>
        <w:jc w:val="both"/>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54" w:lineRule="auto"/>
        <w:jc w:val="both"/>
        <w:rPr>
          <w:rFonts w:ascii="Arial"/>
          <w:sz w:val="21"/>
        </w:rPr>
      </w:pPr>
    </w:p>
    <w:sectPr>
      <w:headerReference r:id="rId9" w:type="default"/>
      <w:footerReference r:id="rId10" w:type="default"/>
      <w:pgSz w:w="11911" w:h="16838"/>
      <w:pgMar w:top="1463" w:right="1140" w:bottom="1060" w:left="1338" w:header="0" w:footer="862" w:gutter="0"/>
      <w:pgNumType w:fmt="numberInDash"/>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altName w:val="方正楷体_GBK"/>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fldChar w:fldCharType="begin"/>
                          </w:r>
                          <w:r>
                            <w:rPr>
                              <w:rFonts w:hint="default" w:ascii="Times New Roman" w:hAnsi="Times New Roman" w:eastAsia="宋体" w:cs="Times New Roman"/>
                              <w:sz w:val="24"/>
                              <w:szCs w:val="24"/>
                              <w:lang w:eastAsia="zh-CN"/>
                            </w:rPr>
                            <w:instrText xml:space="preserve"> PAGE  \* MERGEFORMAT </w:instrText>
                          </w:r>
                          <w:r>
                            <w:rPr>
                              <w:rFonts w:hint="default" w:ascii="Times New Roman" w:hAnsi="Times New Roman" w:eastAsia="宋体" w:cs="Times New Roman"/>
                              <w:sz w:val="24"/>
                              <w:szCs w:val="24"/>
                              <w:lang w:eastAsia="zh-CN"/>
                            </w:rPr>
                            <w:fldChar w:fldCharType="separate"/>
                          </w:r>
                          <w:r>
                            <w:rPr>
                              <w:rFonts w:hint="default" w:ascii="Times New Roman" w:hAnsi="Times New Roman" w:eastAsia="宋体" w:cs="Times New Roman"/>
                              <w:sz w:val="24"/>
                              <w:szCs w:val="24"/>
                              <w:lang w:eastAsia="zh-CN"/>
                            </w:rPr>
                            <w:t>- 3 -</w:t>
                          </w:r>
                          <w:r>
                            <w:rPr>
                              <w:rFonts w:hint="default" w:ascii="Times New Roman" w:hAnsi="Times New Roman" w:eastAsia="宋体" w:cs="Times New Roman"/>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pTCIodAgAAKwQAAA4AAAAAAAAAAQAgAAAANQEAAGRycy9lMm9Eb2MueG1sUEsF&#10;BgAAAAAGAAYAWQEAAMQFAAAAAA==&#10;">
              <v:fill on="f" focussize="0,0"/>
              <v:stroke on="f" weight="0.5pt"/>
              <v:imagedata o:title=""/>
              <o:lock v:ext="edit" aspectratio="f"/>
              <v:textbox inset="0mm,0mm,0mm,0mm" style="mso-fit-shape-to-text:t;">
                <w:txbxContent>
                  <w:p>
                    <w:pPr>
                      <w:pStyle w:val="7"/>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fldChar w:fldCharType="begin"/>
                    </w:r>
                    <w:r>
                      <w:rPr>
                        <w:rFonts w:hint="default" w:ascii="Times New Roman" w:hAnsi="Times New Roman" w:eastAsia="宋体" w:cs="Times New Roman"/>
                        <w:sz w:val="24"/>
                        <w:szCs w:val="24"/>
                        <w:lang w:eastAsia="zh-CN"/>
                      </w:rPr>
                      <w:instrText xml:space="preserve"> PAGE  \* MERGEFORMAT </w:instrText>
                    </w:r>
                    <w:r>
                      <w:rPr>
                        <w:rFonts w:hint="default" w:ascii="Times New Roman" w:hAnsi="Times New Roman" w:eastAsia="宋体" w:cs="Times New Roman"/>
                        <w:sz w:val="24"/>
                        <w:szCs w:val="24"/>
                        <w:lang w:eastAsia="zh-CN"/>
                      </w:rPr>
                      <w:fldChar w:fldCharType="separate"/>
                    </w:r>
                    <w:r>
                      <w:rPr>
                        <w:rFonts w:hint="default" w:ascii="Times New Roman" w:hAnsi="Times New Roman" w:eastAsia="宋体" w:cs="Times New Roman"/>
                        <w:sz w:val="24"/>
                        <w:szCs w:val="24"/>
                        <w:lang w:eastAsia="zh-CN"/>
                      </w:rPr>
                      <w:t>- 3 -</w:t>
                    </w:r>
                    <w:r>
                      <w:rPr>
                        <w:rFonts w:hint="default" w:ascii="Times New Roman" w:hAnsi="Times New Roman" w:eastAsia="宋体" w:cs="Times New Roman"/>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fldChar w:fldCharType="begin"/>
                          </w:r>
                          <w:r>
                            <w:rPr>
                              <w:rFonts w:hint="default" w:ascii="Times New Roman" w:hAnsi="Times New Roman" w:eastAsia="宋体" w:cs="Times New Roman"/>
                              <w:sz w:val="24"/>
                              <w:szCs w:val="24"/>
                              <w:lang w:eastAsia="zh-CN"/>
                            </w:rPr>
                            <w:instrText xml:space="preserve"> PAGE  \* MERGEFORMAT </w:instrText>
                          </w:r>
                          <w:r>
                            <w:rPr>
                              <w:rFonts w:hint="default" w:ascii="Times New Roman" w:hAnsi="Times New Roman" w:eastAsia="宋体" w:cs="Times New Roman"/>
                              <w:sz w:val="24"/>
                              <w:szCs w:val="24"/>
                              <w:lang w:eastAsia="zh-CN"/>
                            </w:rPr>
                            <w:fldChar w:fldCharType="separate"/>
                          </w:r>
                          <w:r>
                            <w:rPr>
                              <w:rFonts w:hint="default" w:ascii="Times New Roman" w:hAnsi="Times New Roman" w:eastAsia="宋体" w:cs="Times New Roman"/>
                              <w:sz w:val="24"/>
                              <w:szCs w:val="24"/>
                              <w:lang w:eastAsia="zh-CN"/>
                            </w:rPr>
                            <w:t>- 3 -</w:t>
                          </w:r>
                          <w:r>
                            <w:rPr>
                              <w:rFonts w:hint="default" w:ascii="Times New Roman" w:hAnsi="Times New Roman" w:eastAsia="宋体" w:cs="Times New Roman"/>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EFoKHQIAACsEAAAOAAAAZHJz&#10;L2Uyb0RvYy54bWytU82O0zAQviPxDpbvNGlhV1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84oSzRRmdPr65fTtx+n7&#10;Z4I3ANRaP4PfxsIzdK9NV9Dg9mIwebzH1rvKqXijKQIXoH28ICy6QDgex9PJdJrDxGEbFKTIrt+t&#10;8+GNMIpEoaAOI0zIssPah7Pr4BKzabNqpExjlJq0Bb19eZO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JYQWgodAgAAKwQAAA4AAAAAAAAAAQAgAAAANQEAAGRycy9lMm9Eb2MueG1sUEsF&#10;BgAAAAAGAAYAWQEAAMQFAAAAAA==&#10;">
              <v:fill on="f" focussize="0,0"/>
              <v:stroke on="f" weight="0.5pt"/>
              <v:imagedata o:title=""/>
              <o:lock v:ext="edit" aspectratio="f"/>
              <v:textbox inset="0mm,0mm,0mm,0mm" style="mso-fit-shape-to-text:t;">
                <w:txbxContent>
                  <w:p>
                    <w:pPr>
                      <w:pStyle w:val="7"/>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fldChar w:fldCharType="begin"/>
                    </w:r>
                    <w:r>
                      <w:rPr>
                        <w:rFonts w:hint="default" w:ascii="Times New Roman" w:hAnsi="Times New Roman" w:eastAsia="宋体" w:cs="Times New Roman"/>
                        <w:sz w:val="24"/>
                        <w:szCs w:val="24"/>
                        <w:lang w:eastAsia="zh-CN"/>
                      </w:rPr>
                      <w:instrText xml:space="preserve"> PAGE  \* MERGEFORMAT </w:instrText>
                    </w:r>
                    <w:r>
                      <w:rPr>
                        <w:rFonts w:hint="default" w:ascii="Times New Roman" w:hAnsi="Times New Roman" w:eastAsia="宋体" w:cs="Times New Roman"/>
                        <w:sz w:val="24"/>
                        <w:szCs w:val="24"/>
                        <w:lang w:eastAsia="zh-CN"/>
                      </w:rPr>
                      <w:fldChar w:fldCharType="separate"/>
                    </w:r>
                    <w:r>
                      <w:rPr>
                        <w:rFonts w:hint="default" w:ascii="Times New Roman" w:hAnsi="Times New Roman" w:eastAsia="宋体" w:cs="Times New Roman"/>
                        <w:sz w:val="24"/>
                        <w:szCs w:val="24"/>
                        <w:lang w:eastAsia="zh-CN"/>
                      </w:rPr>
                      <w:t>- 3 -</w:t>
                    </w:r>
                    <w:r>
                      <w:rPr>
                        <w:rFonts w:hint="default" w:ascii="Times New Roman" w:hAnsi="Times New Roman" w:eastAsia="宋体" w:cs="Times New Roman"/>
                        <w:sz w:val="24"/>
                        <w:szCs w:val="24"/>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fldChar w:fldCharType="begin"/>
                          </w:r>
                          <w:r>
                            <w:rPr>
                              <w:rFonts w:hint="default" w:ascii="Times New Roman" w:hAnsi="Times New Roman" w:eastAsia="宋体" w:cs="Times New Roman"/>
                              <w:sz w:val="24"/>
                              <w:szCs w:val="24"/>
                              <w:lang w:eastAsia="zh-CN"/>
                            </w:rPr>
                            <w:instrText xml:space="preserve"> PAGE  \* MERGEFORMAT </w:instrText>
                          </w:r>
                          <w:r>
                            <w:rPr>
                              <w:rFonts w:hint="default" w:ascii="Times New Roman" w:hAnsi="Times New Roman" w:eastAsia="宋体" w:cs="Times New Roman"/>
                              <w:sz w:val="24"/>
                              <w:szCs w:val="24"/>
                              <w:lang w:eastAsia="zh-CN"/>
                            </w:rPr>
                            <w:fldChar w:fldCharType="separate"/>
                          </w:r>
                          <w:r>
                            <w:rPr>
                              <w:rFonts w:hint="default" w:ascii="Times New Roman" w:hAnsi="Times New Roman" w:eastAsia="宋体" w:cs="Times New Roman"/>
                              <w:sz w:val="24"/>
                              <w:szCs w:val="24"/>
                              <w:lang w:eastAsia="zh-CN"/>
                            </w:rPr>
                            <w:t>- 16 -</w:t>
                          </w:r>
                          <w:r>
                            <w:rPr>
                              <w:rFonts w:hint="default" w:ascii="Times New Roman" w:hAnsi="Times New Roman" w:eastAsia="宋体" w:cs="Times New Roman"/>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0ry2HgIAACs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k0ry2HgIAACsEAAAOAAAAAAAAAAEAIAAAADUBAABkcnMvZTJvRG9jLnhtbFBL&#10;BQYAAAAABgAGAFkBAADFBQAAAAA=&#10;">
              <v:fill on="f" focussize="0,0"/>
              <v:stroke on="f" weight="0.5pt"/>
              <v:imagedata o:title=""/>
              <o:lock v:ext="edit" aspectratio="f"/>
              <v:textbox inset="0mm,0mm,0mm,0mm" style="mso-fit-shape-to-text:t;">
                <w:txbxContent>
                  <w:p>
                    <w:pPr>
                      <w:pStyle w:val="7"/>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fldChar w:fldCharType="begin"/>
                    </w:r>
                    <w:r>
                      <w:rPr>
                        <w:rFonts w:hint="default" w:ascii="Times New Roman" w:hAnsi="Times New Roman" w:eastAsia="宋体" w:cs="Times New Roman"/>
                        <w:sz w:val="24"/>
                        <w:szCs w:val="24"/>
                        <w:lang w:eastAsia="zh-CN"/>
                      </w:rPr>
                      <w:instrText xml:space="preserve"> PAGE  \* MERGEFORMAT </w:instrText>
                    </w:r>
                    <w:r>
                      <w:rPr>
                        <w:rFonts w:hint="default" w:ascii="Times New Roman" w:hAnsi="Times New Roman" w:eastAsia="宋体" w:cs="Times New Roman"/>
                        <w:sz w:val="24"/>
                        <w:szCs w:val="24"/>
                        <w:lang w:eastAsia="zh-CN"/>
                      </w:rPr>
                      <w:fldChar w:fldCharType="separate"/>
                    </w:r>
                    <w:r>
                      <w:rPr>
                        <w:rFonts w:hint="default" w:ascii="Times New Roman" w:hAnsi="Times New Roman" w:eastAsia="宋体" w:cs="Times New Roman"/>
                        <w:sz w:val="24"/>
                        <w:szCs w:val="24"/>
                        <w:lang w:eastAsia="zh-CN"/>
                      </w:rPr>
                      <w:t>- 16 -</w:t>
                    </w:r>
                    <w:r>
                      <w:rPr>
                        <w:rFonts w:hint="default" w:ascii="Times New Roman" w:hAnsi="Times New Roman" w:eastAsia="宋体" w:cs="Times New Roman"/>
                        <w:sz w:val="24"/>
                        <w:szCs w:val="24"/>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fldChar w:fldCharType="begin"/>
                          </w:r>
                          <w:r>
                            <w:rPr>
                              <w:rFonts w:hint="default" w:ascii="Times New Roman" w:hAnsi="Times New Roman" w:eastAsia="宋体" w:cs="Times New Roman"/>
                              <w:sz w:val="24"/>
                              <w:szCs w:val="24"/>
                              <w:lang w:eastAsia="zh-CN"/>
                            </w:rPr>
                            <w:instrText xml:space="preserve"> PAGE  \* MERGEFORMAT </w:instrText>
                          </w:r>
                          <w:r>
                            <w:rPr>
                              <w:rFonts w:hint="default" w:ascii="Times New Roman" w:hAnsi="Times New Roman" w:eastAsia="宋体" w:cs="Times New Roman"/>
                              <w:sz w:val="24"/>
                              <w:szCs w:val="24"/>
                              <w:lang w:eastAsia="zh-CN"/>
                            </w:rPr>
                            <w:fldChar w:fldCharType="separate"/>
                          </w:r>
                          <w:r>
                            <w:rPr>
                              <w:rFonts w:hint="default" w:ascii="Times New Roman" w:hAnsi="Times New Roman" w:eastAsia="宋体" w:cs="Times New Roman"/>
                              <w:sz w:val="24"/>
                              <w:szCs w:val="24"/>
                              <w:lang w:eastAsia="zh-CN"/>
                            </w:rPr>
                            <w:t>- 18 -</w:t>
                          </w:r>
                          <w:r>
                            <w:rPr>
                              <w:rFonts w:hint="default" w:ascii="Times New Roman" w:hAnsi="Times New Roman" w:eastAsia="宋体" w:cs="Times New Roman"/>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zkuaoHgIAACsEAAAOAAAAAAAAAAEAIAAAADUBAABkcnMvZTJvRG9jLnhtbFBL&#10;BQYAAAAABgAGAFkBAADFBQAAAAA=&#10;">
              <v:fill on="f" focussize="0,0"/>
              <v:stroke on="f" weight="0.5pt"/>
              <v:imagedata o:title=""/>
              <o:lock v:ext="edit" aspectratio="f"/>
              <v:textbox inset="0mm,0mm,0mm,0mm" style="mso-fit-shape-to-text:t;">
                <w:txbxContent>
                  <w:p>
                    <w:pPr>
                      <w:pStyle w:val="7"/>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fldChar w:fldCharType="begin"/>
                    </w:r>
                    <w:r>
                      <w:rPr>
                        <w:rFonts w:hint="default" w:ascii="Times New Roman" w:hAnsi="Times New Roman" w:eastAsia="宋体" w:cs="Times New Roman"/>
                        <w:sz w:val="24"/>
                        <w:szCs w:val="24"/>
                        <w:lang w:eastAsia="zh-CN"/>
                      </w:rPr>
                      <w:instrText xml:space="preserve"> PAGE  \* MERGEFORMAT </w:instrText>
                    </w:r>
                    <w:r>
                      <w:rPr>
                        <w:rFonts w:hint="default" w:ascii="Times New Roman" w:hAnsi="Times New Roman" w:eastAsia="宋体" w:cs="Times New Roman"/>
                        <w:sz w:val="24"/>
                        <w:szCs w:val="24"/>
                        <w:lang w:eastAsia="zh-CN"/>
                      </w:rPr>
                      <w:fldChar w:fldCharType="separate"/>
                    </w:r>
                    <w:r>
                      <w:rPr>
                        <w:rFonts w:hint="default" w:ascii="Times New Roman" w:hAnsi="Times New Roman" w:eastAsia="宋体" w:cs="Times New Roman"/>
                        <w:sz w:val="24"/>
                        <w:szCs w:val="24"/>
                        <w:lang w:eastAsia="zh-CN"/>
                      </w:rPr>
                      <w:t>- 18 -</w:t>
                    </w:r>
                    <w:r>
                      <w:rPr>
                        <w:rFonts w:hint="default" w:ascii="Times New Roman" w:hAnsi="Times New Roman" w:eastAsia="宋体" w:cs="Times New Roman"/>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- 30 -</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EzNz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oTM3MdAgAAKwQAAA4AAAAAAAAAAQAgAAAANQEAAGRycy9lMm9Eb2MueG1sUEsF&#10;BgAAAAAGAAYAWQEAAMQ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- 30 -</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3F672"/>
    <w:multiLevelType w:val="singleLevel"/>
    <w:tmpl w:val="9B83F672"/>
    <w:lvl w:ilvl="0" w:tentative="0">
      <w:start w:val="7"/>
      <w:numFmt w:val="chineseCounting"/>
      <w:suff w:val="nothing"/>
      <w:lvlText w:val="%1、"/>
      <w:lvlJc w:val="left"/>
      <w:rPr>
        <w:rFonts w:hint="eastAsia"/>
      </w:rPr>
    </w:lvl>
  </w:abstractNum>
  <w:abstractNum w:abstractNumId="1">
    <w:nsid w:val="9BA8154E"/>
    <w:multiLevelType w:val="singleLevel"/>
    <w:tmpl w:val="9BA8154E"/>
    <w:lvl w:ilvl="0" w:tentative="0">
      <w:start w:val="5"/>
      <w:numFmt w:val="chineseCounting"/>
      <w:suff w:val="nothing"/>
      <w:lvlText w:val="%1、"/>
      <w:lvlJc w:val="left"/>
      <w:rPr>
        <w:rFonts w:hint="eastAsia"/>
      </w:rPr>
    </w:lvl>
  </w:abstractNum>
  <w:abstractNum w:abstractNumId="2">
    <w:nsid w:val="B5332F93"/>
    <w:multiLevelType w:val="singleLevel"/>
    <w:tmpl w:val="B5332F93"/>
    <w:lvl w:ilvl="0" w:tentative="0">
      <w:start w:val="13"/>
      <w:numFmt w:val="chineseCounting"/>
      <w:suff w:val="nothing"/>
      <w:lvlText w:val="%1、"/>
      <w:lvlJc w:val="left"/>
      <w:rPr>
        <w:rFonts w:hint="eastAsia"/>
      </w:rPr>
    </w:lvl>
  </w:abstractNum>
  <w:abstractNum w:abstractNumId="3">
    <w:nsid w:val="C2D490AB"/>
    <w:multiLevelType w:val="singleLevel"/>
    <w:tmpl w:val="C2D490AB"/>
    <w:lvl w:ilvl="0" w:tentative="0">
      <w:start w:val="1"/>
      <w:numFmt w:val="chineseCounting"/>
      <w:suff w:val="nothing"/>
      <w:lvlText w:val="%1、"/>
      <w:lvlJc w:val="left"/>
      <w:rPr>
        <w:rFonts w:hint="eastAsia"/>
      </w:rPr>
    </w:lvl>
  </w:abstractNum>
  <w:abstractNum w:abstractNumId="4">
    <w:nsid w:val="0053208E"/>
    <w:multiLevelType w:val="multilevel"/>
    <w:tmpl w:val="0053208E"/>
    <w:lvl w:ilvl="0" w:tentative="0">
      <w:start w:val="74"/>
      <w:numFmt w:val="decimal"/>
      <w:lvlText w:val="%1"/>
      <w:lvlJc w:val="left"/>
      <w:pPr>
        <w:ind w:left="263" w:hanging="778"/>
        <w:jc w:val="left"/>
      </w:pPr>
      <w:rPr>
        <w:rFonts w:hint="default"/>
      </w:rPr>
    </w:lvl>
    <w:lvl w:ilvl="1" w:tentative="0">
      <w:start w:val="79"/>
      <w:numFmt w:val="decimal"/>
      <w:lvlText w:val="%1.%2"/>
      <w:lvlJc w:val="left"/>
      <w:pPr>
        <w:ind w:left="263" w:hanging="778"/>
        <w:jc w:val="left"/>
      </w:pPr>
      <w:rPr>
        <w:rFonts w:hint="default" w:ascii="仿宋" w:hAnsi="仿宋" w:eastAsia="仿宋" w:cs="仿宋"/>
        <w:spacing w:val="-2"/>
        <w:w w:val="100"/>
        <w:sz w:val="29"/>
        <w:szCs w:val="29"/>
      </w:rPr>
    </w:lvl>
    <w:lvl w:ilvl="2" w:tentative="0">
      <w:start w:val="1"/>
      <w:numFmt w:val="decimal"/>
      <w:lvlText w:val="%3."/>
      <w:lvlJc w:val="left"/>
      <w:pPr>
        <w:ind w:left="1159" w:hanging="341"/>
        <w:jc w:val="left"/>
      </w:pPr>
      <w:rPr>
        <w:rFonts w:hint="default" w:ascii="仿宋" w:hAnsi="仿宋" w:eastAsia="仿宋" w:cs="仿宋"/>
        <w:b/>
        <w:bCs/>
        <w:spacing w:val="0"/>
        <w:w w:val="99"/>
        <w:sz w:val="31"/>
        <w:szCs w:val="31"/>
      </w:rPr>
    </w:lvl>
    <w:lvl w:ilvl="3" w:tentative="0">
      <w:start w:val="0"/>
      <w:numFmt w:val="bullet"/>
      <w:lvlText w:val="•"/>
      <w:lvlJc w:val="left"/>
      <w:pPr>
        <w:ind w:left="3074" w:hanging="341"/>
      </w:pPr>
      <w:rPr>
        <w:rFonts w:hint="default"/>
      </w:rPr>
    </w:lvl>
    <w:lvl w:ilvl="4" w:tentative="0">
      <w:start w:val="0"/>
      <w:numFmt w:val="bullet"/>
      <w:lvlText w:val="•"/>
      <w:lvlJc w:val="left"/>
      <w:pPr>
        <w:ind w:left="3982" w:hanging="341"/>
      </w:pPr>
      <w:rPr>
        <w:rFonts w:hint="default"/>
      </w:rPr>
    </w:lvl>
    <w:lvl w:ilvl="5" w:tentative="0">
      <w:start w:val="0"/>
      <w:numFmt w:val="bullet"/>
      <w:lvlText w:val="•"/>
      <w:lvlJc w:val="left"/>
      <w:pPr>
        <w:ind w:left="4889" w:hanging="341"/>
      </w:pPr>
      <w:rPr>
        <w:rFonts w:hint="default"/>
      </w:rPr>
    </w:lvl>
    <w:lvl w:ilvl="6" w:tentative="0">
      <w:start w:val="0"/>
      <w:numFmt w:val="bullet"/>
      <w:lvlText w:val="•"/>
      <w:lvlJc w:val="left"/>
      <w:pPr>
        <w:ind w:left="5797" w:hanging="341"/>
      </w:pPr>
      <w:rPr>
        <w:rFonts w:hint="default"/>
      </w:rPr>
    </w:lvl>
    <w:lvl w:ilvl="7" w:tentative="0">
      <w:start w:val="0"/>
      <w:numFmt w:val="bullet"/>
      <w:lvlText w:val="•"/>
      <w:lvlJc w:val="left"/>
      <w:pPr>
        <w:ind w:left="6704" w:hanging="341"/>
      </w:pPr>
      <w:rPr>
        <w:rFonts w:hint="default"/>
      </w:rPr>
    </w:lvl>
    <w:lvl w:ilvl="8" w:tentative="0">
      <w:start w:val="0"/>
      <w:numFmt w:val="bullet"/>
      <w:lvlText w:val="•"/>
      <w:lvlJc w:val="left"/>
      <w:pPr>
        <w:ind w:left="7612" w:hanging="341"/>
      </w:pPr>
      <w:rPr>
        <w:rFonts w:hint="default"/>
      </w:rPr>
    </w:lvl>
  </w:abstractNum>
  <w:abstractNum w:abstractNumId="5">
    <w:nsid w:val="659FA81A"/>
    <w:multiLevelType w:val="singleLevel"/>
    <w:tmpl w:val="659FA81A"/>
    <w:lvl w:ilvl="0" w:tentative="0">
      <w:start w:val="1"/>
      <w:numFmt w:val="decimal"/>
      <w:lvlText w:val="%1."/>
      <w:lvlJc w:val="left"/>
      <w:pPr>
        <w:tabs>
          <w:tab w:val="left" w:pos="312"/>
        </w:tabs>
      </w:pPr>
    </w:lvl>
  </w:abstractNum>
  <w:abstractNum w:abstractNumId="6">
    <w:nsid w:val="6D70A3B5"/>
    <w:multiLevelType w:val="singleLevel"/>
    <w:tmpl w:val="6D70A3B5"/>
    <w:lvl w:ilvl="0" w:tentative="0">
      <w:start w:val="1"/>
      <w:numFmt w:val="chineseCounting"/>
      <w:suff w:val="nothing"/>
      <w:lvlText w:val="（%1）"/>
      <w:lvlJc w:val="left"/>
      <w:rPr>
        <w:rFonts w:hint="eastAsia"/>
      </w:rPr>
    </w:lvl>
  </w:abstractNum>
  <w:num w:numId="1">
    <w:abstractNumId w:val="3"/>
  </w:num>
  <w:num w:numId="2">
    <w:abstractNumId w:val="6"/>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0FF0AB0"/>
    <w:rsid w:val="027D1656"/>
    <w:rsid w:val="043C49FE"/>
    <w:rsid w:val="04D148EA"/>
    <w:rsid w:val="0656127D"/>
    <w:rsid w:val="06A354CA"/>
    <w:rsid w:val="07936625"/>
    <w:rsid w:val="0B357059"/>
    <w:rsid w:val="0CCA38A6"/>
    <w:rsid w:val="112907A1"/>
    <w:rsid w:val="12D43013"/>
    <w:rsid w:val="130B7B2E"/>
    <w:rsid w:val="131164C8"/>
    <w:rsid w:val="14664111"/>
    <w:rsid w:val="149703C1"/>
    <w:rsid w:val="153A3538"/>
    <w:rsid w:val="184601B5"/>
    <w:rsid w:val="1B41097E"/>
    <w:rsid w:val="20A22263"/>
    <w:rsid w:val="238174C6"/>
    <w:rsid w:val="26052BDE"/>
    <w:rsid w:val="26AA040C"/>
    <w:rsid w:val="279822B2"/>
    <w:rsid w:val="2E871685"/>
    <w:rsid w:val="2EAD31CF"/>
    <w:rsid w:val="2EF20FC0"/>
    <w:rsid w:val="34A9019D"/>
    <w:rsid w:val="36683A49"/>
    <w:rsid w:val="36F475DC"/>
    <w:rsid w:val="3726677D"/>
    <w:rsid w:val="377617AE"/>
    <w:rsid w:val="37B617A5"/>
    <w:rsid w:val="3A893CBB"/>
    <w:rsid w:val="3DC00CA1"/>
    <w:rsid w:val="404F6BE7"/>
    <w:rsid w:val="446735B0"/>
    <w:rsid w:val="45FC091C"/>
    <w:rsid w:val="471D243C"/>
    <w:rsid w:val="48D45867"/>
    <w:rsid w:val="494D0EDD"/>
    <w:rsid w:val="4ADD3D0C"/>
    <w:rsid w:val="4D227D33"/>
    <w:rsid w:val="4D877E07"/>
    <w:rsid w:val="4E0B562D"/>
    <w:rsid w:val="4F991E12"/>
    <w:rsid w:val="53C83CD2"/>
    <w:rsid w:val="55F570A8"/>
    <w:rsid w:val="56CC436D"/>
    <w:rsid w:val="57D04B31"/>
    <w:rsid w:val="58BA7D9A"/>
    <w:rsid w:val="5A4E2B67"/>
    <w:rsid w:val="5F723DEC"/>
    <w:rsid w:val="5FE10DDD"/>
    <w:rsid w:val="60F65267"/>
    <w:rsid w:val="6243708A"/>
    <w:rsid w:val="649F5EC6"/>
    <w:rsid w:val="66232ED2"/>
    <w:rsid w:val="68575F72"/>
    <w:rsid w:val="6A0817CD"/>
    <w:rsid w:val="6AEB70D4"/>
    <w:rsid w:val="6BE122C1"/>
    <w:rsid w:val="72AD392D"/>
    <w:rsid w:val="76B85B82"/>
    <w:rsid w:val="78496C2A"/>
    <w:rsid w:val="788914A1"/>
    <w:rsid w:val="7D465A97"/>
    <w:rsid w:val="7D752457"/>
    <w:rsid w:val="7F3640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3"/>
    <w:basedOn w:val="1"/>
    <w:next w:val="1"/>
    <w:qFormat/>
    <w:uiPriority w:val="1"/>
    <w:pPr>
      <w:spacing w:before="162"/>
      <w:ind w:left="263" w:hanging="341"/>
      <w:outlineLvl w:val="3"/>
    </w:pPr>
    <w:rPr>
      <w:rFonts w:ascii="仿宋" w:hAnsi="仿宋" w:eastAsia="仿宋" w:cs="仿宋"/>
      <w:b/>
      <w:bCs/>
      <w:sz w:val="31"/>
      <w:szCs w:val="31"/>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Chars="200" w:firstLine="420" w:firstLineChars="200"/>
    </w:pPr>
    <w:rPr>
      <w:rFonts w:ascii="Times New Roman"/>
    </w:rPr>
  </w:style>
  <w:style w:type="paragraph" w:styleId="3">
    <w:name w:val="Body Text Indent"/>
    <w:basedOn w:val="1"/>
    <w:qFormat/>
    <w:uiPriority w:val="0"/>
    <w:pPr>
      <w:ind w:left="420"/>
    </w:pPr>
    <w:rPr>
      <w:rFonts w:ascii="仿宋_GB2312" w:eastAsia="仿宋_GB2312"/>
      <w:sz w:val="32"/>
    </w:rPr>
  </w:style>
  <w:style w:type="paragraph" w:styleId="6">
    <w:name w:val="Body Text"/>
    <w:basedOn w:val="1"/>
    <w:qFormat/>
    <w:uiPriority w:val="1"/>
    <w:rPr>
      <w:rFonts w:ascii="仿宋" w:hAnsi="仿宋" w:eastAsia="仿宋" w:cs="仿宋"/>
      <w:sz w:val="31"/>
      <w:szCs w:val="3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Paragraph"/>
    <w:basedOn w:val="1"/>
    <w:qFormat/>
    <w:uiPriority w:val="1"/>
    <w:rPr>
      <w:rFonts w:ascii="宋体" w:hAnsi="宋体" w:eastAsia="宋体" w:cs="宋体"/>
    </w:rPr>
  </w:style>
  <w:style w:type="paragraph" w:styleId="13">
    <w:name w:val="List Paragraph"/>
    <w:basedOn w:val="1"/>
    <w:qFormat/>
    <w:uiPriority w:val="1"/>
    <w:pPr>
      <w:ind w:left="1223" w:hanging="313"/>
    </w:pPr>
    <w:rPr>
      <w:rFonts w:ascii="仿宋" w:hAnsi="仿宋" w:eastAsia="仿宋" w:cs="仿宋"/>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24.emf"/><Relationship Id="rId42" Type="http://schemas.openxmlformats.org/officeDocument/2006/relationships/oleObject" Target="embeddings/oleObject8.bin"/><Relationship Id="rId41" Type="http://schemas.openxmlformats.org/officeDocument/2006/relationships/image" Target="media/image23.emf"/><Relationship Id="rId40" Type="http://schemas.openxmlformats.org/officeDocument/2006/relationships/oleObject" Target="embeddings/oleObject7.bin"/><Relationship Id="rId4" Type="http://schemas.openxmlformats.org/officeDocument/2006/relationships/endnotes" Target="endnotes.xml"/><Relationship Id="rId39" Type="http://schemas.openxmlformats.org/officeDocument/2006/relationships/image" Target="media/image22.emf"/><Relationship Id="rId38" Type="http://schemas.openxmlformats.org/officeDocument/2006/relationships/oleObject" Target="embeddings/oleObject6.bin"/><Relationship Id="rId37" Type="http://schemas.openxmlformats.org/officeDocument/2006/relationships/image" Target="media/image21.emf"/><Relationship Id="rId36" Type="http://schemas.openxmlformats.org/officeDocument/2006/relationships/oleObject" Target="embeddings/oleObject5.bin"/><Relationship Id="rId35" Type="http://schemas.openxmlformats.org/officeDocument/2006/relationships/image" Target="media/image20.emf"/><Relationship Id="rId34" Type="http://schemas.openxmlformats.org/officeDocument/2006/relationships/oleObject" Target="embeddings/oleObject4.bin"/><Relationship Id="rId33" Type="http://schemas.openxmlformats.org/officeDocument/2006/relationships/image" Target="media/image19.emf"/><Relationship Id="rId32" Type="http://schemas.openxmlformats.org/officeDocument/2006/relationships/oleObject" Target="embeddings/oleObject3.bin"/><Relationship Id="rId31" Type="http://schemas.openxmlformats.org/officeDocument/2006/relationships/image" Target="media/image18.emf"/><Relationship Id="rId30" Type="http://schemas.openxmlformats.org/officeDocument/2006/relationships/oleObject" Target="embeddings/oleObject2.bin"/><Relationship Id="rId3" Type="http://schemas.openxmlformats.org/officeDocument/2006/relationships/footnotes" Target="footnotes.xml"/><Relationship Id="rId29" Type="http://schemas.openxmlformats.org/officeDocument/2006/relationships/image" Target="media/image17.emf"/><Relationship Id="rId28" Type="http://schemas.openxmlformats.org/officeDocument/2006/relationships/oleObject" Target="embeddings/oleObject1.bin"/><Relationship Id="rId27" Type="http://schemas.openxmlformats.org/officeDocument/2006/relationships/image" Target="media/image16.jpeg"/><Relationship Id="rId26" Type="http://schemas.openxmlformats.org/officeDocument/2006/relationships/image" Target="media/image15.jpeg"/><Relationship Id="rId25" Type="http://schemas.openxmlformats.org/officeDocument/2006/relationships/image" Target="media/image14.jpeg"/><Relationship Id="rId24" Type="http://schemas.openxmlformats.org/officeDocument/2006/relationships/image" Target="media/image13.jpeg"/><Relationship Id="rId23" Type="http://schemas.openxmlformats.org/officeDocument/2006/relationships/image" Target="media/image12.jpeg"/><Relationship Id="rId22" Type="http://schemas.openxmlformats.org/officeDocument/2006/relationships/image" Target="media/image11.jpeg"/><Relationship Id="rId21" Type="http://schemas.openxmlformats.org/officeDocument/2006/relationships/image" Target="media/image10.jpeg"/><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jpe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2021-09-17T21:39:00Z</dcterms:created>
  <dc:creator>Administrator</dc:creator>
  <cp:lastModifiedBy>ankang</cp:lastModifiedBy>
  <dcterms:modified xsi:type="dcterms:W3CDTF">2023-10-17T11:29:07Z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2022-02-25T15:08:50Z</vt:filetime>
  </property>
  <property fmtid="{D5CDD505-2E9C-101B-9397-08002B2CF9AE}" pid="4" name="KSOProductBuildVer">
    <vt:lpwstr>2052-11.8.2.10422</vt:lpwstr>
  </property>
  <property fmtid="{D5CDD505-2E9C-101B-9397-08002B2CF9AE}" pid="5" name="ICV">
    <vt:lpwstr>63C952D2CA41490289E31EB7663CEA81</vt:lpwstr>
  </property>
</Properties>
</file>