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镇坪县城关镇人民政府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预算公开说明</w:t>
      </w:r>
    </w:p>
    <w:p>
      <w:pPr>
        <w:jc w:val="both"/>
        <w:rPr>
          <w:rFonts w:hint="eastAsia"/>
          <w:highlight w:val="none"/>
          <w:lang w:eastAsia="zh-CN"/>
        </w:rPr>
      </w:pPr>
    </w:p>
    <w:p>
      <w:pPr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三、预算单位构成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四、人员情况说明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机关运行经费安排说明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widowControl/>
        <w:ind w:firstLine="643" w:firstLineChars="2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bidi="ar"/>
        </w:rPr>
        <w:t>（一）主要职责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 w:bidi="ar"/>
        </w:rPr>
        <w:t>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党委工作职责：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1、贯彻党的各项方针政策和上级党委的指示、决定。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2、讨论决定本镇经济建设和社会发展重大问题。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3、加强党委自身建设，抓好以党支部为核心的基层组织配套建设和辖区各非公党组织建设，充分发挥基层组织和党员的作用，做好发展党员工作。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4、加强对干部的管理、教育、培训、考核、选拔，按干部管理权限搞好任免和奖惩工作。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5、认真做好思想政治工作，抓好精神文明建设和公民道德建设，提高全民素质，维护本镇的社会稳定。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、加强和改善对镇人大、政府的领导和协调，使其依法行使职权；加强对工会、共青团、妇联、武装部等组织的领导，及时研究讨论群团组织工作中的重大问题，支持各组织根据各自特点开展活动，充分发挥其作用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7、完成上级党委交办的其他事项。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政府工作职责：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、制定和组织实施经济和社会发展计划，组织指导好各产业生产，搞好商品流通，协调好本镇与外地区的经济交流与合作，抓好招商引资，人才引进项目开发，不断培育市场体系，组织经济运行，促进经济发展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、制定并组织实施村镇建设规划，部署并实施重点工程及民生项目建设，负责土地、林木、水等自然资源和生态环境的保护，做好环境卫生综合整治，全面深入推进河长制，加强河道巡察和管理、护林防火等工作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3、负责本行政区域内的民政、计划生育、文化教育、卫生、体育等社会公益事业的综合性工作，维护一切经济单位和个人的正当经济权益，调解和处理民事纠纷，维护社会稳定。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4、加强培植税源，管好财政资金，增强财政实力。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5、加强新民风建设，抓好精神文明建设，丰富群众文化生活，提倡移风易俗，反对封建迷信，破除陈规陋习，树立社会主义新风尚。 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6、完成党委及上级各部门交办的其它事项。</w:t>
      </w:r>
    </w:p>
    <w:p>
      <w:pPr>
        <w:widowControl/>
        <w:ind w:firstLine="643" w:firstLineChars="2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bidi="ar"/>
        </w:rPr>
        <w:t>（二）内设机构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 w:bidi="ar"/>
        </w:rPr>
        <w:t>。</w:t>
      </w:r>
    </w:p>
    <w:p>
      <w:pPr>
        <w:widowControl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镇坪县城关镇人民政府内设“四办三站一中心”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分别为：党政综合办公室、经济发展办公室、社会治理办公室、综合执法办公室、农业综合服务站、社会保障服务站、公用事业服务站、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便民服务中心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我镇财政工作将在镇党委、政府的正确领导下，全面推进乡村振兴工作，加快农业农村现代化进程。为保证财政预算的圆满完成，我们将努力做好以下三方面工作：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坚持突出重点，推动乡镇协调发展。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不断巩固脱贫攻坚成果，加大农村基础设施管护投入力度，加快培育特色农业品牌，大力发展新型农业经营主体，打造乡村振兴示范样板。二是深化农村综合改革，做好“一事一议”财政奖补工作。三是继续发挥政策性农业保险作用，促进农业增产增效。四是继续支持意识形态、扫黑除恶、社会治安综合治理等工作，推进人居环境建设，为人民群众打造安居乐业的良好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加强管理，严格控制“三保”支出。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把加强“三保”作为当前财政工作最根本的出发点和落脚点，牢牢将“三保”支出控制在预算盘子内。一是压减日常开支。认真贯彻中央八项规定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和《党政机关厉行节约反对浪费条例》等各项规定，牢固树立过“紧日子”思想，厉行节约，反对浪费，“三公”经费只减不增，对一般性支出和非急需、非刚性支出继续进行压减。二是严控预算安排。根据《预算法》的规定，继续坚持“先有预算后有支出”，无预算、超预算原则上不得安排支出，督促整改预算执行中的铺张浪费、绩效低下的项目，削减或取消把关不严、低效无效的资金。三是严格财务管理。进一步健全完善内部财务管理制度，定期检查审计，提高财务管理水平，堵塞制度漏洞，确保收支平衡，严防管理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发挥职能，持续保障民生工程。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加快建立基本公共服务体系，继续加大对教育、社会保障和就业、医疗卫生、环境保护、公共安全、农村基层组织建设、巩固脱贫成效等方面的投入，创造更多福祉惠及人民群众。二是完善财政补贴“一卡通”发放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支持农村经济发展，不断支持养老事业发展，落实好城乡居民三项基金，做好兜底保障措施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确保惠民政策落实到位，发放耕地地力保护补贴等涉农补贴，改善农村生产生活条件，支持基础设施管护、河长制管理、特色乡村等项目制度建设，不断增进民生福祉。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强化监督，确保财政行稳致远。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加强财政资金特别是专项资金使用的全程监管，确保资金及时、准确拨付到位。二是根据镇级自身内控情况，进一步查漏补缺，明确岗位系统职责，严格区分不相融和关键岗位，保障政府高效运行。三是完善全过程财政监督体系，创新财政监督管理方式，加大对重大财税政策落实、财政收支管理、重点项目的监督检查力度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三、预算单位构成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从预算单位构成看，本部门的部门预算包括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镇坪县城关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镇人民政府本级单位预算1个，无下属事业单位，属于一级预算单位，经费管理方式为财政全额拨款。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5678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5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67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镇坪县城关镇人民政府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部门本级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4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四、人员情况说明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本部门人员编制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71人，其中行政编制35人、事业编制36人；实有人员67人，其中行政33人、事业34人。单位管理的离退休人员25人。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object>
          <v:shape id="_x0000_i1025" o:spt="75" type="#_x0000_t75" style="height:222.75pt;width:385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4">
            <o:LockedField>false</o:LockedField>
          </o:OLEObject>
        </w:object>
      </w:r>
    </w:p>
    <w:p>
      <w:pPr>
        <w:ind w:firstLine="640"/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按照综合预算的原则，本部门所有收入和支出均纳入部门预算管理。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本部门2023年预算收入1263.52万元，其中一般公共预算拨款收入1263.52万元，较上年增加158.4万元，主要原因是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新增在编人员4人，且工资标准调整（增加了基础性绩效奖），人员经费增加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；本部门当年预算支出1263.52万元，其中一般公共预算拨款支出1263.52万元，较上年增加158.4万元，主要原因是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新增在编人员4人，且工资标准调整（增加了基础性绩效奖），人员经费增加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年财政拨款收入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1263.52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万元，其中一般共预算拨款收入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1263.52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158.4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新增在编人员4人，且工资标准调整（增加了基础性绩效奖），人员经费增加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年财政拨款支出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1263.52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1263.52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158.4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新增在编人员4人，且工资标准调整（增加了基础性绩效奖），人员经费增加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当年拨款规模变化情况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1263.52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158.4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新增在编人员4人，且工资标准调整（增加了基础性绩效奖），人员经费增加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2023年一般公共预算支出1263.52万元，其中：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）行政运行（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2010301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1068.21万元，较上年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21.91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万元，原因是调整了基本养老保险及住房公积金等科目；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）机关事业单位基本养老保险缴费支出（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2080505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84.06万元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较上年增加84.06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万元，原因是科目调整；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）行政单位医疗（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2101101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50.56万元，较上年增加50.56万元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，原因是科目调整；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）住房公积金（2210201）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60.68万元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较上年增加60.68万元，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原因是科目调整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本部门2023年一般公共预算支出1263.52万元，其中：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748.07万元，较上年增加52.7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新增在编人员4人，且工资标准调整（增加了基础性绩效奖）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277.63万元，较上年增加23.98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调整了部分科目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对个人和家庭的补助支出（303）237.82万元，较上年增加81.72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调整了部分科目。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本部门2023年一般公共预算支出1263.52万元，其中：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748.07万元，较上年增加52.7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新增在编人员4人，且工资标准调整（增加了基础性绩效奖）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277.63万元，较上年增加23.98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调整了部分科目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对个人和家庭的补助（509）237.82万元，较上年增加81.72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调整了部分科目。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收支，并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ind w:firstLine="640"/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本部门2023年一般公共预算“三公”经费预算支出7.2万元，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与上年度持平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较上年无变化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较上年无变化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公务用车购置费0万元，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较上年无变化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本部门当年一般公共预算会议费预算支出1.49万元，较上年减少1.51万元（50.33%），减少的主要原因是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倡导厉行节约，压缩各类会议支出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。本部门当年一般公共预算培训费预算支出0万元，较上年无变化。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三公”经费支出。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年底，本部门所属预算单位共有车辆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辆，单价20万元以上的设备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年当年部门预算安排购置车辆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辆；安排购置单价20万元以上的设备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年本部门专项业务经费绩效目标管理全覆盖，涉及当年一般公共预算拨款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年结转的财政拨款支出涉及的绩效目标管理。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2023年机关运行经费预算安排61万元，较上年持平。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年结转的财政拨款机关运行经费支出。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三公”经费：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3.行政运行:反映行政单位（包括实行公务员管理的事业单位）的基本支出。</w:t>
      </w:r>
    </w:p>
    <w:p>
      <w:pPr>
        <w:ind w:firstLine="640"/>
        <w:rPr>
          <w:rFonts w:hint="default" w:ascii="FangSong_GB2312" w:hAnsi="FangSong_GB2312" w:eastAsia="FangSong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JiZTU1YTc2MWM5MWY3MTJjNmEzMzE3MzIzZTkwNGUifQ=="/>
  </w:docVars>
  <w:rsids>
    <w:rsidRoot w:val="00172A27"/>
    <w:rsid w:val="00030665"/>
    <w:rsid w:val="000D3C31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4320FD9"/>
    <w:rsid w:val="049A40D7"/>
    <w:rsid w:val="04A216F1"/>
    <w:rsid w:val="04DD00BC"/>
    <w:rsid w:val="04FB7C1A"/>
    <w:rsid w:val="07C63897"/>
    <w:rsid w:val="09B770EC"/>
    <w:rsid w:val="0D930FB4"/>
    <w:rsid w:val="104E7D4B"/>
    <w:rsid w:val="176D6084"/>
    <w:rsid w:val="17E3395E"/>
    <w:rsid w:val="18696069"/>
    <w:rsid w:val="2B6E114C"/>
    <w:rsid w:val="2DD21556"/>
    <w:rsid w:val="2EB57C9F"/>
    <w:rsid w:val="32383B0A"/>
    <w:rsid w:val="32DB48BA"/>
    <w:rsid w:val="33801EA2"/>
    <w:rsid w:val="34B74C75"/>
    <w:rsid w:val="35457DE0"/>
    <w:rsid w:val="35555E4E"/>
    <w:rsid w:val="359252AB"/>
    <w:rsid w:val="388B0D2A"/>
    <w:rsid w:val="388F6532"/>
    <w:rsid w:val="3B975BF3"/>
    <w:rsid w:val="3DC7004C"/>
    <w:rsid w:val="4137077B"/>
    <w:rsid w:val="43606DFF"/>
    <w:rsid w:val="43922513"/>
    <w:rsid w:val="44EE2C86"/>
    <w:rsid w:val="46F073D7"/>
    <w:rsid w:val="47F51DA1"/>
    <w:rsid w:val="48246A25"/>
    <w:rsid w:val="4974495A"/>
    <w:rsid w:val="4AFD517E"/>
    <w:rsid w:val="4EAF467F"/>
    <w:rsid w:val="4F4E6E0F"/>
    <w:rsid w:val="53D82CB6"/>
    <w:rsid w:val="549A0EDD"/>
    <w:rsid w:val="572F7E79"/>
    <w:rsid w:val="5900561E"/>
    <w:rsid w:val="5A7F118D"/>
    <w:rsid w:val="5C2757BE"/>
    <w:rsid w:val="5FDD417D"/>
    <w:rsid w:val="600A3C81"/>
    <w:rsid w:val="60A76F05"/>
    <w:rsid w:val="62770932"/>
    <w:rsid w:val="63ED0CD3"/>
    <w:rsid w:val="667728BC"/>
    <w:rsid w:val="675B6F91"/>
    <w:rsid w:val="67B17BDD"/>
    <w:rsid w:val="69090D36"/>
    <w:rsid w:val="6EC40B74"/>
    <w:rsid w:val="6EF66EF9"/>
    <w:rsid w:val="6FA86D5D"/>
    <w:rsid w:val="70154C98"/>
    <w:rsid w:val="72576549"/>
    <w:rsid w:val="74A97633"/>
    <w:rsid w:val="74EA18BC"/>
    <w:rsid w:val="76C5247B"/>
    <w:rsid w:val="770A55ED"/>
    <w:rsid w:val="78B06DDB"/>
    <w:rsid w:val="7CB67331"/>
    <w:rsid w:val="7E30253F"/>
    <w:rsid w:val="7ECF5F29"/>
    <w:rsid w:val="B1E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next w:val="1"/>
    <w:unhideWhenUsed/>
    <w:qFormat/>
    <w:uiPriority w:val="99"/>
    <w:pPr>
      <w:spacing w:before="100" w:beforeAutospacing="1" w:after="120"/>
    </w:pPr>
  </w:style>
  <w:style w:type="paragraph" w:styleId="4">
    <w:name w:val="Plain Text"/>
    <w:basedOn w:val="1"/>
    <w:link w:val="12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FollowedHyperlink"/>
    <w:basedOn w:val="9"/>
    <w:semiHidden/>
    <w:qFormat/>
    <w:uiPriority w:val="99"/>
    <w:rPr>
      <w:rFonts w:cs="Times New Roman"/>
      <w:color w:val="800080"/>
      <w:u w:val="single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Plain Text Char"/>
    <w:basedOn w:val="9"/>
    <w:link w:val="4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3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3939</Words>
  <Characters>4229</Characters>
  <Lines>0</Lines>
  <Paragraphs>0</Paragraphs>
  <TotalTime>1</TotalTime>
  <ScaleCrop>false</ScaleCrop>
  <LinksUpToDate>false</LinksUpToDate>
  <CharactersWithSpaces>4266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2020-03-17T20:48:00Z</dcterms:created>
  <dc:creator>Administrator</dc:creator>
  <cp:lastModifiedBy>ankang</cp:lastModifiedBy>
  <cp:lastPrinted>2020-04-13T09:53:00Z</cp:lastPrinted>
  <dcterms:modified xsi:type="dcterms:W3CDTF">2023-10-17T11:47:17Z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F704CD4970FB49A5BBD553E799D436B7_12</vt:lpwstr>
  </property>
</Properties>
</file>