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44"/>
          <w:szCs w:val="44"/>
        </w:rPr>
      </w:pPr>
    </w:p>
    <w:p>
      <w:pPr>
        <w:pStyle w:val="2"/>
        <w:rPr>
          <w:color w:val="auto"/>
        </w:rPr>
      </w:pPr>
    </w:p>
    <w:p>
      <w:pPr>
        <w:spacing w:line="440" w:lineRule="exact"/>
        <w:jc w:val="center"/>
        <w:rPr>
          <w:rFonts w:ascii="宋体" w:hAnsi="宋体" w:cs="宋体"/>
          <w:b/>
          <w:bCs/>
          <w:color w:val="auto"/>
          <w:sz w:val="44"/>
          <w:szCs w:val="44"/>
        </w:rPr>
      </w:pPr>
    </w:p>
    <w:p>
      <w:pPr>
        <w:spacing w:line="560" w:lineRule="exact"/>
        <w:jc w:val="center"/>
        <w:rPr>
          <w:rFonts w:hint="eastAsia" w:ascii="黑体" w:hAnsi="黑体" w:eastAsia="黑体" w:cs="黑体"/>
          <w:b w:val="0"/>
          <w:bCs w:val="0"/>
          <w:color w:val="auto"/>
          <w:sz w:val="52"/>
          <w:szCs w:val="52"/>
        </w:rPr>
      </w:pPr>
      <w:r>
        <w:rPr>
          <w:rFonts w:hint="eastAsia" w:ascii="黑体" w:hAnsi="黑体" w:eastAsia="黑体" w:cs="黑体"/>
          <w:b w:val="0"/>
          <w:bCs w:val="0"/>
          <w:color w:val="auto"/>
          <w:sz w:val="52"/>
          <w:szCs w:val="52"/>
          <w:lang w:val="en-US"/>
        </w:rPr>
        <w:t>镇坪县</w:t>
      </w:r>
      <w:r>
        <w:rPr>
          <w:rFonts w:hint="eastAsia" w:ascii="黑体" w:hAnsi="黑体" w:eastAsia="黑体" w:cs="黑体"/>
          <w:b w:val="0"/>
          <w:bCs w:val="0"/>
          <w:color w:val="auto"/>
          <w:sz w:val="52"/>
          <w:szCs w:val="52"/>
          <w:lang w:val="en-US" w:eastAsia="zh-CN"/>
        </w:rPr>
        <w:t>自然资源局</w:t>
      </w:r>
    </w:p>
    <w:p>
      <w:pPr>
        <w:spacing w:line="560" w:lineRule="exact"/>
        <w:jc w:val="center"/>
        <w:rPr>
          <w:rFonts w:hint="eastAsia" w:ascii="黑体" w:hAnsi="黑体" w:eastAsia="黑体" w:cs="黑体"/>
          <w:b w:val="0"/>
          <w:bCs w:val="0"/>
          <w:color w:val="auto"/>
          <w:sz w:val="48"/>
          <w:szCs w:val="48"/>
          <w:lang w:val="en-US" w:eastAsia="zh-CN"/>
        </w:rPr>
      </w:pPr>
      <w:r>
        <w:rPr>
          <w:rFonts w:hint="eastAsia" w:ascii="黑体" w:hAnsi="黑体" w:eastAsia="黑体" w:cs="黑体"/>
          <w:b w:val="0"/>
          <w:bCs w:val="0"/>
          <w:color w:val="auto"/>
          <w:sz w:val="52"/>
          <w:szCs w:val="52"/>
        </w:rPr>
        <w:t>20</w:t>
      </w:r>
      <w:r>
        <w:rPr>
          <w:rFonts w:hint="eastAsia" w:ascii="黑体" w:hAnsi="黑体" w:eastAsia="黑体" w:cs="黑体"/>
          <w:b w:val="0"/>
          <w:bCs w:val="0"/>
          <w:color w:val="auto"/>
          <w:sz w:val="52"/>
          <w:szCs w:val="52"/>
          <w:lang w:val="en-US" w:eastAsia="zh-CN"/>
        </w:rPr>
        <w:t>21</w:t>
      </w:r>
      <w:r>
        <w:rPr>
          <w:rFonts w:hint="eastAsia" w:ascii="黑体" w:hAnsi="黑体" w:eastAsia="黑体" w:cs="黑体"/>
          <w:b w:val="0"/>
          <w:bCs w:val="0"/>
          <w:color w:val="auto"/>
          <w:sz w:val="52"/>
          <w:szCs w:val="52"/>
        </w:rPr>
        <w:t>年</w:t>
      </w:r>
      <w:r>
        <w:rPr>
          <w:rFonts w:hint="eastAsia" w:ascii="黑体" w:hAnsi="黑体" w:eastAsia="黑体" w:cs="黑体"/>
          <w:b w:val="0"/>
          <w:bCs w:val="0"/>
          <w:color w:val="auto"/>
          <w:sz w:val="52"/>
          <w:szCs w:val="52"/>
          <w:lang w:eastAsia="zh-CN"/>
        </w:rPr>
        <w:t>度</w:t>
      </w:r>
      <w:r>
        <w:rPr>
          <w:rFonts w:hint="eastAsia" w:ascii="黑体" w:hAnsi="黑体" w:eastAsia="黑体" w:cs="黑体"/>
          <w:b w:val="0"/>
          <w:bCs w:val="0"/>
          <w:color w:val="auto"/>
          <w:sz w:val="52"/>
          <w:szCs w:val="52"/>
        </w:rPr>
        <w:t>部门决算</w:t>
      </w:r>
    </w:p>
    <w:p>
      <w:pPr>
        <w:spacing w:line="560" w:lineRule="exact"/>
        <w:jc w:val="center"/>
        <w:rPr>
          <w:rFonts w:ascii="宋体" w:hAnsi="宋体" w:eastAsia="宋体" w:cs="宋体"/>
          <w:b/>
          <w:bCs/>
          <w:color w:val="auto"/>
          <w:sz w:val="44"/>
          <w:szCs w:val="44"/>
        </w:rPr>
      </w:pPr>
    </w:p>
    <w:p>
      <w:pPr>
        <w:spacing w:line="560" w:lineRule="exact"/>
        <w:jc w:val="center"/>
        <w:rPr>
          <w:rFonts w:ascii="宋体" w:hAnsi="宋体" w:eastAsia="宋体" w:cs="宋体"/>
          <w:b/>
          <w:bCs/>
          <w:color w:val="auto"/>
          <w:sz w:val="44"/>
          <w:szCs w:val="44"/>
        </w:rPr>
      </w:pPr>
    </w:p>
    <w:p>
      <w:pPr>
        <w:spacing w:line="560" w:lineRule="exact"/>
        <w:jc w:val="center"/>
        <w:rPr>
          <w:rFonts w:ascii="宋体" w:hAnsi="宋体" w:eastAsia="宋体" w:cs="宋体"/>
          <w:b/>
          <w:bCs/>
          <w:color w:val="auto"/>
          <w:sz w:val="44"/>
          <w:szCs w:val="44"/>
        </w:rPr>
      </w:pPr>
    </w:p>
    <w:p>
      <w:pPr>
        <w:spacing w:line="560" w:lineRule="exact"/>
        <w:jc w:val="center"/>
        <w:rPr>
          <w:rFonts w:ascii="宋体" w:hAnsi="宋体" w:eastAsia="宋体" w:cs="宋体"/>
          <w:b/>
          <w:bCs/>
          <w:color w:val="auto"/>
          <w:sz w:val="44"/>
          <w:szCs w:val="44"/>
        </w:rPr>
      </w:pPr>
    </w:p>
    <w:p>
      <w:pPr>
        <w:spacing w:line="560" w:lineRule="exact"/>
        <w:rPr>
          <w:rFonts w:ascii="宋体" w:hAnsi="宋体" w:eastAsia="宋体" w:cs="宋体"/>
          <w:b/>
          <w:bCs/>
          <w:color w:val="auto"/>
          <w:sz w:val="44"/>
          <w:szCs w:val="44"/>
        </w:rPr>
      </w:pPr>
    </w:p>
    <w:p>
      <w:pPr>
        <w:spacing w:line="560" w:lineRule="exact"/>
        <w:rPr>
          <w:rFonts w:ascii="宋体" w:hAnsi="宋体" w:eastAsia="宋体" w:cs="宋体"/>
          <w:b/>
          <w:bCs/>
          <w:color w:val="auto"/>
          <w:sz w:val="44"/>
          <w:szCs w:val="44"/>
        </w:rPr>
      </w:pPr>
    </w:p>
    <w:p>
      <w:pPr>
        <w:spacing w:line="560" w:lineRule="exact"/>
        <w:rPr>
          <w:rFonts w:ascii="宋体" w:hAnsi="宋体" w:eastAsia="宋体" w:cs="宋体"/>
          <w:b/>
          <w:bCs/>
          <w:color w:val="auto"/>
          <w:sz w:val="44"/>
          <w:szCs w:val="44"/>
        </w:rPr>
      </w:pPr>
    </w:p>
    <w:p>
      <w:pPr>
        <w:spacing w:line="560" w:lineRule="exact"/>
        <w:rPr>
          <w:rFonts w:ascii="宋体" w:hAnsi="宋体" w:eastAsia="宋体" w:cs="宋体"/>
          <w:b/>
          <w:bCs/>
          <w:color w:val="auto"/>
          <w:sz w:val="44"/>
          <w:szCs w:val="44"/>
        </w:rPr>
      </w:pPr>
    </w:p>
    <w:p>
      <w:pPr>
        <w:spacing w:line="560" w:lineRule="exact"/>
        <w:rPr>
          <w:rFonts w:hint="eastAsia" w:ascii="宋体" w:hAnsi="宋体" w:eastAsia="宋体" w:cs="宋体"/>
          <w:b/>
          <w:bCs/>
          <w:color w:val="auto"/>
          <w:sz w:val="44"/>
          <w:szCs w:val="44"/>
        </w:rPr>
      </w:pPr>
    </w:p>
    <w:p>
      <w:pPr>
        <w:spacing w:line="560" w:lineRule="exact"/>
        <w:rPr>
          <w:rFonts w:ascii="宋体" w:hAnsi="宋体" w:eastAsia="宋体" w:cs="宋体"/>
          <w:b/>
          <w:bCs/>
          <w:color w:val="auto"/>
          <w:sz w:val="44"/>
          <w:szCs w:val="44"/>
        </w:rPr>
      </w:pPr>
    </w:p>
    <w:p>
      <w:pPr>
        <w:spacing w:line="560" w:lineRule="exact"/>
        <w:rPr>
          <w:rFonts w:ascii="宋体" w:hAnsi="宋体" w:eastAsia="宋体" w:cs="宋体"/>
          <w:b/>
          <w:bCs/>
          <w:color w:val="auto"/>
          <w:sz w:val="44"/>
          <w:szCs w:val="44"/>
        </w:rPr>
      </w:pPr>
    </w:p>
    <w:p>
      <w:pPr>
        <w:spacing w:line="560" w:lineRule="exact"/>
        <w:rPr>
          <w:rFonts w:ascii="宋体" w:hAnsi="宋体" w:eastAsia="宋体" w:cs="宋体"/>
          <w:b/>
          <w:bCs/>
          <w:color w:val="auto"/>
          <w:sz w:val="44"/>
          <w:szCs w:val="44"/>
        </w:rPr>
      </w:pPr>
    </w:p>
    <w:p>
      <w:pPr>
        <w:spacing w:line="400" w:lineRule="exact"/>
        <w:ind w:firstLine="2570" w:firstLineChars="800"/>
        <w:rPr>
          <w:rFonts w:ascii="宋体" w:hAnsi="宋体" w:eastAsia="宋体" w:cs="宋体"/>
          <w:b/>
          <w:bCs/>
          <w:color w:val="auto"/>
          <w:sz w:val="32"/>
          <w:szCs w:val="32"/>
        </w:rPr>
      </w:pPr>
    </w:p>
    <w:p>
      <w:pPr>
        <w:spacing w:line="400" w:lineRule="exact"/>
        <w:ind w:firstLine="2570" w:firstLineChars="800"/>
        <w:rPr>
          <w:rFonts w:hint="eastAsia" w:ascii="宋体" w:hAnsi="宋体" w:eastAsia="宋体" w:cs="宋体"/>
          <w:b/>
          <w:bCs/>
          <w:color w:val="auto"/>
          <w:sz w:val="32"/>
          <w:szCs w:val="32"/>
        </w:rPr>
      </w:pPr>
    </w:p>
    <w:p>
      <w:pPr>
        <w:spacing w:line="400" w:lineRule="exact"/>
        <w:ind w:firstLine="2088" w:firstLineChars="650"/>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保密审查情况：</w:t>
      </w:r>
      <w:r>
        <w:rPr>
          <w:rFonts w:hint="eastAsia" w:ascii="宋体" w:hAnsi="宋体" w:cs="宋体"/>
          <w:b/>
          <w:bCs/>
          <w:color w:val="auto"/>
          <w:sz w:val="32"/>
          <w:szCs w:val="32"/>
          <w:lang w:val="en-US" w:eastAsia="zh-CN"/>
        </w:rPr>
        <w:t>已审查</w:t>
      </w:r>
    </w:p>
    <w:p>
      <w:pPr>
        <w:spacing w:line="400" w:lineRule="exact"/>
        <w:jc w:val="center"/>
        <w:rPr>
          <w:rFonts w:ascii="宋体" w:hAnsi="宋体" w:cs="宋体"/>
          <w:b/>
          <w:bCs/>
          <w:color w:val="auto"/>
          <w:sz w:val="32"/>
          <w:szCs w:val="32"/>
        </w:rPr>
      </w:pPr>
    </w:p>
    <w:p>
      <w:pPr>
        <w:spacing w:line="400" w:lineRule="exact"/>
        <w:ind w:firstLine="2088" w:firstLineChars="650"/>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部门主要负责人审签情况：</w:t>
      </w:r>
      <w:r>
        <w:rPr>
          <w:rFonts w:hint="eastAsia" w:ascii="宋体" w:hAnsi="宋体" w:cs="宋体"/>
          <w:b/>
          <w:bCs/>
          <w:color w:val="auto"/>
          <w:sz w:val="32"/>
          <w:szCs w:val="32"/>
          <w:lang w:val="en-US" w:eastAsia="zh-CN"/>
        </w:rPr>
        <w:t>已审签</w:t>
      </w:r>
    </w:p>
    <w:p>
      <w:pPr>
        <w:spacing w:line="400" w:lineRule="exact"/>
        <w:rPr>
          <w:rFonts w:ascii="宋体" w:hAnsi="宋体" w:cs="宋体"/>
          <w:b/>
          <w:bCs/>
          <w:color w:val="auto"/>
          <w:sz w:val="32"/>
          <w:szCs w:val="32"/>
        </w:rPr>
      </w:pPr>
      <w:r>
        <w:rPr>
          <w:rFonts w:hint="eastAsia" w:ascii="宋体" w:hAnsi="宋体" w:cs="宋体"/>
          <w:b/>
          <w:bCs/>
          <w:color w:val="auto"/>
          <w:sz w:val="32"/>
          <w:szCs w:val="32"/>
        </w:rPr>
        <w:t xml:space="preserve"> </w:t>
      </w:r>
      <w:r>
        <w:rPr>
          <w:rFonts w:ascii="宋体" w:hAnsi="宋体" w:cs="宋体"/>
          <w:b/>
          <w:bCs/>
          <w:color w:val="auto"/>
          <w:sz w:val="32"/>
          <w:szCs w:val="32"/>
        </w:rPr>
        <w:t xml:space="preserve">               </w:t>
      </w:r>
    </w:p>
    <w:p>
      <w:pPr>
        <w:spacing w:line="400" w:lineRule="exact"/>
        <w:rPr>
          <w:rFonts w:hint="eastAsia" w:ascii="宋体" w:hAnsi="宋体" w:cs="宋体"/>
          <w:b/>
          <w:bCs/>
          <w:color w:val="auto"/>
          <w:sz w:val="32"/>
          <w:szCs w:val="32"/>
        </w:rPr>
      </w:pPr>
      <w:r>
        <w:rPr>
          <w:rFonts w:hint="eastAsia" w:ascii="宋体" w:hAnsi="宋体" w:cs="宋体"/>
          <w:b/>
          <w:bCs/>
          <w:color w:val="auto"/>
          <w:sz w:val="32"/>
          <w:szCs w:val="32"/>
        </w:rPr>
        <w:t xml:space="preserve"> </w:t>
      </w:r>
      <w:r>
        <w:rPr>
          <w:rFonts w:ascii="宋体" w:hAnsi="宋体" w:cs="宋体"/>
          <w:b/>
          <w:bCs/>
          <w:color w:val="auto"/>
          <w:sz w:val="32"/>
          <w:szCs w:val="32"/>
        </w:rPr>
        <w:t xml:space="preserve">               </w:t>
      </w:r>
    </w:p>
    <w:p>
      <w:pPr>
        <w:jc w:val="center"/>
        <w:rPr>
          <w:rFonts w:ascii="黑体" w:hAnsi="宋体" w:eastAsia="黑体"/>
          <w:bCs/>
          <w:color w:val="auto"/>
          <w:kern w:val="0"/>
          <w:sz w:val="36"/>
          <w:szCs w:val="36"/>
        </w:rPr>
        <w:sectPr>
          <w:footerReference r:id="rId3" w:type="default"/>
          <w:pgSz w:w="11906" w:h="16838"/>
          <w:pgMar w:top="1440" w:right="1800" w:bottom="1440" w:left="1800" w:header="851" w:footer="992" w:gutter="0"/>
          <w:cols w:space="720" w:num="1"/>
          <w:docGrid w:type="lines" w:linePitch="315" w:charSpace="0"/>
        </w:sectPr>
      </w:pPr>
    </w:p>
    <w:p>
      <w:pPr>
        <w:jc w:val="center"/>
        <w:rPr>
          <w:rFonts w:ascii="黑体" w:hAnsi="宋体" w:eastAsia="黑体"/>
          <w:bCs/>
          <w:color w:val="auto"/>
          <w:kern w:val="0"/>
          <w:sz w:val="36"/>
          <w:szCs w:val="36"/>
        </w:rPr>
      </w:pPr>
      <w:r>
        <w:rPr>
          <w:rFonts w:ascii="黑体" w:hAnsi="宋体" w:eastAsia="黑体"/>
          <w:bCs/>
          <w:color w:val="auto"/>
          <w:kern w:val="0"/>
          <w:sz w:val="36"/>
          <w:szCs w:val="36"/>
        </w:rPr>
        <w:t>目</w:t>
      </w:r>
      <w:r>
        <w:rPr>
          <w:rFonts w:hint="eastAsia" w:ascii="黑体" w:hAnsi="宋体" w:eastAsia="黑体"/>
          <w:bCs/>
          <w:color w:val="auto"/>
          <w:kern w:val="0"/>
          <w:sz w:val="36"/>
          <w:szCs w:val="36"/>
        </w:rPr>
        <w:t xml:space="preserve">  </w:t>
      </w:r>
      <w:r>
        <w:rPr>
          <w:rFonts w:ascii="黑体" w:hAnsi="宋体" w:eastAsia="黑体"/>
          <w:bCs/>
          <w:color w:val="auto"/>
          <w:kern w:val="0"/>
          <w:sz w:val="36"/>
          <w:szCs w:val="36"/>
        </w:rPr>
        <w:t>录</w:t>
      </w:r>
    </w:p>
    <w:p>
      <w:pPr>
        <w:widowControl/>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kern w:val="0"/>
          <w:sz w:val="32"/>
          <w:szCs w:val="32"/>
        </w:rPr>
        <w:t>第一部分  部门概况</w:t>
      </w:r>
    </w:p>
    <w:p>
      <w:pPr>
        <w:widowControl/>
        <w:jc w:val="left"/>
        <w:rPr>
          <w:rFonts w:hint="eastAsia" w:ascii="仿宋" w:hAnsi="仿宋" w:eastAsia="仿宋" w:cs="楷体"/>
          <w:color w:val="auto"/>
          <w:kern w:val="0"/>
          <w:sz w:val="32"/>
          <w:szCs w:val="32"/>
        </w:rPr>
      </w:pPr>
      <w:r>
        <w:rPr>
          <w:rFonts w:hint="eastAsia" w:ascii="仿宋" w:hAnsi="仿宋" w:eastAsia="仿宋" w:cs="楷体"/>
          <w:color w:val="auto"/>
          <w:kern w:val="0"/>
          <w:sz w:val="32"/>
          <w:szCs w:val="32"/>
        </w:rPr>
        <w:t>一、部门主要职</w:t>
      </w:r>
      <w:r>
        <w:rPr>
          <w:rFonts w:hint="eastAsia" w:ascii="仿宋" w:hAnsi="仿宋" w:eastAsia="仿宋" w:cs="楷体"/>
          <w:color w:val="auto"/>
          <w:kern w:val="0"/>
          <w:sz w:val="32"/>
          <w:szCs w:val="32"/>
          <w:lang w:eastAsia="zh-CN"/>
        </w:rPr>
        <w:t>能</w:t>
      </w:r>
      <w:r>
        <w:rPr>
          <w:rFonts w:hint="eastAsia" w:ascii="仿宋" w:hAnsi="仿宋" w:eastAsia="仿宋" w:cs="楷体"/>
          <w:color w:val="auto"/>
          <w:kern w:val="0"/>
          <w:sz w:val="32"/>
          <w:szCs w:val="32"/>
        </w:rPr>
        <w:t>及内设机构</w:t>
      </w:r>
    </w:p>
    <w:p>
      <w:pPr>
        <w:widowControl/>
        <w:numPr>
          <w:ilvl w:val="0"/>
          <w:numId w:val="1"/>
        </w:numPr>
        <w:ind w:left="410" w:leftChars="0" w:hanging="410" w:firstLineChars="0"/>
        <w:jc w:val="left"/>
        <w:rPr>
          <w:rFonts w:hint="eastAsia" w:ascii="仿宋" w:hAnsi="仿宋" w:eastAsia="仿宋" w:cs="楷体"/>
          <w:color w:val="auto"/>
          <w:kern w:val="0"/>
          <w:sz w:val="32"/>
          <w:szCs w:val="32"/>
        </w:rPr>
      </w:pPr>
      <w:r>
        <w:rPr>
          <w:rFonts w:hint="eastAsia" w:ascii="仿宋" w:hAnsi="仿宋" w:eastAsia="仿宋" w:cs="楷体"/>
          <w:color w:val="auto"/>
          <w:kern w:val="0"/>
          <w:sz w:val="32"/>
          <w:szCs w:val="32"/>
        </w:rPr>
        <w:t>部门决算单位构成</w:t>
      </w:r>
    </w:p>
    <w:p>
      <w:pPr>
        <w:widowControl/>
        <w:numPr>
          <w:ilvl w:val="0"/>
          <w:numId w:val="1"/>
        </w:numPr>
        <w:ind w:left="410" w:leftChars="0" w:hanging="410" w:firstLineChars="0"/>
        <w:jc w:val="left"/>
        <w:rPr>
          <w:rFonts w:hint="eastAsia" w:ascii="仿宋" w:hAnsi="仿宋" w:eastAsia="仿宋" w:cs="楷体"/>
          <w:color w:val="auto"/>
          <w:kern w:val="0"/>
          <w:sz w:val="32"/>
          <w:szCs w:val="32"/>
        </w:rPr>
      </w:pPr>
      <w:r>
        <w:rPr>
          <w:rFonts w:hint="eastAsia" w:ascii="仿宋" w:hAnsi="仿宋" w:eastAsia="仿宋" w:cs="楷体"/>
          <w:color w:val="auto"/>
          <w:kern w:val="0"/>
          <w:sz w:val="32"/>
          <w:szCs w:val="32"/>
        </w:rPr>
        <w:t>部门人员情况</w:t>
      </w:r>
    </w:p>
    <w:p>
      <w:pPr>
        <w:widowControl/>
        <w:numPr>
          <w:ilvl w:val="0"/>
          <w:numId w:val="0"/>
        </w:numPr>
        <w:ind w:leftChars="200"/>
        <w:jc w:val="left"/>
        <w:rPr>
          <w:rFonts w:hint="eastAsia" w:ascii="仿宋" w:hAnsi="仿宋" w:eastAsia="仿宋" w:cs="楷体"/>
          <w:color w:val="auto"/>
          <w:kern w:val="0"/>
          <w:sz w:val="32"/>
          <w:szCs w:val="32"/>
        </w:rPr>
      </w:pPr>
    </w:p>
    <w:p>
      <w:pPr>
        <w:widowControl/>
        <w:jc w:val="center"/>
        <w:rPr>
          <w:rFonts w:hint="eastAsia"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 xml:space="preserve">第二部分  </w:t>
      </w:r>
      <w:r>
        <w:rPr>
          <w:rFonts w:hint="eastAsia" w:ascii="方正小标宋简体" w:hAnsi="方正小标宋简体" w:eastAsia="方正小标宋简体" w:cs="方正小标宋简体"/>
          <w:color w:val="auto"/>
          <w:kern w:val="0"/>
          <w:sz w:val="32"/>
          <w:szCs w:val="32"/>
          <w:lang w:eastAsia="zh-CN"/>
        </w:rPr>
        <w:t>202</w:t>
      </w:r>
      <w:r>
        <w:rPr>
          <w:rFonts w:hint="eastAsia" w:ascii="方正小标宋简体" w:hAnsi="方正小标宋简体" w:eastAsia="方正小标宋简体" w:cs="方正小标宋简体"/>
          <w:color w:val="auto"/>
          <w:kern w:val="0"/>
          <w:sz w:val="32"/>
          <w:szCs w:val="32"/>
          <w:lang w:val="en-US" w:eastAsia="zh-CN"/>
        </w:rPr>
        <w:t>1</w:t>
      </w:r>
      <w:r>
        <w:rPr>
          <w:rFonts w:hint="eastAsia" w:ascii="方正小标宋简体" w:hAnsi="方正小标宋简体" w:eastAsia="方正小标宋简体" w:cs="方正小标宋简体"/>
          <w:color w:val="auto"/>
          <w:kern w:val="0"/>
          <w:sz w:val="32"/>
          <w:szCs w:val="32"/>
        </w:rPr>
        <w:t>年</w:t>
      </w:r>
      <w:r>
        <w:rPr>
          <w:rFonts w:hint="eastAsia" w:ascii="方正小标宋简体" w:hAnsi="方正小标宋简体" w:eastAsia="方正小标宋简体" w:cs="方正小标宋简体"/>
          <w:color w:val="auto"/>
          <w:kern w:val="0"/>
          <w:sz w:val="32"/>
          <w:szCs w:val="32"/>
          <w:lang w:eastAsia="zh-CN"/>
        </w:rPr>
        <w:t>度</w:t>
      </w:r>
      <w:r>
        <w:rPr>
          <w:rFonts w:hint="eastAsia" w:ascii="方正小标宋简体" w:hAnsi="方正小标宋简体" w:eastAsia="方正小标宋简体" w:cs="方正小标宋简体"/>
          <w:color w:val="auto"/>
          <w:kern w:val="0"/>
          <w:sz w:val="32"/>
          <w:szCs w:val="32"/>
        </w:rPr>
        <w:t>部门决算表</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一、收入支出决算总表     </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二、收入决算表     </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三、支出决算表    </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四、财政拨款收入支出决算总表    </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五、一般公共预算财政拨款支出决算表  </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六、一般公共预算财政拨款基本支出决算表    </w:t>
      </w:r>
    </w:p>
    <w:p>
      <w:pPr>
        <w:widowControl/>
        <w:ind w:left="640" w:hanging="640" w:hangingChars="200"/>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七、一般公共预算财政拨款“三公”经费及会议费、培训费支出决算表    </w:t>
      </w:r>
    </w:p>
    <w:p>
      <w:pPr>
        <w:widowControl/>
        <w:jc w:val="left"/>
        <w:rPr>
          <w:rFonts w:hint="eastAsia" w:ascii="仿宋" w:hAnsi="仿宋" w:eastAsia="仿宋" w:cs="楷体"/>
          <w:color w:val="auto"/>
          <w:kern w:val="0"/>
          <w:sz w:val="32"/>
          <w:szCs w:val="32"/>
        </w:rPr>
      </w:pPr>
      <w:r>
        <w:rPr>
          <w:rFonts w:hint="eastAsia" w:ascii="仿宋" w:hAnsi="仿宋" w:eastAsia="仿宋" w:cs="楷体"/>
          <w:color w:val="auto"/>
          <w:kern w:val="0"/>
          <w:sz w:val="32"/>
          <w:szCs w:val="32"/>
        </w:rPr>
        <w:t>八、政府性基金预算财政拨款收入支出决算表</w:t>
      </w:r>
    </w:p>
    <w:p>
      <w:pPr>
        <w:widowControl/>
        <w:jc w:val="left"/>
        <w:rPr>
          <w:rFonts w:hint="eastAsia" w:ascii="仿宋" w:hAnsi="仿宋" w:eastAsia="仿宋" w:cs="楷体"/>
          <w:color w:val="auto"/>
          <w:kern w:val="0"/>
          <w:sz w:val="32"/>
          <w:szCs w:val="32"/>
          <w:lang w:val="en-US" w:eastAsia="zh-CN"/>
        </w:rPr>
      </w:pPr>
      <w:r>
        <w:rPr>
          <w:rFonts w:hint="eastAsia" w:ascii="仿宋" w:hAnsi="仿宋" w:eastAsia="仿宋" w:cs="楷体"/>
          <w:color w:val="auto"/>
          <w:kern w:val="0"/>
          <w:sz w:val="32"/>
          <w:szCs w:val="32"/>
          <w:lang w:val="en-US" w:eastAsia="zh-CN"/>
        </w:rPr>
        <w:t>九、</w:t>
      </w:r>
      <w:r>
        <w:rPr>
          <w:rFonts w:hint="eastAsia" w:ascii="仿宋" w:hAnsi="仿宋" w:eastAsia="仿宋" w:cs="楷体"/>
          <w:color w:val="auto"/>
          <w:kern w:val="0"/>
          <w:sz w:val="32"/>
          <w:szCs w:val="32"/>
          <w:lang w:eastAsia="zh-CN"/>
        </w:rPr>
        <w:t>国有资本经营预算财政拨款支出决算表</w:t>
      </w:r>
    </w:p>
    <w:p>
      <w:pPr>
        <w:widowControl/>
        <w:jc w:val="center"/>
        <w:rPr>
          <w:rFonts w:hint="eastAsia"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 xml:space="preserve">第三部分  </w:t>
      </w:r>
      <w:r>
        <w:rPr>
          <w:rFonts w:hint="eastAsia" w:ascii="方正小标宋简体" w:hAnsi="方正小标宋简体" w:eastAsia="方正小标宋简体" w:cs="方正小标宋简体"/>
          <w:color w:val="auto"/>
          <w:kern w:val="0"/>
          <w:sz w:val="32"/>
          <w:szCs w:val="32"/>
          <w:lang w:eastAsia="zh-CN"/>
        </w:rPr>
        <w:t>202</w:t>
      </w:r>
      <w:r>
        <w:rPr>
          <w:rFonts w:hint="eastAsia" w:ascii="方正小标宋简体" w:hAnsi="方正小标宋简体" w:eastAsia="方正小标宋简体" w:cs="方正小标宋简体"/>
          <w:color w:val="auto"/>
          <w:kern w:val="0"/>
          <w:sz w:val="32"/>
          <w:szCs w:val="32"/>
          <w:lang w:val="en-US" w:eastAsia="zh-CN"/>
        </w:rPr>
        <w:t>1</w:t>
      </w:r>
      <w:r>
        <w:rPr>
          <w:rFonts w:hint="eastAsia" w:ascii="方正小标宋简体" w:hAnsi="方正小标宋简体" w:eastAsia="方正小标宋简体" w:cs="方正小标宋简体"/>
          <w:color w:val="auto"/>
          <w:kern w:val="0"/>
          <w:sz w:val="32"/>
          <w:szCs w:val="32"/>
        </w:rPr>
        <w:t>年</w:t>
      </w:r>
      <w:r>
        <w:rPr>
          <w:rFonts w:hint="eastAsia" w:ascii="方正小标宋简体" w:hAnsi="方正小标宋简体" w:eastAsia="方正小标宋简体" w:cs="方正小标宋简体"/>
          <w:color w:val="auto"/>
          <w:kern w:val="0"/>
          <w:sz w:val="32"/>
          <w:szCs w:val="32"/>
          <w:lang w:eastAsia="zh-CN"/>
        </w:rPr>
        <w:t>度</w:t>
      </w:r>
      <w:r>
        <w:rPr>
          <w:rFonts w:hint="eastAsia" w:ascii="方正小标宋简体" w:hAnsi="方正小标宋简体" w:eastAsia="方正小标宋简体" w:cs="方正小标宋简体"/>
          <w:color w:val="auto"/>
          <w:kern w:val="0"/>
          <w:sz w:val="32"/>
          <w:szCs w:val="32"/>
        </w:rPr>
        <w:t>部门决算情况说明</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一、收入支出决算总体情况</w:t>
      </w:r>
      <w:r>
        <w:rPr>
          <w:rFonts w:hint="eastAsia" w:ascii="仿宋" w:hAnsi="仿宋" w:eastAsia="仿宋" w:cs="楷体"/>
          <w:color w:val="auto"/>
          <w:kern w:val="0"/>
          <w:sz w:val="32"/>
          <w:szCs w:val="32"/>
          <w:lang w:eastAsia="zh-CN"/>
        </w:rPr>
        <w:t>说明</w:t>
      </w:r>
      <w:r>
        <w:rPr>
          <w:rFonts w:hint="eastAsia" w:ascii="仿宋" w:hAnsi="仿宋" w:eastAsia="仿宋" w:cs="楷体"/>
          <w:color w:val="auto"/>
          <w:kern w:val="0"/>
          <w:sz w:val="32"/>
          <w:szCs w:val="32"/>
        </w:rPr>
        <w:t xml:space="preserve">   </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二、收入决算情况</w:t>
      </w:r>
      <w:r>
        <w:rPr>
          <w:rFonts w:hint="eastAsia" w:ascii="仿宋" w:hAnsi="仿宋" w:eastAsia="仿宋" w:cs="楷体"/>
          <w:color w:val="auto"/>
          <w:kern w:val="0"/>
          <w:sz w:val="32"/>
          <w:szCs w:val="32"/>
          <w:lang w:eastAsia="zh-CN"/>
        </w:rPr>
        <w:t>说明</w:t>
      </w:r>
      <w:r>
        <w:rPr>
          <w:rFonts w:hint="eastAsia" w:ascii="仿宋" w:hAnsi="仿宋" w:eastAsia="仿宋" w:cs="楷体"/>
          <w:color w:val="auto"/>
          <w:kern w:val="0"/>
          <w:sz w:val="32"/>
          <w:szCs w:val="32"/>
        </w:rPr>
        <w:t xml:space="preserve">     </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三、支出决算情况</w:t>
      </w:r>
      <w:r>
        <w:rPr>
          <w:rFonts w:hint="eastAsia" w:ascii="仿宋" w:hAnsi="仿宋" w:eastAsia="仿宋" w:cs="楷体"/>
          <w:color w:val="auto"/>
          <w:kern w:val="0"/>
          <w:sz w:val="32"/>
          <w:szCs w:val="32"/>
          <w:lang w:eastAsia="zh-CN"/>
        </w:rPr>
        <w:t>说明</w:t>
      </w:r>
      <w:r>
        <w:rPr>
          <w:rFonts w:hint="eastAsia" w:ascii="仿宋" w:hAnsi="仿宋" w:eastAsia="仿宋" w:cs="楷体"/>
          <w:color w:val="auto"/>
          <w:kern w:val="0"/>
          <w:sz w:val="32"/>
          <w:szCs w:val="32"/>
        </w:rPr>
        <w:t xml:space="preserve">    </w:t>
      </w:r>
    </w:p>
    <w:p>
      <w:pPr>
        <w:widowControl/>
        <w:jc w:val="left"/>
        <w:rPr>
          <w:rFonts w:ascii="楷体" w:hAnsi="楷体" w:eastAsia="楷体" w:cs="楷体"/>
          <w:color w:val="auto"/>
        </w:rPr>
      </w:pPr>
      <w:r>
        <w:rPr>
          <w:rFonts w:hint="eastAsia" w:ascii="仿宋" w:hAnsi="仿宋" w:eastAsia="仿宋" w:cs="楷体"/>
          <w:color w:val="auto"/>
          <w:kern w:val="0"/>
          <w:sz w:val="32"/>
          <w:szCs w:val="32"/>
        </w:rPr>
        <w:t>四、财政拨款收入支出决算总体情况</w:t>
      </w:r>
      <w:r>
        <w:rPr>
          <w:rFonts w:hint="eastAsia" w:ascii="仿宋" w:hAnsi="仿宋" w:eastAsia="仿宋" w:cs="楷体"/>
          <w:color w:val="auto"/>
          <w:kern w:val="0"/>
          <w:sz w:val="32"/>
          <w:szCs w:val="32"/>
          <w:lang w:eastAsia="zh-CN"/>
        </w:rPr>
        <w:t>说明</w:t>
      </w:r>
      <w:r>
        <w:rPr>
          <w:rFonts w:hint="eastAsia" w:ascii="仿宋" w:hAnsi="仿宋" w:eastAsia="仿宋" w:cs="楷体"/>
          <w:color w:val="auto"/>
          <w:kern w:val="0"/>
          <w:sz w:val="32"/>
          <w:szCs w:val="32"/>
        </w:rPr>
        <w:t xml:space="preserve">   </w:t>
      </w:r>
      <w:r>
        <w:rPr>
          <w:rFonts w:hint="eastAsia" w:ascii="楷体" w:hAnsi="楷体" w:eastAsia="楷体" w:cs="楷体"/>
          <w:color w:val="auto"/>
          <w:kern w:val="0"/>
          <w:sz w:val="32"/>
          <w:szCs w:val="32"/>
        </w:rPr>
        <w:t xml:space="preserve"> </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五、一般公共预算财政拨款支出决算情况</w:t>
      </w:r>
      <w:r>
        <w:rPr>
          <w:rFonts w:hint="eastAsia" w:ascii="仿宋" w:hAnsi="仿宋" w:eastAsia="仿宋" w:cs="楷体"/>
          <w:color w:val="auto"/>
          <w:kern w:val="0"/>
          <w:sz w:val="32"/>
          <w:szCs w:val="32"/>
          <w:lang w:eastAsia="zh-CN"/>
        </w:rPr>
        <w:t>说明</w:t>
      </w:r>
      <w:r>
        <w:rPr>
          <w:rFonts w:hint="eastAsia" w:ascii="仿宋" w:hAnsi="仿宋" w:eastAsia="仿宋" w:cs="楷体"/>
          <w:color w:val="auto"/>
          <w:kern w:val="0"/>
          <w:sz w:val="32"/>
          <w:szCs w:val="32"/>
        </w:rPr>
        <w:t xml:space="preserve"> </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六、一般公共预算财政拨款基本支出决算情况</w:t>
      </w:r>
      <w:r>
        <w:rPr>
          <w:rFonts w:hint="eastAsia" w:ascii="仿宋" w:hAnsi="仿宋" w:eastAsia="仿宋" w:cs="楷体"/>
          <w:color w:val="auto"/>
          <w:kern w:val="0"/>
          <w:sz w:val="32"/>
          <w:szCs w:val="32"/>
          <w:lang w:eastAsia="zh-CN"/>
        </w:rPr>
        <w:t>说明</w:t>
      </w:r>
      <w:r>
        <w:rPr>
          <w:rFonts w:hint="eastAsia" w:ascii="仿宋" w:hAnsi="仿宋" w:eastAsia="仿宋" w:cs="楷体"/>
          <w:color w:val="auto"/>
          <w:kern w:val="0"/>
          <w:sz w:val="32"/>
          <w:szCs w:val="32"/>
        </w:rPr>
        <w:t xml:space="preserve">   </w:t>
      </w:r>
    </w:p>
    <w:p>
      <w:pPr>
        <w:widowControl/>
        <w:ind w:left="640" w:hanging="640" w:hangingChars="200"/>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七、一般公共预算财政拨款“三公”经费及会议费、培训费支出决算情况</w:t>
      </w:r>
      <w:r>
        <w:rPr>
          <w:rFonts w:hint="eastAsia" w:ascii="仿宋" w:hAnsi="仿宋" w:eastAsia="仿宋" w:cs="楷体"/>
          <w:color w:val="auto"/>
          <w:kern w:val="0"/>
          <w:sz w:val="32"/>
          <w:szCs w:val="32"/>
          <w:lang w:eastAsia="zh-CN"/>
        </w:rPr>
        <w:t>说明</w:t>
      </w:r>
      <w:r>
        <w:rPr>
          <w:rFonts w:hint="eastAsia" w:ascii="仿宋" w:hAnsi="仿宋" w:eastAsia="仿宋" w:cs="楷体"/>
          <w:color w:val="auto"/>
          <w:kern w:val="0"/>
          <w:sz w:val="32"/>
          <w:szCs w:val="32"/>
        </w:rPr>
        <w:t xml:space="preserve">  </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八、政府性基金预算财政拨款收入支出情况</w:t>
      </w:r>
      <w:r>
        <w:rPr>
          <w:rFonts w:hint="eastAsia" w:ascii="仿宋" w:hAnsi="仿宋" w:eastAsia="仿宋" w:cs="楷体"/>
          <w:color w:val="auto"/>
          <w:kern w:val="0"/>
          <w:sz w:val="32"/>
          <w:szCs w:val="32"/>
          <w:lang w:eastAsia="zh-CN"/>
        </w:rPr>
        <w:t>说明</w:t>
      </w:r>
      <w:r>
        <w:rPr>
          <w:rFonts w:hint="eastAsia" w:ascii="仿宋" w:hAnsi="仿宋" w:eastAsia="仿宋" w:cs="楷体"/>
          <w:color w:val="auto"/>
          <w:kern w:val="0"/>
          <w:sz w:val="32"/>
          <w:szCs w:val="32"/>
        </w:rPr>
        <w:t xml:space="preserve"> </w:t>
      </w:r>
    </w:p>
    <w:p>
      <w:pPr>
        <w:widowControl/>
        <w:jc w:val="left"/>
        <w:rPr>
          <w:rFonts w:hint="eastAsia" w:ascii="仿宋" w:hAnsi="仿宋" w:eastAsia="仿宋" w:cs="楷体"/>
          <w:color w:val="auto"/>
          <w:kern w:val="0"/>
          <w:sz w:val="32"/>
          <w:szCs w:val="32"/>
        </w:rPr>
      </w:pPr>
      <w:r>
        <w:rPr>
          <w:rFonts w:hint="eastAsia" w:ascii="仿宋" w:hAnsi="仿宋" w:eastAsia="仿宋" w:cs="楷体"/>
          <w:color w:val="auto"/>
          <w:kern w:val="0"/>
          <w:sz w:val="32"/>
          <w:szCs w:val="32"/>
          <w:lang w:val="en-US" w:eastAsia="zh-CN"/>
        </w:rPr>
        <w:t>九</w:t>
      </w:r>
      <w:r>
        <w:rPr>
          <w:rFonts w:hint="eastAsia" w:ascii="仿宋" w:hAnsi="仿宋" w:eastAsia="仿宋" w:cs="楷体"/>
          <w:color w:val="auto"/>
          <w:kern w:val="0"/>
          <w:sz w:val="32"/>
          <w:szCs w:val="32"/>
        </w:rPr>
        <w:t>、</w:t>
      </w:r>
      <w:r>
        <w:rPr>
          <w:rFonts w:hint="eastAsia" w:ascii="仿宋" w:hAnsi="仿宋" w:eastAsia="仿宋" w:cs="楷体"/>
          <w:color w:val="auto"/>
          <w:kern w:val="0"/>
          <w:sz w:val="32"/>
          <w:szCs w:val="32"/>
          <w:lang w:eastAsia="zh-CN"/>
        </w:rPr>
        <w:t>国有资本经营预算财政拨款支出决算情况说明</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lang w:eastAsia="zh-CN"/>
        </w:rPr>
        <w:t>十、</w:t>
      </w:r>
      <w:r>
        <w:rPr>
          <w:rFonts w:hint="eastAsia" w:ascii="仿宋" w:hAnsi="仿宋" w:eastAsia="仿宋" w:cs="楷体"/>
          <w:color w:val="auto"/>
          <w:kern w:val="0"/>
          <w:sz w:val="32"/>
          <w:szCs w:val="32"/>
        </w:rPr>
        <w:t>机关运行经费支出情况</w:t>
      </w:r>
      <w:r>
        <w:rPr>
          <w:rFonts w:hint="eastAsia" w:ascii="仿宋" w:hAnsi="仿宋" w:eastAsia="仿宋" w:cs="楷体"/>
          <w:color w:val="auto"/>
          <w:kern w:val="0"/>
          <w:sz w:val="32"/>
          <w:szCs w:val="32"/>
          <w:lang w:eastAsia="zh-CN"/>
        </w:rPr>
        <w:t>说明</w:t>
      </w:r>
      <w:r>
        <w:rPr>
          <w:rFonts w:hint="eastAsia" w:ascii="仿宋" w:hAnsi="仿宋" w:eastAsia="仿宋" w:cs="楷体"/>
          <w:color w:val="auto"/>
          <w:kern w:val="0"/>
          <w:sz w:val="32"/>
          <w:szCs w:val="32"/>
        </w:rPr>
        <w:t xml:space="preserve"> </w:t>
      </w:r>
    </w:p>
    <w:p>
      <w:pPr>
        <w:widowControl/>
        <w:jc w:val="left"/>
        <w:rPr>
          <w:rFonts w:hint="eastAsia" w:ascii="仿宋" w:hAnsi="仿宋" w:eastAsia="仿宋" w:cs="楷体"/>
          <w:color w:val="auto"/>
          <w:kern w:val="0"/>
          <w:sz w:val="32"/>
          <w:szCs w:val="32"/>
        </w:rPr>
      </w:pPr>
      <w:r>
        <w:rPr>
          <w:rFonts w:hint="eastAsia" w:ascii="仿宋" w:hAnsi="仿宋" w:eastAsia="仿宋" w:cs="楷体"/>
          <w:color w:val="auto"/>
          <w:kern w:val="0"/>
          <w:sz w:val="32"/>
          <w:szCs w:val="32"/>
          <w:lang w:eastAsia="zh-CN"/>
        </w:rPr>
        <w:t>十一、</w:t>
      </w:r>
      <w:r>
        <w:rPr>
          <w:rFonts w:hint="eastAsia" w:ascii="仿宋" w:hAnsi="仿宋" w:eastAsia="仿宋" w:cs="楷体"/>
          <w:color w:val="auto"/>
          <w:kern w:val="0"/>
          <w:sz w:val="32"/>
          <w:szCs w:val="32"/>
        </w:rPr>
        <w:t>政府采购支出情况</w:t>
      </w:r>
      <w:r>
        <w:rPr>
          <w:rFonts w:hint="eastAsia" w:ascii="仿宋" w:hAnsi="仿宋" w:eastAsia="仿宋" w:cs="楷体"/>
          <w:color w:val="auto"/>
          <w:kern w:val="0"/>
          <w:sz w:val="32"/>
          <w:szCs w:val="32"/>
          <w:lang w:eastAsia="zh-CN"/>
        </w:rPr>
        <w:t>说明</w:t>
      </w:r>
      <w:r>
        <w:rPr>
          <w:rFonts w:hint="eastAsia" w:ascii="仿宋" w:hAnsi="仿宋" w:eastAsia="仿宋" w:cs="楷体"/>
          <w:color w:val="auto"/>
          <w:kern w:val="0"/>
          <w:sz w:val="32"/>
          <w:szCs w:val="32"/>
        </w:rPr>
        <w:t xml:space="preserve"> </w:t>
      </w:r>
    </w:p>
    <w:p>
      <w:pPr>
        <w:widowControl/>
        <w:jc w:val="left"/>
        <w:rPr>
          <w:rFonts w:hint="eastAsia" w:ascii="仿宋" w:hAnsi="仿宋" w:eastAsia="仿宋" w:cs="楷体"/>
          <w:color w:val="auto"/>
          <w:kern w:val="0"/>
          <w:sz w:val="32"/>
          <w:szCs w:val="32"/>
          <w:lang w:eastAsia="zh-CN"/>
        </w:rPr>
      </w:pPr>
      <w:r>
        <w:rPr>
          <w:rFonts w:hint="eastAsia" w:ascii="仿宋" w:hAnsi="仿宋" w:eastAsia="仿宋" w:cs="楷体"/>
          <w:color w:val="auto"/>
          <w:kern w:val="0"/>
          <w:sz w:val="32"/>
          <w:szCs w:val="32"/>
          <w:lang w:eastAsia="zh-CN"/>
        </w:rPr>
        <w:t>十二、</w:t>
      </w:r>
      <w:r>
        <w:rPr>
          <w:rFonts w:hint="eastAsia" w:ascii="仿宋" w:hAnsi="仿宋" w:eastAsia="仿宋" w:cs="楷体"/>
          <w:color w:val="auto"/>
          <w:kern w:val="0"/>
          <w:sz w:val="32"/>
          <w:szCs w:val="32"/>
        </w:rPr>
        <w:t>国有资产占用及购置情况</w:t>
      </w:r>
      <w:r>
        <w:rPr>
          <w:rFonts w:hint="eastAsia" w:ascii="仿宋" w:hAnsi="仿宋" w:eastAsia="仿宋" w:cs="楷体"/>
          <w:color w:val="auto"/>
          <w:kern w:val="0"/>
          <w:sz w:val="32"/>
          <w:szCs w:val="32"/>
          <w:lang w:eastAsia="zh-CN"/>
        </w:rPr>
        <w:t>说明</w:t>
      </w:r>
    </w:p>
    <w:p>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lang w:eastAsia="zh-CN"/>
        </w:rPr>
        <w:t>十三、</w:t>
      </w:r>
      <w:r>
        <w:rPr>
          <w:rFonts w:hint="eastAsia" w:ascii="仿宋" w:hAnsi="仿宋" w:eastAsia="仿宋" w:cs="楷体"/>
          <w:color w:val="auto"/>
          <w:kern w:val="0"/>
          <w:sz w:val="32"/>
          <w:szCs w:val="32"/>
        </w:rPr>
        <w:t>预算绩效情况</w:t>
      </w:r>
      <w:r>
        <w:rPr>
          <w:rFonts w:hint="eastAsia" w:ascii="仿宋" w:hAnsi="仿宋" w:eastAsia="仿宋" w:cs="楷体"/>
          <w:color w:val="auto"/>
          <w:kern w:val="0"/>
          <w:sz w:val="32"/>
          <w:szCs w:val="32"/>
          <w:lang w:eastAsia="zh-CN"/>
        </w:rPr>
        <w:t>说明</w:t>
      </w:r>
      <w:r>
        <w:rPr>
          <w:rFonts w:hint="eastAsia" w:ascii="仿宋" w:hAnsi="仿宋" w:eastAsia="仿宋" w:cs="楷体"/>
          <w:color w:val="auto"/>
          <w:kern w:val="0"/>
          <w:sz w:val="32"/>
          <w:szCs w:val="32"/>
        </w:rPr>
        <w:t xml:space="preserve"> </w:t>
      </w:r>
    </w:p>
    <w:p>
      <w:pPr>
        <w:widowControl/>
        <w:jc w:val="center"/>
        <w:rPr>
          <w:rFonts w:hint="eastAsia"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第四部分 专业名词解释</w:t>
      </w:r>
    </w:p>
    <w:p>
      <w:pPr>
        <w:jc w:val="center"/>
        <w:rPr>
          <w:rFonts w:hint="eastAsia" w:ascii="黑体" w:hAnsi="宋体" w:eastAsia="黑体"/>
          <w:color w:val="auto"/>
          <w:kern w:val="0"/>
          <w:sz w:val="44"/>
          <w:szCs w:val="44"/>
        </w:rPr>
      </w:pPr>
    </w:p>
    <w:p>
      <w:pPr>
        <w:jc w:val="center"/>
        <w:rPr>
          <w:rFonts w:hint="eastAsia" w:ascii="黑体" w:hAnsi="宋体" w:eastAsia="黑体"/>
          <w:color w:val="auto"/>
          <w:kern w:val="0"/>
          <w:sz w:val="44"/>
          <w:szCs w:val="44"/>
        </w:rPr>
      </w:pPr>
    </w:p>
    <w:p>
      <w:pPr>
        <w:jc w:val="center"/>
        <w:rPr>
          <w:rFonts w:hint="eastAsia" w:ascii="黑体" w:hAnsi="宋体" w:eastAsia="黑体"/>
          <w:color w:val="auto"/>
          <w:kern w:val="0"/>
          <w:sz w:val="44"/>
          <w:szCs w:val="44"/>
        </w:rPr>
      </w:pPr>
    </w:p>
    <w:p>
      <w:pPr>
        <w:jc w:val="center"/>
        <w:rPr>
          <w:rFonts w:hint="eastAsia" w:ascii="黑体" w:hAnsi="宋体" w:eastAsia="黑体"/>
          <w:color w:val="auto"/>
          <w:kern w:val="0"/>
          <w:sz w:val="44"/>
          <w:szCs w:val="44"/>
        </w:rPr>
      </w:pPr>
    </w:p>
    <w:p>
      <w:pPr>
        <w:jc w:val="center"/>
        <w:rPr>
          <w:rFonts w:hint="eastAsia" w:ascii="黑体" w:hAnsi="宋体" w:eastAsia="黑体"/>
          <w:color w:val="auto"/>
          <w:kern w:val="0"/>
          <w:sz w:val="44"/>
          <w:szCs w:val="44"/>
        </w:rPr>
      </w:pPr>
    </w:p>
    <w:p>
      <w:pPr>
        <w:jc w:val="center"/>
        <w:rPr>
          <w:rFonts w:hint="eastAsia" w:ascii="黑体" w:hAnsi="宋体" w:eastAsia="黑体"/>
          <w:color w:val="auto"/>
          <w:kern w:val="0"/>
          <w:sz w:val="44"/>
          <w:szCs w:val="44"/>
        </w:rPr>
      </w:pPr>
    </w:p>
    <w:p>
      <w:pPr>
        <w:jc w:val="center"/>
        <w:rPr>
          <w:rFonts w:hint="eastAsia" w:ascii="黑体" w:hAnsi="宋体" w:eastAsia="黑体"/>
          <w:color w:val="auto"/>
          <w:kern w:val="0"/>
          <w:sz w:val="44"/>
          <w:szCs w:val="44"/>
        </w:rPr>
      </w:pPr>
    </w:p>
    <w:p>
      <w:pPr>
        <w:jc w:val="center"/>
        <w:rPr>
          <w:rFonts w:hint="eastAsia" w:ascii="黑体" w:hAnsi="宋体" w:eastAsia="黑体"/>
          <w:color w:val="auto"/>
          <w:kern w:val="0"/>
          <w:sz w:val="44"/>
          <w:szCs w:val="44"/>
        </w:rPr>
      </w:pPr>
    </w:p>
    <w:p>
      <w:pPr>
        <w:jc w:val="center"/>
        <w:rPr>
          <w:rFonts w:hint="eastAsia" w:ascii="黑体" w:hAnsi="宋体" w:eastAsia="黑体"/>
          <w:color w:val="auto"/>
          <w:kern w:val="0"/>
          <w:sz w:val="44"/>
          <w:szCs w:val="44"/>
        </w:rPr>
      </w:pPr>
    </w:p>
    <w:p>
      <w:pPr>
        <w:jc w:val="center"/>
        <w:rPr>
          <w:rFonts w:hint="eastAsia" w:ascii="黑体" w:hAnsi="宋体" w:eastAsia="黑体"/>
          <w:color w:val="auto"/>
          <w:kern w:val="0"/>
          <w:sz w:val="44"/>
          <w:szCs w:val="44"/>
        </w:rPr>
      </w:pPr>
    </w:p>
    <w:p>
      <w:pPr>
        <w:jc w:val="center"/>
        <w:rPr>
          <w:rFonts w:hint="eastAsia" w:ascii="黑体" w:hAnsi="宋体" w:eastAsia="黑体"/>
          <w:color w:val="auto"/>
          <w:kern w:val="0"/>
          <w:sz w:val="44"/>
          <w:szCs w:val="44"/>
        </w:rPr>
      </w:pPr>
    </w:p>
    <w:p>
      <w:pPr>
        <w:jc w:val="center"/>
        <w:rPr>
          <w:rFonts w:hint="eastAsia" w:ascii="黑体" w:hAnsi="宋体" w:eastAsia="黑体"/>
          <w:color w:val="auto"/>
          <w:kern w:val="0"/>
          <w:sz w:val="44"/>
          <w:szCs w:val="44"/>
        </w:rPr>
      </w:pPr>
    </w:p>
    <w:p>
      <w:pPr>
        <w:numPr>
          <w:ilvl w:val="0"/>
          <w:numId w:val="0"/>
        </w:numPr>
        <w:jc w:val="center"/>
        <w:rPr>
          <w:rFonts w:ascii="黑体" w:hAnsi="宋体" w:eastAsia="黑体"/>
          <w:color w:val="auto"/>
          <w:kern w:val="0"/>
          <w:sz w:val="32"/>
          <w:szCs w:val="32"/>
        </w:rPr>
      </w:pPr>
      <w:r>
        <w:rPr>
          <w:rFonts w:hint="eastAsia" w:ascii="方正小标宋简体" w:hAnsi="方正小标宋简体" w:eastAsia="方正小标宋简体" w:cs="方正小标宋简体"/>
          <w:color w:val="auto"/>
          <w:kern w:val="0"/>
          <w:sz w:val="44"/>
          <w:szCs w:val="44"/>
          <w:lang w:eastAsia="zh-CN"/>
        </w:rPr>
        <w:t>第一部分</w:t>
      </w:r>
      <w:r>
        <w:rPr>
          <w:rFonts w:hint="eastAsia" w:ascii="方正小标宋简体" w:hAnsi="方正小标宋简体" w:eastAsia="方正小标宋简体" w:cs="方正小标宋简体"/>
          <w:color w:val="auto"/>
          <w:kern w:val="0"/>
          <w:sz w:val="44"/>
          <w:szCs w:val="44"/>
          <w:lang w:val="en-US" w:eastAsia="zh-CN"/>
        </w:rPr>
        <w:t xml:space="preserve"> </w:t>
      </w:r>
      <w:r>
        <w:rPr>
          <w:rFonts w:hint="eastAsia" w:ascii="方正小标宋简体" w:hAnsi="方正小标宋简体" w:eastAsia="方正小标宋简体" w:cs="方正小标宋简体"/>
          <w:color w:val="auto"/>
          <w:kern w:val="0"/>
          <w:sz w:val="44"/>
          <w:szCs w:val="44"/>
        </w:rPr>
        <w:t>部门概况</w:t>
      </w:r>
    </w:p>
    <w:p>
      <w:pPr>
        <w:keepNext w:val="0"/>
        <w:keepLines w:val="0"/>
        <w:pageBreakBefore w:val="0"/>
        <w:numPr>
          <w:ilvl w:val="0"/>
          <w:numId w:val="0"/>
        </w:numPr>
        <w:kinsoku/>
        <w:wordWrap/>
        <w:overflowPunct/>
        <w:topLinePunct w:val="0"/>
        <w:autoSpaceDE/>
        <w:autoSpaceDN/>
        <w:bidi w:val="0"/>
        <w:adjustRightInd/>
        <w:snapToGrid/>
        <w:spacing w:line="620" w:lineRule="exact"/>
        <w:jc w:val="both"/>
        <w:textAlignment w:val="auto"/>
        <w:rPr>
          <w:rFonts w:ascii="黑体" w:hAnsi="宋体" w:eastAsia="黑体"/>
          <w:color w:val="auto"/>
          <w:kern w:val="0"/>
          <w:sz w:val="32"/>
          <w:szCs w:val="32"/>
        </w:rPr>
      </w:pPr>
      <w:r>
        <w:rPr>
          <w:rFonts w:hint="eastAsia" w:ascii="黑体" w:hAnsi="宋体" w:eastAsia="黑体"/>
          <w:color w:val="auto"/>
          <w:kern w:val="0"/>
          <w:sz w:val="32"/>
          <w:szCs w:val="32"/>
          <w:lang w:val="en-US" w:eastAsia="zh-CN"/>
        </w:rPr>
        <w:t xml:space="preserve">    </w:t>
      </w:r>
      <w:r>
        <w:rPr>
          <w:rFonts w:hint="eastAsia" w:ascii="黑体" w:hAnsi="宋体" w:eastAsia="黑体"/>
          <w:color w:val="auto"/>
          <w:kern w:val="0"/>
          <w:sz w:val="32"/>
          <w:szCs w:val="32"/>
        </w:rPr>
        <w:t>一、部门主要职</w:t>
      </w:r>
      <w:r>
        <w:rPr>
          <w:rFonts w:hint="eastAsia" w:ascii="黑体" w:hAnsi="宋体" w:eastAsia="黑体"/>
          <w:color w:val="auto"/>
          <w:kern w:val="0"/>
          <w:sz w:val="32"/>
          <w:szCs w:val="32"/>
          <w:lang w:eastAsia="zh-CN"/>
        </w:rPr>
        <w:t>能</w:t>
      </w:r>
      <w:r>
        <w:rPr>
          <w:rFonts w:hint="eastAsia" w:ascii="黑体" w:hAnsi="宋体" w:eastAsia="黑体"/>
          <w:color w:val="auto"/>
          <w:kern w:val="0"/>
          <w:sz w:val="32"/>
          <w:szCs w:val="32"/>
        </w:rPr>
        <w:t>及内设机构</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楷体" w:hAnsi="楷体" w:eastAsia="楷体" w:cs="楷体"/>
          <w:b w:val="0"/>
          <w:bCs w:val="0"/>
          <w:color w:val="auto"/>
          <w:kern w:val="0"/>
          <w:sz w:val="32"/>
          <w:szCs w:val="32"/>
          <w:lang w:eastAsia="zh-CN"/>
        </w:rPr>
      </w:pPr>
      <w:r>
        <w:rPr>
          <w:rFonts w:hint="eastAsia" w:ascii="楷体" w:hAnsi="楷体" w:eastAsia="楷体" w:cs="楷体"/>
          <w:b w:val="0"/>
          <w:bCs w:val="0"/>
          <w:color w:val="auto"/>
          <w:kern w:val="0"/>
          <w:sz w:val="32"/>
          <w:szCs w:val="32"/>
        </w:rPr>
        <w:t>（一）主要职</w:t>
      </w:r>
      <w:r>
        <w:rPr>
          <w:rFonts w:hint="eastAsia" w:ascii="楷体" w:hAnsi="楷体" w:eastAsia="楷体" w:cs="楷体"/>
          <w:b w:val="0"/>
          <w:bCs w:val="0"/>
          <w:color w:val="auto"/>
          <w:kern w:val="0"/>
          <w:sz w:val="32"/>
          <w:szCs w:val="32"/>
          <w:lang w:eastAsia="zh-CN"/>
        </w:rPr>
        <w:t>能。</w:t>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ascii="仿宋" w:hAnsi="仿宋" w:eastAsia="仿宋" w:cs="仿宋"/>
          <w:color w:val="auto"/>
          <w:sz w:val="32"/>
          <w:szCs w:val="32"/>
        </w:rPr>
      </w:pPr>
      <w:r>
        <w:rPr>
          <w:rFonts w:hint="eastAsia" w:ascii="仿宋" w:hAnsi="仿宋" w:eastAsia="仿宋" w:cs="仿宋"/>
          <w:color w:val="auto"/>
          <w:sz w:val="32"/>
          <w:szCs w:val="32"/>
        </w:rPr>
        <w:t>1、履行全民所有土地、矿产、森林、草原、湿地、水等自然资源资产所有者职责和所有国土空间用途管制职责。贯彻执行国家有关自然资源和国土空间规划及测绘等法律法规规章、标准规范规程、战略规划政策，拟订全县自然资源和国土空间规划等管理办法、战略规划，建立全县自然资源和国土空间规划等标准体系、规范规程并监督检查执行情况。</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负责自然资源调查监测评价。贯彻执行自然资源调查监测评价的指标体系和统计标准，建立统一规范的自然资源调查监测评价制度。实施自然资源基础调查、专项调查和监测。负责自然资源调查监测评价成果的监督管理和信息发布。指导各镇自然资源调查监测评价工作。负责全县地理信息和测绘管理工作。制定全县测绘事业发展的中长期规划。</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负责自然资源统一确权登记工作。贯彻执行各类自然资源和不动产统一确权登记、权籍调查、不动产测绘、争议调处、成果应用的制度、标准、规范。建立健全自然资源和不动产登记信息管理基础平台建设。负责全县自然资源和不动产登记资料收集、整理、共享、汇交管理等。指导监督全县自然资源和不动产确权登记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负责自然资源资产有偿使用工作。贯彻执行国家全民所有自然资源资产统计制度，负责全县全民所有自然资源资产核算。编制全民所有自然资源资产负债表，拟订考核标准。执行全县全民所有自然资源资产划拨、出让、租赁、作价出资和土地储备政策，合理配置全民所有自然资源资产。负责自然资源资产价值评估管理，依法收缴相关资产收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5、负责自然资源的合理开发利用。贯彻执行自然资源发展规划和战略，制定自然资源开发利用标准并组织实施，建立政府公示自然资源价格体系，组织开展自然资源分等定级价格评估，开展自然资源利用评价考核，指导节约集约利用。负责自然资源市场监管。组织研究自然资源管理涉及宏观调控、区域协调和城乡统筹的政策措施。负责规划区范围内的土地管理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6、负责建立空间规划体系并监督实施。推进落实主体功能区战略和制度，组织编制并协调实施全县主体功能区规划，组织编制和修订城市总体规划、县域城镇体系规划、城市分区规划等国土空间规划、相关专项规划并组织实施，统筹衔接其他种类专项规划；开展国土空间开发适宜性评价，建立国土空间规划实施监测、评估和预警体系。组织划定生态保护红线、永久基本农田、城镇开发边界等控制线，构建节约资源和保护环境的生产、生活、生态空间布局。贯彻落实国土空间用途管制制度，研究拟订城乡规划政策并监督实施。组织拟订并实施自然资源年度利用计划。承担报国务院和省政府、市政府批准的土地转用、征收征用的相关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7、负责统筹国土空间生态修复。牵头组织编制国土空间生态修复规划并实施有关生态修复重大工程。负责国土空间综合整治、土地整理复垦、矿山地质环境恢复治理等工作。牵头组织实施生态保护补偿制度，制定合理利用社会资金进行生态修复的政策措施，提出重大备选项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8、负责组织实施最严格的耕地保护制度。贯彻执行国家有关耕地保护政策，拟订并实施耕地保护制度，负责耕地数量、质量和生态保护。组织实施耕地保护责任目标考核和永久基本农田特殊保护。落实耕地占补平衡制度，监督占用耕地补偿制度执行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9、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负责地质灾害应急救援的技术支撑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10、负责管理地质勘查相关工作。组织实施全县地质调查和矿产资源勘查，管理县级地质勘查项目，监督管理地下水过量开采及引发的地面沉降等地质问题。负责古生物化石的监督管理，组织开展古生物化石等地质遗迹调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11、负责矿产资源管理工作。负责矿产资源储量管理及压覆矿产资源审批。负责矿业权管理。会同有关部门承担保护性开采的特定矿种、优势矿产相关管理工作。监督指导矿产资源合理利用和保护。配合做好矿产资源有关行业安全生产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12、推动自然资源领域科技发展和对外工作。制定并实施自然资源领域科技创新发展和人才培养规划和计划。组织实施重大科技工程及创新能力建设，推进自然资源信息化和信息资料的公共服务。组织开展自然资源领域对外交流合作，负责全县自然资源人才队伍建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13、根据授权，负责对全县落实中省市县自然资源和国土空间规划的重大方针政策、决策部署及法律法规执行情况进行监督检查。查处自然资源开发利用和国土空间规划等重大违法案件。指导各镇有关行政执法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14、负责全县易地扶贫搬迁工作。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15、管理县土地统征储备整理中心、县移民（脱贫）搬迁工作办公室、县国土资源执法监察队、县不动产登记中心、县地质灾害防治监测站。</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16、完成县委、县政府交办的其他任务。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17、职能转变。落实中、省、市、县关于统一行使全民所有自然资源资产所有者职责，统一行使所有国土空间用途管制和生态保护修复职责。按照县委、县政府决策部署，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18、有关职责分工。按照省市县相对集中行政许可权改</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革要求，将有关行政许可事项划转到县行政审批服务局，具体划转按照全县相对集中行政许可改革实施方案及审定的划转事项目录实施，划转前仍由县自然资源局（县不动产登记局）继续负责，划转后由县行政审批服务局负责。</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color w:val="auto"/>
          <w:kern w:val="0"/>
          <w:sz w:val="32"/>
          <w:szCs w:val="32"/>
          <w:lang w:eastAsia="zh-CN"/>
        </w:rPr>
      </w:pPr>
      <w:r>
        <w:rPr>
          <w:rFonts w:hint="eastAsia" w:ascii="楷体" w:hAnsi="楷体" w:eastAsia="楷体" w:cs="楷体"/>
          <w:b w:val="0"/>
          <w:bCs w:val="0"/>
          <w:color w:val="auto"/>
          <w:kern w:val="0"/>
          <w:sz w:val="32"/>
          <w:szCs w:val="32"/>
        </w:rPr>
        <w:t>内设机构</w:t>
      </w:r>
      <w:r>
        <w:rPr>
          <w:rFonts w:hint="eastAsia" w:ascii="楷体" w:hAnsi="楷体" w:eastAsia="楷体" w:cs="楷体"/>
          <w:b w:val="0"/>
          <w:bCs w:val="0"/>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根据三定方案，镇坪县自然资源局内设机构包括：</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1、政办股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负责机关政务事务、公文处理、文稿起草、信息宣传、机要保密、印鉴管理、目标责任制考核、档案管理、计划生育、城市创建、后勤服务、安全保卫、接待等日常工作；</w:t>
      </w:r>
      <w:r>
        <w:rPr>
          <w:rFonts w:hint="eastAsia" w:ascii="仿宋" w:hAnsi="仿宋" w:eastAsia="仿宋" w:cs="仿宋"/>
          <w:color w:val="auto"/>
          <w:sz w:val="32"/>
          <w:szCs w:val="32"/>
          <w:lang w:eastAsia="zh-CN"/>
        </w:rPr>
        <w:t>负责拟定并督促检查机关工作制度的落实；负责重要会议的组织和会议决定事项的督办；组织开展对外合作交流；组织办理有关人在代表建议和政协委员提案的答复工作；负责局机关、所属事业单位的机构编制、干部人事、干部教育培训工作；负责自然资源领域专业技术资格管理；负责局机关离退休人员的服务管理工作；对局机关及局属单位的国有资产和财务进行监督管理。负责汇总编制落实年度自然资源等经费预算；负责省、市、县财政部门拨给的经费及其他规费征收、使用和管理；会同有关部门安排、监督使用国有土地出让收入、县级耕地开垦费、新增建设用地有偿使用费；负责地质勘查基金、采矿权和探矿权价款、矿产资源补偿费、矿产使用费等专项资金的安排使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2、政策法规股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与拟订自然资源管理的规范性文件；承担规范性文件和重大行政决策、决定的合法性审查和清理工作；承担自然资源政策法规的咨询工作；办理有关行政复议和行政诉讼应诉事宜；负责拟订和组织实施国土资源系统依法行政、普法教育规划；</w:t>
      </w:r>
      <w:r>
        <w:rPr>
          <w:rFonts w:hint="eastAsia" w:ascii="仿宋" w:hAnsi="仿宋" w:eastAsia="仿宋" w:cs="仿宋"/>
          <w:color w:val="auto"/>
          <w:sz w:val="32"/>
          <w:szCs w:val="32"/>
          <w:lang w:eastAsia="zh-CN"/>
        </w:rPr>
        <w:t>承担自然资源法律、法规和政策等综合性调查研究工作；组织自然资源信访维稳处理及信访案件的督办工作；负责局法律顾问管理；建立健全全县自然资源督察制度；组织对自然资源和国土空间规划等法律法规执行情况的监督检查工作；指导协调全县违法案件调查处理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3、自然资源调查监测股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编制自然资源发展战略、中长期规划和年度计划；拟订全县自然资源调查监测评价的指标体系和统计标准；拟订自然资源领域科技发展规划和计划，组织实施重大科技工程项目及创新能力建设；开展重大问题调查研究，协调自然资源领域综合改革有关工作；</w:t>
      </w:r>
      <w:r>
        <w:rPr>
          <w:rFonts w:hint="eastAsia" w:ascii="仿宋" w:hAnsi="仿宋" w:eastAsia="仿宋" w:cs="仿宋"/>
          <w:color w:val="auto"/>
          <w:sz w:val="32"/>
          <w:szCs w:val="32"/>
          <w:lang w:eastAsia="zh-CN"/>
        </w:rPr>
        <w:t>定期组织实施自然资源基础调查、变更调查、动态监测和分析评价；开展水、森林、草原、湿地资源等专项调查监测评价工作；承担自然资源调查监测评价成果的汇交、管理、维护、发布、共享和利用监督；承担综合统计和局内专业统计归口管理工作；承担自然资源领域军民融合深度发展工作；负责全县地理信息和测绘管理工作；负责城市测量标志的保护；负责规划编制以及测绘、地图市场及行业的监督管理工作；负责自然资源业务信息化应用体系建设，开展自然资源领域高新技术体系建设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4、自然资源确权登记股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起草全县自然资源和不动产确权登记管理政策，建立健全全县各类自然资源和不动产统一确权登记、权籍调查、不动产测绘、争议调处、成果应用制度、标准、规范；负责全县自然资源、自然生态空间及不动产确权登记工作；</w:t>
      </w:r>
      <w:r>
        <w:rPr>
          <w:rFonts w:hint="eastAsia" w:ascii="仿宋" w:hAnsi="仿宋" w:eastAsia="仿宋" w:cs="仿宋"/>
          <w:color w:val="auto"/>
          <w:sz w:val="32"/>
          <w:szCs w:val="32"/>
          <w:lang w:eastAsia="zh-CN"/>
        </w:rPr>
        <w:t>组织实施全县自然资源和不动产权籍普查，指导监督自然资源和不动产权属争议调处；建立健全全县自然资源和不动产登记信息管理基础平台；规范全县不动产登记窗口运行，监督管理自然资源和不动产登记中介机构。</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s="仿宋_GB2312"/>
          <w:color w:val="auto"/>
          <w:kern w:val="0"/>
          <w:sz w:val="31"/>
          <w:szCs w:val="31"/>
          <w:lang w:val="en-US" w:eastAsia="zh-CN" w:bidi="ar"/>
        </w:rPr>
      </w:pPr>
      <w:r>
        <w:rPr>
          <w:rFonts w:hint="eastAsia" w:ascii="仿宋" w:hAnsi="仿宋" w:eastAsia="仿宋" w:cs="仿宋"/>
          <w:color w:val="auto"/>
          <w:sz w:val="32"/>
          <w:szCs w:val="32"/>
        </w:rPr>
        <w:t>5、自然资源利用</w:t>
      </w:r>
      <w:r>
        <w:rPr>
          <w:rFonts w:hint="eastAsia" w:ascii="仿宋" w:hAnsi="仿宋" w:eastAsia="仿宋" w:cs="仿宋"/>
          <w:color w:val="auto"/>
          <w:sz w:val="32"/>
          <w:szCs w:val="32"/>
          <w:lang w:val="en-US" w:eastAsia="zh-CN"/>
        </w:rPr>
        <w:t>和用途管制</w:t>
      </w:r>
      <w:r>
        <w:rPr>
          <w:rFonts w:hint="eastAsia" w:ascii="仿宋" w:hAnsi="仿宋" w:eastAsia="仿宋" w:cs="仿宋"/>
          <w:color w:val="auto"/>
          <w:sz w:val="32"/>
          <w:szCs w:val="32"/>
        </w:rPr>
        <w:t>股</w:t>
      </w:r>
      <w:r>
        <w:rPr>
          <w:rFonts w:hint="eastAsia" w:ascii="仿宋" w:hAnsi="仿宋" w:eastAsia="仿宋" w:cs="仿宋"/>
          <w:color w:val="auto"/>
          <w:sz w:val="32"/>
          <w:szCs w:val="32"/>
          <w:lang w:eastAsia="zh-CN"/>
        </w:rPr>
        <w:t>：</w:t>
      </w:r>
      <w:r>
        <w:rPr>
          <w:rFonts w:ascii="仿宋_GB2312" w:hAnsi="宋体" w:eastAsia="仿宋_GB2312" w:cs="仿宋_GB2312"/>
          <w:color w:val="auto"/>
          <w:kern w:val="0"/>
          <w:sz w:val="31"/>
          <w:szCs w:val="31"/>
          <w:lang w:val="en-US" w:eastAsia="zh-CN" w:bidi="ar"/>
        </w:rPr>
        <w:t xml:space="preserve">建立全县全民所有自然资源资产管理制度，建立全民所有自 </w:t>
      </w:r>
      <w:r>
        <w:rPr>
          <w:rFonts w:hint="default" w:ascii="仿宋_GB2312" w:hAnsi="宋体" w:eastAsia="仿宋_GB2312" w:cs="仿宋_GB2312"/>
          <w:color w:val="auto"/>
          <w:kern w:val="0"/>
          <w:sz w:val="31"/>
          <w:szCs w:val="31"/>
          <w:lang w:val="en-US" w:eastAsia="zh-CN" w:bidi="ar"/>
        </w:rPr>
        <w:t xml:space="preserve">然资源资产统计制度，承担自然资源资产价值评估和资产核算工作；编制全民所有自然资源资产负债表，拟订相关考核标准；建立全县所有自然资源资产划拨、出让、租赁、作价出资和土地储备制度；贯彻落实开发利用自然资源支持国民经济和社会发展的 政策措施，建立自然资源资产有偿使用制度、市场交易规则和交易平台，组织开展自然资源市场调控；负责集体建设用地监督管 理;负责自然资源市场监督管理和动态监测，建立自然资源市场信用体系；牵头建立政府自然资源价格体系，组织开展自然资源 分等定级价格评估；拟订自然资源开发利用标准，开展评价考核，指导节约集约利用；监督管理全县自然资源评价评估中介机构；负责农用地转用和土地征收报批工作。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仿宋_GB2312" w:hAnsi="宋体" w:eastAsia="仿宋_GB2312" w:cs="仿宋_GB2312"/>
          <w:color w:val="auto"/>
          <w:kern w:val="0"/>
          <w:sz w:val="31"/>
          <w:szCs w:val="31"/>
          <w:lang w:val="en-US" w:eastAsia="zh-CN" w:bidi="ar"/>
        </w:rPr>
      </w:pPr>
      <w:r>
        <w:rPr>
          <w:rFonts w:ascii="仿宋_GB2312" w:hAnsi="宋体" w:eastAsia="仿宋_GB2312" w:cs="仿宋_GB2312"/>
          <w:color w:val="auto"/>
          <w:kern w:val="0"/>
          <w:sz w:val="31"/>
          <w:szCs w:val="31"/>
          <w:lang w:val="en-US" w:eastAsia="zh-CN" w:bidi="ar"/>
        </w:rPr>
        <w:t>建立完</w:t>
      </w:r>
      <w:r>
        <w:rPr>
          <w:rFonts w:hint="default" w:ascii="仿宋_GB2312" w:hAnsi="宋体" w:eastAsia="仿宋_GB2312" w:cs="仿宋_GB2312"/>
          <w:color w:val="auto"/>
          <w:kern w:val="0"/>
          <w:sz w:val="31"/>
          <w:szCs w:val="31"/>
          <w:lang w:val="en-US" w:eastAsia="zh-CN" w:bidi="ar"/>
        </w:rPr>
        <w:t>善全县国土空间用途管制制度；提出土地年度利用计划并组织实施；组织拟订耕地、林地、草地、湿地等国土空间用途转用政策， 承办重大建设项目用地预审和审查，指导各镇开展建设项目用地预审；负责城乡建设用地增减挂钩管理和组织实施；建立健全国土空间区域准入政策措施并监督实施；拟订开展城乡规划管理等用途管制政策并监督实施；负责全县总体规划稽查、图斑稽查等城乡规划监督管理工作。</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color w:val="auto"/>
        </w:rPr>
      </w:pPr>
      <w:r>
        <w:rPr>
          <w:rFonts w:hint="eastAsia" w:ascii="仿宋" w:hAnsi="仿宋" w:eastAsia="仿宋" w:cs="仿宋"/>
          <w:color w:val="auto"/>
          <w:sz w:val="32"/>
          <w:szCs w:val="32"/>
        </w:rPr>
        <w:t>6、国土空间规划和</w:t>
      </w:r>
      <w:r>
        <w:rPr>
          <w:rFonts w:hint="eastAsia" w:ascii="仿宋" w:hAnsi="仿宋" w:eastAsia="仿宋" w:cs="仿宋"/>
          <w:color w:val="auto"/>
          <w:sz w:val="32"/>
          <w:szCs w:val="32"/>
          <w:lang w:val="en-US" w:eastAsia="zh-CN"/>
        </w:rPr>
        <w:t>建设规划管理</w:t>
      </w:r>
      <w:r>
        <w:rPr>
          <w:rFonts w:hint="eastAsia" w:ascii="仿宋" w:hAnsi="仿宋" w:eastAsia="仿宋" w:cs="仿宋"/>
          <w:color w:val="auto"/>
          <w:sz w:val="32"/>
          <w:szCs w:val="32"/>
        </w:rPr>
        <w:t>股</w:t>
      </w:r>
      <w:r>
        <w:rPr>
          <w:rFonts w:hint="eastAsia" w:ascii="仿宋" w:hAnsi="仿宋" w:eastAsia="仿宋" w:cs="仿宋"/>
          <w:color w:val="auto"/>
          <w:sz w:val="32"/>
          <w:szCs w:val="32"/>
          <w:lang w:eastAsia="zh-CN"/>
        </w:rPr>
        <w:t>：</w:t>
      </w:r>
      <w:r>
        <w:rPr>
          <w:rFonts w:ascii="仿宋_GB2312" w:hAnsi="宋体" w:eastAsia="仿宋_GB2312" w:cs="仿宋_GB2312"/>
          <w:color w:val="auto"/>
          <w:kern w:val="0"/>
          <w:sz w:val="31"/>
          <w:szCs w:val="31"/>
          <w:lang w:val="en-US" w:eastAsia="zh-CN" w:bidi="ar"/>
        </w:rPr>
        <w:t xml:space="preserve">建立健全全县空间规划体系并监督实施；组织编制并监督实 </w:t>
      </w:r>
      <w:r>
        <w:rPr>
          <w:rFonts w:hint="default" w:ascii="仿宋_GB2312" w:hAnsi="宋体" w:eastAsia="仿宋_GB2312" w:cs="仿宋_GB2312"/>
          <w:color w:val="auto"/>
          <w:kern w:val="0"/>
          <w:sz w:val="31"/>
          <w:szCs w:val="31"/>
          <w:lang w:val="en-US" w:eastAsia="zh-CN" w:bidi="ar"/>
        </w:rPr>
        <w:t>施国土空间规划和相关专项规划；承担报省、市政府审批的国土 空间规划的审核、报批工作；指导和审核涉及国土空间开发利用 的县级重大专项规划；负责“多规合一”，推进落实主体功能区 战略和制度；负责生态保护红线、永久基本农田、城镇开发边界 等重要控制线的统筹划定并监督实施；开展国土空间开发适宜性 评价，建立国土空间规划实施监测、评估和预警体系；拟订城乡规划政策并监督实施，指导全县规划编制和管理工作;负责县域城镇体系规划、县城总体规划的编制、报批、组织实施工作;审 查文化旅游名镇、历史文化名镇、名村规划编制，并对规划的实施管理进行监督检查；负责全县城乡规划统计年报工作。</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负责县城区管理范围内建设项目修建详细规划审定工作，承担县城区管理范围内建设项目“多评联审”、规划设计方案的审查工作；负责核发县城区管理范围内建设工程验线和规划验收工作；负责县城区管理范围内建筑外立面装饰装修工程、私人建房规划审批工作；负责城市雕塑的规划审批工作；指导镇建设工程规划相关工作。</w:t>
      </w:r>
      <w:r>
        <w:rPr>
          <w:rFonts w:ascii="仿宋" w:hAnsi="仿宋" w:eastAsia="仿宋"/>
          <w:color w:val="auto"/>
          <w:sz w:val="32"/>
          <w:szCs w:val="32"/>
        </w:rPr>
        <w:t xml:space="preserve">              </w:t>
      </w:r>
      <w:r>
        <w:rPr>
          <w:rFonts w:hint="eastAsia" w:ascii="仿宋" w:hAnsi="仿宋" w:eastAsia="仿宋"/>
          <w:color w:val="auto"/>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7、耕地保护和生态修复股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贯彻实施耕地保护和鼓励耕地开发、农地保护和土地开发复垦整理、补充耕地及未利用土地开发等有关政策规定；组织实施耕地保护责任目标考核和永久基本农田特殊保护；负责耕地占补平衡管理及耕地后备资源开发利用；负责耕地保护政策与林地、草地、湿地等土地资源保护政策的衔接；组织实施基本农田划定、占用、补划的监督管理和保护工作；</w:t>
      </w:r>
      <w:r>
        <w:rPr>
          <w:rFonts w:hint="eastAsia" w:ascii="仿宋" w:hAnsi="仿宋" w:eastAsia="仿宋" w:cs="仿宋"/>
          <w:color w:val="auto"/>
          <w:sz w:val="32"/>
          <w:szCs w:val="32"/>
          <w:lang w:eastAsia="zh-CN"/>
        </w:rPr>
        <w:t>负责土地征收管理工作；负责拟定国土空间生态修复规划、编制重点生态功能区修复方案并组织实施；负责国土空间综合整治、土地整理复垦、生态保护补偿等工作；监督管理全县设施农业用地和临时用地；负责地质灾害的预防和治理，监督管理地下水过量开采引发的地面沉降等地质问题；监督管理地质灾害防治资质；指导各镇国土空间生态修复工作。</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仿宋" w:cs="楷体"/>
          <w:b w:val="0"/>
          <w:bCs w:val="0"/>
          <w:color w:val="auto"/>
          <w:kern w:val="0"/>
          <w:sz w:val="32"/>
          <w:szCs w:val="32"/>
          <w:lang w:val="en-US" w:eastAsia="zh-CN"/>
        </w:rPr>
      </w:pPr>
      <w:r>
        <w:rPr>
          <w:rFonts w:hint="eastAsia" w:ascii="仿宋" w:hAnsi="仿宋" w:eastAsia="仿宋" w:cs="仿宋"/>
          <w:color w:val="auto"/>
          <w:sz w:val="32"/>
          <w:szCs w:val="32"/>
        </w:rPr>
        <w:t>8、矿产管理股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拟订并组织实施矿产资源开发管理办法；组织编制实施矿权设置方案；负责采矿权的登记发证和采矿权转让、抵押变更登记，指导全县采矿权的发证工作；对矿产资源保护、开发、利用进行监督管理；负责矿山地质环境恢复治理；</w:t>
      </w:r>
      <w:r>
        <w:rPr>
          <w:rFonts w:hint="eastAsia" w:ascii="仿宋" w:hAnsi="仿宋" w:eastAsia="仿宋" w:cs="仿宋"/>
          <w:color w:val="auto"/>
          <w:sz w:val="32"/>
          <w:szCs w:val="32"/>
          <w:lang w:eastAsia="zh-CN"/>
        </w:rPr>
        <w:t>负责矿产资源开发利用统计年报的汇总、上报和采矿权、探矿权的年检工作；调处重大采矿权、探矿权权属纠纷，保护合法采矿权、探矿权；负责收缴采矿权、探矿权价款和采矿权、探矿权使用费；管理矿产资源储量的登记、统计；参与编制县级矿产资源规划；负责地质勘查行业和地质工作；监督管理古生物化石，组织开展古生物化石等地质遗迹调查；承担矿产地战略储备工作；实施矿山储量动态管理，建立矿产资源安全监测预警体系；承担县本级管理的采矿权出让收益评估及确认工作；配合做好安全生产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color w:val="auto"/>
        </w:rPr>
      </w:pPr>
      <w:r>
        <w:rPr>
          <w:rFonts w:ascii="黑体" w:hAnsi="宋体" w:eastAsia="黑体"/>
          <w:color w:val="auto"/>
          <w:kern w:val="0"/>
          <w:sz w:val="32"/>
          <w:szCs w:val="32"/>
        </w:rPr>
        <w:t>二、</w:t>
      </w:r>
      <w:r>
        <w:rPr>
          <w:rFonts w:hint="eastAsia" w:ascii="黑体" w:hAnsi="宋体" w:eastAsia="黑体"/>
          <w:color w:val="auto"/>
          <w:kern w:val="0"/>
          <w:sz w:val="32"/>
          <w:szCs w:val="32"/>
        </w:rPr>
        <w:t>部门决算单位构成</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纳入</w:t>
      </w:r>
      <w:r>
        <w:rPr>
          <w:rFonts w:hint="eastAsia" w:ascii="仿宋" w:hAnsi="仿宋" w:eastAsia="仿宋" w:cs="仿宋"/>
          <w:color w:val="auto"/>
          <w:sz w:val="30"/>
          <w:szCs w:val="30"/>
          <w:lang w:val="en-US" w:eastAsia="zh-CN"/>
        </w:rPr>
        <w:t>2021年本部门决算编制范围的单位共1个，</w:t>
      </w:r>
      <w:r>
        <w:rPr>
          <w:rFonts w:hint="eastAsia" w:ascii="仿宋" w:hAnsi="仿宋" w:eastAsia="仿宋" w:cs="仿宋"/>
          <w:color w:val="auto"/>
          <w:sz w:val="30"/>
          <w:szCs w:val="30"/>
        </w:rPr>
        <w:t>包括</w:t>
      </w:r>
      <w:r>
        <w:rPr>
          <w:rFonts w:hint="eastAsia" w:ascii="仿宋" w:hAnsi="仿宋" w:eastAsia="仿宋" w:cs="仿宋"/>
          <w:color w:val="auto"/>
          <w:sz w:val="30"/>
          <w:szCs w:val="30"/>
          <w:lang w:eastAsia="zh-CN"/>
        </w:rPr>
        <w:t>镇坪县自然资源局</w:t>
      </w:r>
      <w:r>
        <w:rPr>
          <w:rFonts w:hint="eastAsia" w:ascii="仿宋" w:hAnsi="仿宋" w:eastAsia="仿宋" w:cs="仿宋"/>
          <w:color w:val="auto"/>
          <w:sz w:val="30"/>
          <w:szCs w:val="30"/>
        </w:rPr>
        <w:t>本级（机关）</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下属事业单位县移民（脱贫）搬迁工作办公室为独立预算单位，</w:t>
      </w:r>
      <w:r>
        <w:rPr>
          <w:rFonts w:hint="eastAsia" w:ascii="仿宋" w:hAnsi="仿宋" w:eastAsia="仿宋" w:cs="仿宋"/>
          <w:color w:val="auto"/>
          <w:sz w:val="30"/>
          <w:szCs w:val="30"/>
          <w:lang w:val="en-US" w:eastAsia="zh-CN"/>
        </w:rPr>
        <w:t>决</w:t>
      </w:r>
      <w:r>
        <w:rPr>
          <w:rFonts w:hint="eastAsia" w:ascii="仿宋" w:hAnsi="仿宋" w:eastAsia="仿宋" w:cs="仿宋"/>
          <w:color w:val="auto"/>
          <w:sz w:val="30"/>
          <w:szCs w:val="30"/>
        </w:rPr>
        <w:t>算独立编制公开。</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vAlign w:val="top"/>
          </w:tcPr>
          <w:p>
            <w:pPr>
              <w:rPr>
                <w:rFonts w:hint="eastAsia" w:ascii="微软雅黑" w:hAnsi="微软雅黑" w:eastAsia="微软雅黑" w:cs="微软雅黑"/>
                <w:color w:val="auto"/>
                <w:sz w:val="32"/>
                <w:szCs w:val="32"/>
                <w:vertAlign w:val="baseline"/>
                <w:lang w:eastAsia="zh-CN"/>
              </w:rPr>
            </w:pPr>
            <w:r>
              <w:rPr>
                <w:rFonts w:hint="eastAsia" w:ascii="微软雅黑" w:hAnsi="微软雅黑" w:eastAsia="微软雅黑" w:cs="微软雅黑"/>
                <w:color w:val="auto"/>
                <w:sz w:val="32"/>
                <w:szCs w:val="32"/>
                <w:vertAlign w:val="baseline"/>
                <w:lang w:eastAsia="zh-CN"/>
              </w:rPr>
              <w:t>序号</w:t>
            </w:r>
          </w:p>
        </w:tc>
        <w:tc>
          <w:tcPr>
            <w:tcW w:w="6319" w:type="dxa"/>
            <w:vAlign w:val="top"/>
          </w:tcPr>
          <w:p>
            <w:pPr>
              <w:rPr>
                <w:rFonts w:hint="eastAsia" w:ascii="微软雅黑" w:hAnsi="微软雅黑" w:eastAsia="微软雅黑" w:cs="微软雅黑"/>
                <w:color w:val="auto"/>
                <w:sz w:val="32"/>
                <w:szCs w:val="32"/>
                <w:vertAlign w:val="baseline"/>
                <w:lang w:eastAsia="zh-CN"/>
              </w:rPr>
            </w:pPr>
            <w:r>
              <w:rPr>
                <w:rFonts w:hint="eastAsia" w:ascii="微软雅黑" w:hAnsi="微软雅黑" w:eastAsia="微软雅黑" w:cs="微软雅黑"/>
                <w:color w:val="auto"/>
                <w:sz w:val="32"/>
                <w:szCs w:val="32"/>
                <w:vertAlign w:val="baseline"/>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vAlign w:val="top"/>
          </w:tcPr>
          <w:p>
            <w:pPr>
              <w:rPr>
                <w:rFonts w:hint="default" w:ascii="微软雅黑" w:hAnsi="微软雅黑" w:eastAsia="微软雅黑" w:cs="微软雅黑"/>
                <w:color w:val="auto"/>
                <w:sz w:val="32"/>
                <w:szCs w:val="32"/>
                <w:vertAlign w:val="baseline"/>
                <w:lang w:val="en-US" w:eastAsia="zh-CN"/>
              </w:rPr>
            </w:pPr>
            <w:r>
              <w:rPr>
                <w:rFonts w:hint="eastAsia" w:ascii="微软雅黑" w:hAnsi="微软雅黑" w:eastAsia="微软雅黑" w:cs="微软雅黑"/>
                <w:color w:val="auto"/>
                <w:sz w:val="32"/>
                <w:szCs w:val="32"/>
                <w:vertAlign w:val="baseline"/>
                <w:lang w:val="en-US" w:eastAsia="zh-CN"/>
              </w:rPr>
              <w:t>1</w:t>
            </w:r>
          </w:p>
        </w:tc>
        <w:tc>
          <w:tcPr>
            <w:tcW w:w="6319" w:type="dxa"/>
            <w:vAlign w:val="top"/>
          </w:tcPr>
          <w:p>
            <w:pPr>
              <w:rPr>
                <w:rFonts w:hint="eastAsia" w:ascii="微软雅黑" w:hAnsi="微软雅黑" w:eastAsia="微软雅黑" w:cs="微软雅黑"/>
                <w:color w:val="auto"/>
                <w:sz w:val="32"/>
                <w:szCs w:val="32"/>
                <w:vertAlign w:val="baseline"/>
                <w:lang w:eastAsia="zh-CN"/>
              </w:rPr>
            </w:pPr>
            <w:r>
              <w:rPr>
                <w:rFonts w:hint="eastAsia" w:ascii="微软雅黑" w:hAnsi="微软雅黑" w:eastAsia="微软雅黑" w:cs="微软雅黑"/>
                <w:color w:val="auto"/>
                <w:sz w:val="32"/>
                <w:szCs w:val="32"/>
                <w:lang w:eastAsia="zh-CN"/>
              </w:rPr>
              <w:t>镇坪县自然资源局</w:t>
            </w:r>
            <w:r>
              <w:rPr>
                <w:rFonts w:hint="eastAsia" w:ascii="微软雅黑" w:hAnsi="微软雅黑" w:eastAsia="微软雅黑" w:cs="微软雅黑"/>
                <w:color w:val="auto"/>
                <w:sz w:val="32"/>
                <w:szCs w:val="32"/>
              </w:rPr>
              <w:t>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vAlign w:val="top"/>
          </w:tcPr>
          <w:p>
            <w:pPr>
              <w:rPr>
                <w:rFonts w:hint="eastAsia" w:ascii="微软雅黑" w:hAnsi="微软雅黑" w:eastAsia="微软雅黑" w:cs="微软雅黑"/>
                <w:color w:val="auto"/>
                <w:sz w:val="32"/>
                <w:szCs w:val="32"/>
                <w:vertAlign w:val="baseline"/>
                <w:lang w:eastAsia="zh-CN"/>
              </w:rPr>
            </w:pPr>
          </w:p>
        </w:tc>
        <w:tc>
          <w:tcPr>
            <w:tcW w:w="6319" w:type="dxa"/>
            <w:vAlign w:val="top"/>
          </w:tcPr>
          <w:p>
            <w:pPr>
              <w:rPr>
                <w:rFonts w:hint="eastAsia" w:ascii="微软雅黑" w:hAnsi="微软雅黑" w:eastAsia="微软雅黑" w:cs="微软雅黑"/>
                <w:color w:val="auto"/>
                <w:sz w:val="32"/>
                <w:szCs w:val="32"/>
                <w:vertAlign w:val="baseline"/>
                <w:lang w:eastAsia="zh-CN"/>
              </w:rPr>
            </w:pPr>
          </w:p>
        </w:tc>
      </w:tr>
    </w:tbl>
    <w:p>
      <w:pPr>
        <w:rPr>
          <w:rFonts w:hint="default" w:ascii="仿宋_GB2312" w:hAnsi="仿宋_GB2312" w:eastAsia="仿宋_GB2312" w:cs="仿宋_GB2312"/>
          <w:color w:val="auto"/>
          <w:sz w:val="32"/>
          <w:szCs w:val="32"/>
          <w:lang w:val="en-US" w:eastAsia="zh-CN"/>
        </w:rPr>
      </w:pPr>
    </w:p>
    <w:p>
      <w:pPr>
        <w:ind w:firstLine="640" w:firstLineChars="200"/>
        <w:rPr>
          <w:rFonts w:ascii="黑体" w:hAnsi="黑体" w:eastAsia="黑体"/>
          <w:b w:val="0"/>
          <w:bCs w:val="0"/>
          <w:color w:val="auto"/>
          <w:sz w:val="32"/>
          <w:szCs w:val="32"/>
        </w:rPr>
      </w:pPr>
      <w:r>
        <w:rPr>
          <w:rFonts w:hint="eastAsia" w:ascii="黑体" w:hAnsi="黑体" w:eastAsia="黑体"/>
          <w:b w:val="0"/>
          <w:bCs w:val="0"/>
          <w:color w:val="auto"/>
          <w:sz w:val="32"/>
          <w:szCs w:val="32"/>
        </w:rPr>
        <w:t>三、部门人员情况</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截止2021年底，本部门</w:t>
      </w:r>
      <w:r>
        <w:rPr>
          <w:rFonts w:hint="eastAsia" w:ascii="仿宋" w:hAnsi="仿宋" w:eastAsia="仿宋" w:cs="仿宋"/>
          <w:color w:val="auto"/>
          <w:sz w:val="32"/>
          <w:szCs w:val="32"/>
        </w:rPr>
        <w:t>人员编制为</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，其中行政编制</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，事业编制</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实有在职人员</w:t>
      </w:r>
      <w:r>
        <w:rPr>
          <w:rFonts w:hint="eastAsia" w:ascii="仿宋" w:hAnsi="仿宋" w:eastAsia="仿宋" w:cs="仿宋"/>
          <w:color w:val="auto"/>
          <w:sz w:val="32"/>
          <w:szCs w:val="32"/>
          <w:lang w:val="en-US" w:eastAsia="zh-CN"/>
        </w:rPr>
        <w:t>27人，其中行政人员6人，</w:t>
      </w:r>
      <w:r>
        <w:rPr>
          <w:rFonts w:hint="eastAsia" w:ascii="仿宋" w:hAnsi="仿宋" w:eastAsia="仿宋" w:cs="仿宋"/>
          <w:color w:val="auto"/>
          <w:sz w:val="32"/>
          <w:szCs w:val="32"/>
        </w:rPr>
        <w:t>事业人员</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p>
    <w:p>
      <w:pPr>
        <w:pStyle w:val="8"/>
        <w:spacing w:before="0" w:beforeAutospacing="0" w:after="0" w:afterAutospacing="0"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单位管理的</w:t>
      </w:r>
      <w:r>
        <w:rPr>
          <w:rFonts w:hint="eastAsia" w:ascii="仿宋" w:hAnsi="仿宋" w:eastAsia="仿宋" w:cs="仿宋"/>
          <w:color w:val="auto"/>
          <w:sz w:val="32"/>
          <w:szCs w:val="32"/>
        </w:rPr>
        <w:t>退休人员1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人，遗属补助人员3人。</w:t>
      </w:r>
    </w:p>
    <w:p>
      <w:pPr>
        <w:jc w:val="center"/>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lang w:eastAsia="zh-CN"/>
        </w:rPr>
        <w:drawing>
          <wp:inline distT="0" distB="0" distL="114300" distR="114300">
            <wp:extent cx="5080000" cy="3810000"/>
            <wp:effectExtent l="4445" t="4445" r="8255"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hint="eastAsia" w:ascii="方正小标宋简体" w:hAnsi="方正小标宋简体" w:eastAsia="方正小标宋简体" w:cs="方正小标宋简体"/>
          <w:color w:val="auto"/>
          <w:kern w:val="0"/>
          <w:sz w:val="44"/>
          <w:szCs w:val="44"/>
        </w:rPr>
      </w:pPr>
    </w:p>
    <w:p>
      <w:pPr>
        <w:jc w:val="center"/>
        <w:rPr>
          <w:rFonts w:hint="eastAsia" w:ascii="方正小标宋简体" w:hAnsi="方正小标宋简体" w:eastAsia="方正小标宋简体" w:cs="方正小标宋简体"/>
          <w:color w:val="auto"/>
          <w:kern w:val="0"/>
          <w:sz w:val="44"/>
          <w:szCs w:val="44"/>
        </w:rPr>
      </w:pPr>
    </w:p>
    <w:p>
      <w:pPr>
        <w:numPr>
          <w:ilvl w:val="0"/>
          <w:numId w:val="3"/>
        </w:numPr>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eastAsia="zh-CN"/>
        </w:rPr>
        <w:t>202</w:t>
      </w:r>
      <w:r>
        <w:rPr>
          <w:rFonts w:hint="eastAsia" w:ascii="方正小标宋简体" w:hAnsi="方正小标宋简体" w:eastAsia="方正小标宋简体" w:cs="方正小标宋简体"/>
          <w:color w:val="auto"/>
          <w:kern w:val="0"/>
          <w:sz w:val="44"/>
          <w:szCs w:val="44"/>
          <w:lang w:val="en-US" w:eastAsia="zh-CN"/>
        </w:rPr>
        <w:t>1</w:t>
      </w:r>
      <w:r>
        <w:rPr>
          <w:rFonts w:hint="eastAsia" w:ascii="方正小标宋简体" w:hAnsi="方正小标宋简体" w:eastAsia="方正小标宋简体" w:cs="方正小标宋简体"/>
          <w:color w:val="auto"/>
          <w:kern w:val="0"/>
          <w:sz w:val="44"/>
          <w:szCs w:val="44"/>
        </w:rPr>
        <w:t>年度部门决算表</w:t>
      </w:r>
    </w:p>
    <w:p>
      <w:pPr>
        <w:widowControl w:val="0"/>
        <w:numPr>
          <w:ilvl w:val="0"/>
          <w:numId w:val="0"/>
        </w:numPr>
        <w:jc w:val="center"/>
        <w:rPr>
          <w:rFonts w:hint="eastAsia" w:ascii="方正小标宋简体" w:hAnsi="方正小标宋简体" w:eastAsia="方正小标宋简体" w:cs="方正小标宋简体"/>
          <w:color w:val="auto"/>
          <w:kern w:val="0"/>
          <w:sz w:val="44"/>
          <w:szCs w:val="44"/>
        </w:rPr>
      </w:pPr>
    </w:p>
    <w:p>
      <w:pPr>
        <w:widowControl/>
        <w:ind w:right="-512" w:rightChars="-244"/>
        <w:jc w:val="both"/>
        <w:textAlignment w:val="center"/>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 xml:space="preserve">  </w:t>
      </w:r>
    </w:p>
    <w:p>
      <w:pPr>
        <w:widowControl/>
        <w:ind w:right="-512" w:rightChars="-244"/>
        <w:jc w:val="both"/>
        <w:textAlignment w:val="center"/>
        <w:rPr>
          <w:rFonts w:hint="eastAsia" w:ascii="仿宋" w:hAnsi="仿宋" w:eastAsia="仿宋" w:cs="仿宋"/>
          <w:b w:val="0"/>
          <w:bCs/>
          <w:color w:val="auto"/>
          <w:kern w:val="0"/>
          <w:sz w:val="32"/>
          <w:szCs w:val="32"/>
          <w:lang w:val="en-US" w:eastAsia="zh-CN"/>
        </w:rPr>
      </w:pPr>
    </w:p>
    <w:p>
      <w:pPr>
        <w:widowControl/>
        <w:ind w:right="-512" w:rightChars="-244"/>
        <w:jc w:val="both"/>
        <w:textAlignment w:val="center"/>
        <w:rPr>
          <w:rFonts w:hint="eastAsia" w:ascii="仿宋" w:hAnsi="仿宋" w:eastAsia="仿宋" w:cs="仿宋"/>
          <w:b w:val="0"/>
          <w:bCs/>
          <w:color w:val="auto"/>
          <w:kern w:val="0"/>
          <w:sz w:val="32"/>
          <w:szCs w:val="32"/>
          <w:lang w:val="en-US" w:eastAsia="zh-CN"/>
        </w:rPr>
      </w:pPr>
    </w:p>
    <w:p>
      <w:pPr>
        <w:widowControl/>
        <w:ind w:right="-512" w:rightChars="-244"/>
        <w:jc w:val="both"/>
        <w:textAlignment w:val="center"/>
        <w:rPr>
          <w:rFonts w:hint="eastAsia" w:ascii="仿宋" w:hAnsi="仿宋" w:eastAsia="仿宋" w:cs="仿宋"/>
          <w:b w:val="0"/>
          <w:bCs/>
          <w:color w:val="auto"/>
          <w:kern w:val="0"/>
          <w:sz w:val="32"/>
          <w:szCs w:val="32"/>
          <w:lang w:val="en-US" w:eastAsia="zh-CN"/>
        </w:rPr>
      </w:pPr>
    </w:p>
    <w:p>
      <w:pPr>
        <w:widowControl/>
        <w:ind w:right="-512" w:rightChars="-244"/>
        <w:jc w:val="both"/>
        <w:textAlignment w:val="center"/>
        <w:rPr>
          <w:rFonts w:hint="eastAsia" w:ascii="仿宋" w:hAnsi="仿宋" w:eastAsia="仿宋" w:cs="仿宋"/>
          <w:b w:val="0"/>
          <w:bCs/>
          <w:color w:val="auto"/>
          <w:kern w:val="0"/>
          <w:sz w:val="32"/>
          <w:szCs w:val="32"/>
          <w:lang w:val="en-US" w:eastAsia="zh-CN"/>
        </w:rPr>
      </w:pPr>
    </w:p>
    <w:tbl>
      <w:tblPr>
        <w:tblStyle w:val="10"/>
        <w:tblW w:w="93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6346"/>
        <w:gridCol w:w="1020"/>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358"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目  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序号</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内容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是否空表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表格为空的理由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表1</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收入支出决算总表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表2</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收入决算表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表3</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支出决算表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表4</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财政拨款收入支出决算总表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表5</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一般公共预算财政拨款支出决算表（按功能分类科目）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表6</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一般公共预算财政拨款基本支出决算表 （按经济分类科目）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表7</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一般公共预算财政拨款“三公”经费及会   议费、培训费支出决算表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表8</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政府性基金预算财政拨款收入支出决算表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本年度无政府性基金</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表9</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国有资本经营预算财政拨款支出决算表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本年度无国有资本经营</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预算支出</w:t>
            </w:r>
          </w:p>
        </w:tc>
      </w:tr>
    </w:tbl>
    <w:tbl>
      <w:tblPr>
        <w:tblStyle w:val="10"/>
        <w:tblpPr w:leftFromText="180" w:rightFromText="180" w:vertAnchor="text" w:horzAnchor="page" w:tblpX="1452" w:tblpY="-685"/>
        <w:tblOverlap w:val="never"/>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56"/>
        <w:gridCol w:w="1397"/>
        <w:gridCol w:w="3056"/>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90" w:type="dxa"/>
            <w:gridSpan w:val="4"/>
            <w:tcBorders>
              <w:top w:val="nil"/>
              <w:left w:val="nil"/>
              <w:bottom w:val="nil"/>
              <w:right w:val="nil"/>
            </w:tcBorders>
            <w:shd w:val="clear" w:color="auto" w:fill="auto"/>
            <w:vAlign w:val="center"/>
          </w:tcPr>
          <w:p>
            <w:pPr>
              <w:widowControl/>
              <w:jc w:val="center"/>
              <w:textAlignment w:val="center"/>
              <w:rPr>
                <w:rFonts w:ascii="黑体" w:hAnsi="宋体" w:eastAsia="黑体" w:cs="黑体"/>
                <w:i w:val="0"/>
                <w:iCs w:val="0"/>
                <w:color w:val="auto"/>
                <w:sz w:val="36"/>
                <w:szCs w:val="36"/>
                <w:u w:val="none"/>
              </w:rPr>
            </w:pPr>
            <w:r>
              <w:rPr>
                <w:rFonts w:hint="eastAsia" w:ascii="宋体" w:hAnsi="宋体" w:cs="宋体"/>
                <w:b/>
                <w:color w:val="auto"/>
                <w:kern w:val="0"/>
                <w:sz w:val="40"/>
                <w:szCs w:val="40"/>
              </w:rPr>
              <w:br w:type="page"/>
            </w:r>
            <w:r>
              <w:rPr>
                <w:rFonts w:hint="eastAsia" w:ascii="黑体" w:hAnsi="宋体" w:eastAsia="黑体" w:cs="黑体"/>
                <w:i w:val="0"/>
                <w:iCs w:val="0"/>
                <w:color w:val="auto"/>
                <w:kern w:val="0"/>
                <w:sz w:val="36"/>
                <w:szCs w:val="36"/>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90" w:type="dxa"/>
            <w:gridSpan w:val="4"/>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90" w:type="dxa"/>
            <w:gridSpan w:val="4"/>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编制部门： 镇坪县自然资源局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收入</w:t>
            </w:r>
          </w:p>
        </w:tc>
        <w:tc>
          <w:tcPr>
            <w:tcW w:w="5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项    目</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决算数</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项目</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1.一般公共预算财政拨款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850.71</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1.一般公共服务支出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2.政府性基金预算财政拨款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2.外交支出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3.国有资本经营预算财政拨款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3.国防支出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4.上级补助收入</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4.公共安全支出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5.事业收入</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5.教育支出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6.经营收入</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6.科学技术支出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7.附属单位上缴收入</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7.文化旅游体育与传媒支出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8.其他收入</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8.社会保障和就业支出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9.卫生健康支出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10.节能环保支出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11.城乡社区支出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12.农林水支出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13.交通运输支出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14.资源勘探信息等支出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15.商业服务业等支出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16.金融支出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17.援助其他地区支出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18.自然资源海洋气象等支出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683.11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19.住房保障支出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20.粮油物资储备支出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21.国有资本经营预算支出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22.灾害防治及应急管理支出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auto"/>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23.其他支出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本年收入合计</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本年支出合计</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使用非财政拨款结余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850.71 </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结余分配</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841.11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年初结转和结余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12.70 </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年末结转和结余</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收入总计</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863.41 </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支出总计</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863.41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9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注：本表反映部门本年度的总收支和年末结转结余情况。本表金额转换为万元时，因四舍五入可能存在尾差。</w:t>
            </w:r>
          </w:p>
        </w:tc>
      </w:tr>
    </w:tbl>
    <w:p>
      <w:pPr>
        <w:widowControl/>
        <w:jc w:val="both"/>
        <w:textAlignment w:val="center"/>
        <w:rPr>
          <w:rFonts w:hint="eastAsia" w:ascii="宋体" w:hAnsi="宋体" w:eastAsia="宋体" w:cs="宋体"/>
          <w:b/>
          <w:bCs/>
          <w:color w:val="auto"/>
          <w:kern w:val="2"/>
          <w:sz w:val="21"/>
          <w:szCs w:val="21"/>
          <w:lang w:val="en-US" w:eastAsia="zh-CN" w:bidi="ar-SA"/>
        </w:rPr>
      </w:pPr>
    </w:p>
    <w:tbl>
      <w:tblPr>
        <w:tblStyle w:val="10"/>
        <w:tblW w:w="9642"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
        <w:gridCol w:w="1039"/>
        <w:gridCol w:w="54"/>
        <w:gridCol w:w="626"/>
        <w:gridCol w:w="698"/>
        <w:gridCol w:w="361"/>
        <w:gridCol w:w="229"/>
        <w:gridCol w:w="590"/>
        <w:gridCol w:w="394"/>
        <w:gridCol w:w="406"/>
        <w:gridCol w:w="100"/>
        <w:gridCol w:w="526"/>
        <w:gridCol w:w="24"/>
        <w:gridCol w:w="260"/>
        <w:gridCol w:w="194"/>
        <w:gridCol w:w="206"/>
        <w:gridCol w:w="374"/>
        <w:gridCol w:w="526"/>
        <w:gridCol w:w="144"/>
        <w:gridCol w:w="188"/>
        <w:gridCol w:w="628"/>
        <w:gridCol w:w="12"/>
        <w:gridCol w:w="28"/>
        <w:gridCol w:w="1100"/>
        <w:gridCol w:w="348"/>
        <w:gridCol w:w="238"/>
        <w:gridCol w:w="93"/>
        <w:gridCol w:w="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4" w:type="dxa"/>
          <w:trHeight w:val="500" w:hRule="atLeast"/>
        </w:trPr>
        <w:tc>
          <w:tcPr>
            <w:tcW w:w="9478" w:type="dxa"/>
            <w:gridSpan w:val="26"/>
            <w:tcBorders>
              <w:top w:val="nil"/>
              <w:left w:val="nil"/>
              <w:bottom w:val="nil"/>
              <w:right w:val="nil"/>
              <w:tl2br w:val="nil"/>
              <w:tr2bl w:val="nil"/>
            </w:tcBorders>
            <w:vAlign w:val="top"/>
          </w:tcPr>
          <w:p>
            <w:pPr>
              <w:spacing w:beforeLines="0" w:afterLines="0"/>
              <w:jc w:val="center"/>
              <w:rPr>
                <w:rFonts w:hint="eastAsia" w:ascii="黑体" w:hAnsi="黑体" w:eastAsia="黑体"/>
                <w:color w:val="auto"/>
                <w:sz w:val="36"/>
                <w:szCs w:val="24"/>
              </w:rPr>
            </w:pPr>
            <w:r>
              <w:rPr>
                <w:rFonts w:hint="eastAsia" w:ascii="黑体" w:hAnsi="黑体" w:eastAsia="黑体"/>
                <w:color w:val="auto"/>
                <w:sz w:val="36"/>
                <w:szCs w:val="2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4" w:type="dxa"/>
          <w:trHeight w:val="360" w:hRule="atLeast"/>
        </w:trPr>
        <w:tc>
          <w:tcPr>
            <w:tcW w:w="9478" w:type="dxa"/>
            <w:gridSpan w:val="26"/>
            <w:tcBorders>
              <w:top w:val="nil"/>
              <w:left w:val="nil"/>
              <w:bottom w:val="nil"/>
              <w:right w:val="nil"/>
              <w:tl2br w:val="nil"/>
              <w:tr2bl w:val="nil"/>
            </w:tcBorders>
            <w:vAlign w:val="top"/>
          </w:tcPr>
          <w:p>
            <w:pPr>
              <w:spacing w:beforeLines="0" w:afterLines="0"/>
              <w:jc w:val="right"/>
              <w:rPr>
                <w:rFonts w:hint="eastAsia" w:ascii="黑体" w:hAnsi="黑体" w:eastAsia="黑体"/>
                <w:color w:val="auto"/>
                <w:sz w:val="22"/>
                <w:szCs w:val="24"/>
              </w:rPr>
            </w:pPr>
            <w:r>
              <w:rPr>
                <w:rFonts w:hint="eastAsia" w:ascii="黑体" w:hAnsi="黑体" w:eastAsia="黑体"/>
                <w:color w:val="auto"/>
                <w:sz w:val="22"/>
                <w:szCs w:val="24"/>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4" w:type="dxa"/>
          <w:trHeight w:val="360" w:hRule="atLeast"/>
        </w:trPr>
        <w:tc>
          <w:tcPr>
            <w:tcW w:w="9478" w:type="dxa"/>
            <w:gridSpan w:val="26"/>
            <w:tcBorders>
              <w:top w:val="nil"/>
              <w:left w:val="nil"/>
              <w:bottom w:val="nil"/>
              <w:right w:val="nil"/>
              <w:tl2br w:val="nil"/>
              <w:tr2bl w:val="nil"/>
            </w:tcBorders>
            <w:vAlign w:val="top"/>
          </w:tcPr>
          <w:p>
            <w:pPr>
              <w:spacing w:beforeLines="0" w:afterLines="0"/>
              <w:jc w:val="both"/>
              <w:rPr>
                <w:rFonts w:hint="eastAsia" w:ascii="黑体" w:hAnsi="黑体" w:eastAsia="黑体"/>
                <w:color w:val="auto"/>
                <w:sz w:val="22"/>
                <w:szCs w:val="24"/>
              </w:rPr>
            </w:pPr>
            <w:r>
              <w:rPr>
                <w:rFonts w:hint="eastAsia" w:ascii="黑体" w:hAnsi="黑体" w:eastAsia="黑体"/>
                <w:color w:val="auto"/>
                <w:sz w:val="22"/>
                <w:szCs w:val="24"/>
              </w:rPr>
              <w:t xml:space="preserve">编制部门：镇坪县自然资源局                            </w:t>
            </w:r>
            <w:r>
              <w:rPr>
                <w:rFonts w:hint="eastAsia" w:ascii="黑体" w:hAnsi="黑体" w:eastAsia="黑体"/>
                <w:color w:val="auto"/>
                <w:sz w:val="22"/>
                <w:szCs w:val="24"/>
                <w:lang w:val="en-US" w:eastAsia="zh-CN"/>
              </w:rPr>
              <w:t xml:space="preserve">              </w:t>
            </w:r>
            <w:r>
              <w:rPr>
                <w:rFonts w:hint="eastAsia" w:ascii="黑体" w:hAnsi="黑体" w:eastAsia="黑体"/>
                <w:color w:val="auto"/>
                <w:sz w:val="22"/>
                <w:szCs w:val="24"/>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27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项目</w:t>
            </w:r>
          </w:p>
        </w:tc>
        <w:tc>
          <w:tcPr>
            <w:tcW w:w="13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p>
        </w:tc>
        <w:tc>
          <w:tcPr>
            <w:tcW w:w="1180" w:type="dxa"/>
            <w:gridSpan w:val="3"/>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本年收入合计</w:t>
            </w:r>
          </w:p>
        </w:tc>
        <w:tc>
          <w:tcPr>
            <w:tcW w:w="800" w:type="dxa"/>
            <w:gridSpan w:val="2"/>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财政拨款收入</w:t>
            </w:r>
          </w:p>
        </w:tc>
        <w:tc>
          <w:tcPr>
            <w:tcW w:w="910" w:type="dxa"/>
            <w:gridSpan w:val="4"/>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上级补</w:t>
            </w:r>
          </w:p>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助收入</w:t>
            </w:r>
          </w:p>
        </w:tc>
        <w:tc>
          <w:tcPr>
            <w:tcW w:w="1632" w:type="dxa"/>
            <w:gridSpan w:val="6"/>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both"/>
              <w:rPr>
                <w:rFonts w:hint="eastAsia" w:ascii="黑体" w:hAnsi="黑体" w:eastAsia="黑体"/>
                <w:color w:val="auto"/>
                <w:sz w:val="18"/>
                <w:szCs w:val="18"/>
              </w:rPr>
            </w:pPr>
            <w:r>
              <w:rPr>
                <w:rFonts w:hint="eastAsia" w:ascii="黑体" w:hAnsi="黑体" w:eastAsia="黑体"/>
                <w:color w:val="auto"/>
                <w:sz w:val="18"/>
                <w:szCs w:val="18"/>
              </w:rPr>
              <w:t>事业收入</w:t>
            </w:r>
          </w:p>
        </w:tc>
        <w:tc>
          <w:tcPr>
            <w:tcW w:w="668" w:type="dxa"/>
            <w:gridSpan w:val="3"/>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经营</w:t>
            </w:r>
          </w:p>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收入</w:t>
            </w:r>
          </w:p>
        </w:tc>
        <w:tc>
          <w:tcPr>
            <w:tcW w:w="1100" w:type="dxa"/>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附属单</w:t>
            </w:r>
          </w:p>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位上缴</w:t>
            </w:r>
          </w:p>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收入</w:t>
            </w:r>
          </w:p>
        </w:tc>
        <w:tc>
          <w:tcPr>
            <w:tcW w:w="750" w:type="dxa"/>
            <w:gridSpan w:val="4"/>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其他</w:t>
            </w:r>
          </w:p>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7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功能分类科目编码</w:t>
            </w:r>
          </w:p>
        </w:tc>
        <w:tc>
          <w:tcPr>
            <w:tcW w:w="13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科目名称</w:t>
            </w:r>
          </w:p>
        </w:tc>
        <w:tc>
          <w:tcPr>
            <w:tcW w:w="1180" w:type="dxa"/>
            <w:gridSpan w:val="3"/>
            <w:tcBorders>
              <w:top w:val="nil"/>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p>
        </w:tc>
        <w:tc>
          <w:tcPr>
            <w:tcW w:w="800" w:type="dxa"/>
            <w:gridSpan w:val="2"/>
            <w:tcBorders>
              <w:top w:val="nil"/>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p>
        </w:tc>
        <w:tc>
          <w:tcPr>
            <w:tcW w:w="650" w:type="dxa"/>
            <w:gridSpan w:val="3"/>
            <w:tcBorders>
              <w:top w:val="nil"/>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小计</w:t>
            </w: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其中：</w:t>
            </w:r>
          </w:p>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教育</w:t>
            </w:r>
          </w:p>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收费</w:t>
            </w:r>
          </w:p>
        </w:tc>
        <w:tc>
          <w:tcPr>
            <w:tcW w:w="668" w:type="dxa"/>
            <w:gridSpan w:val="3"/>
            <w:tcBorders>
              <w:top w:val="nil"/>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p>
        </w:tc>
        <w:tc>
          <w:tcPr>
            <w:tcW w:w="1100" w:type="dxa"/>
            <w:tcBorders>
              <w:top w:val="nil"/>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p>
        </w:tc>
        <w:tc>
          <w:tcPr>
            <w:tcW w:w="750" w:type="dxa"/>
            <w:gridSpan w:val="4"/>
            <w:tcBorders>
              <w:top w:val="nil"/>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r>
              <w:rPr>
                <w:rFonts w:hint="eastAsia" w:ascii="黑体" w:hAnsi="黑体" w:eastAsia="黑体"/>
                <w:color w:val="auto"/>
                <w:sz w:val="18"/>
                <w:szCs w:val="18"/>
              </w:rPr>
              <w:t>合计</w:t>
            </w:r>
          </w:p>
        </w:tc>
        <w:tc>
          <w:tcPr>
            <w:tcW w:w="13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18"/>
                <w:szCs w:val="18"/>
              </w:rPr>
            </w:pPr>
          </w:p>
        </w:tc>
        <w:tc>
          <w:tcPr>
            <w:tcW w:w="1180" w:type="dxa"/>
            <w:gridSpan w:val="3"/>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850.71</w:t>
            </w:r>
          </w:p>
        </w:tc>
        <w:tc>
          <w:tcPr>
            <w:tcW w:w="80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r>
              <w:rPr>
                <w:rFonts w:hint="eastAsia" w:ascii="Times New Roman" w:hAnsi="Times New Roman" w:eastAsia="Times New Roman"/>
                <w:color w:val="auto"/>
                <w:sz w:val="18"/>
                <w:szCs w:val="18"/>
              </w:rPr>
              <w:t xml:space="preserve">850.71 </w:t>
            </w: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220</w:t>
            </w:r>
          </w:p>
        </w:tc>
        <w:tc>
          <w:tcPr>
            <w:tcW w:w="1324" w:type="dxa"/>
            <w:gridSpan w:val="2"/>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自然资源海洋气象等支出</w:t>
            </w:r>
          </w:p>
        </w:tc>
        <w:tc>
          <w:tcPr>
            <w:tcW w:w="1180" w:type="dxa"/>
            <w:gridSpan w:val="3"/>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692.71</w:t>
            </w:r>
          </w:p>
        </w:tc>
        <w:tc>
          <w:tcPr>
            <w:tcW w:w="800"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692.71</w:t>
            </w: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22001</w:t>
            </w:r>
          </w:p>
        </w:tc>
        <w:tc>
          <w:tcPr>
            <w:tcW w:w="1324" w:type="dxa"/>
            <w:gridSpan w:val="2"/>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自然资源事务</w:t>
            </w:r>
          </w:p>
        </w:tc>
        <w:tc>
          <w:tcPr>
            <w:tcW w:w="1180" w:type="dxa"/>
            <w:gridSpan w:val="3"/>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692.71</w:t>
            </w:r>
          </w:p>
        </w:tc>
        <w:tc>
          <w:tcPr>
            <w:tcW w:w="800"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692.71</w:t>
            </w: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2200101</w:t>
            </w:r>
          </w:p>
        </w:tc>
        <w:tc>
          <w:tcPr>
            <w:tcW w:w="1324" w:type="dxa"/>
            <w:gridSpan w:val="2"/>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 xml:space="preserve">  行政运行</w:t>
            </w:r>
          </w:p>
        </w:tc>
        <w:tc>
          <w:tcPr>
            <w:tcW w:w="1180" w:type="dxa"/>
            <w:gridSpan w:val="3"/>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300.14</w:t>
            </w:r>
          </w:p>
        </w:tc>
        <w:tc>
          <w:tcPr>
            <w:tcW w:w="800"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300.14</w:t>
            </w: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2200104</w:t>
            </w:r>
          </w:p>
        </w:tc>
        <w:tc>
          <w:tcPr>
            <w:tcW w:w="1324" w:type="dxa"/>
            <w:gridSpan w:val="2"/>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 xml:space="preserve">  自然资源规划及管理</w:t>
            </w:r>
          </w:p>
        </w:tc>
        <w:tc>
          <w:tcPr>
            <w:tcW w:w="1180" w:type="dxa"/>
            <w:gridSpan w:val="3"/>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 xml:space="preserve">200.00 </w:t>
            </w:r>
          </w:p>
        </w:tc>
        <w:tc>
          <w:tcPr>
            <w:tcW w:w="800"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 xml:space="preserve">200.00 </w:t>
            </w: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2200108</w:t>
            </w:r>
          </w:p>
        </w:tc>
        <w:tc>
          <w:tcPr>
            <w:tcW w:w="1324" w:type="dxa"/>
            <w:gridSpan w:val="2"/>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 xml:space="preserve">  自然资源行业业务管理</w:t>
            </w:r>
          </w:p>
        </w:tc>
        <w:tc>
          <w:tcPr>
            <w:tcW w:w="1180" w:type="dxa"/>
            <w:gridSpan w:val="3"/>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 xml:space="preserve">30.00 </w:t>
            </w:r>
          </w:p>
        </w:tc>
        <w:tc>
          <w:tcPr>
            <w:tcW w:w="800"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 xml:space="preserve">30.00 </w:t>
            </w: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2200109</w:t>
            </w:r>
          </w:p>
        </w:tc>
        <w:tc>
          <w:tcPr>
            <w:tcW w:w="1324" w:type="dxa"/>
            <w:gridSpan w:val="2"/>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 xml:space="preserve">  自然资源调查与确权登记</w:t>
            </w:r>
          </w:p>
        </w:tc>
        <w:tc>
          <w:tcPr>
            <w:tcW w:w="1180" w:type="dxa"/>
            <w:gridSpan w:val="3"/>
            <w:tcBorders>
              <w:top w:val="nil"/>
              <w:left w:val="nil"/>
              <w:bottom w:val="nil"/>
              <w:right w:val="nil"/>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162.57</w:t>
            </w:r>
          </w:p>
        </w:tc>
        <w:tc>
          <w:tcPr>
            <w:tcW w:w="800" w:type="dxa"/>
            <w:gridSpan w:val="2"/>
            <w:tcBorders>
              <w:top w:val="nil"/>
              <w:left w:val="nil"/>
              <w:bottom w:val="nil"/>
              <w:right w:val="nil"/>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162.57</w:t>
            </w: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224</w:t>
            </w:r>
          </w:p>
        </w:tc>
        <w:tc>
          <w:tcPr>
            <w:tcW w:w="1324" w:type="dxa"/>
            <w:gridSpan w:val="2"/>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灾害防治及应急管理支出</w:t>
            </w:r>
          </w:p>
        </w:tc>
        <w:tc>
          <w:tcPr>
            <w:tcW w:w="1180" w:type="dxa"/>
            <w:gridSpan w:val="3"/>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 xml:space="preserve">158.00 </w:t>
            </w:r>
          </w:p>
        </w:tc>
        <w:tc>
          <w:tcPr>
            <w:tcW w:w="800"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 xml:space="preserve">158.00 </w:t>
            </w: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22406</w:t>
            </w:r>
          </w:p>
        </w:tc>
        <w:tc>
          <w:tcPr>
            <w:tcW w:w="1324" w:type="dxa"/>
            <w:gridSpan w:val="2"/>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自然灾害防治</w:t>
            </w:r>
          </w:p>
        </w:tc>
        <w:tc>
          <w:tcPr>
            <w:tcW w:w="1180" w:type="dxa"/>
            <w:gridSpan w:val="3"/>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 xml:space="preserve">158.00 </w:t>
            </w:r>
          </w:p>
        </w:tc>
        <w:tc>
          <w:tcPr>
            <w:tcW w:w="800"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18"/>
                <w:szCs w:val="18"/>
              </w:rPr>
            </w:pPr>
            <w:r>
              <w:rPr>
                <w:rFonts w:hint="eastAsia" w:ascii="宋体" w:hAnsi="宋体"/>
                <w:color w:val="auto"/>
                <w:sz w:val="18"/>
                <w:szCs w:val="18"/>
              </w:rPr>
              <w:t xml:space="preserve">158.00 </w:t>
            </w: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22460601</w:t>
            </w:r>
          </w:p>
        </w:tc>
        <w:tc>
          <w:tcPr>
            <w:tcW w:w="1324" w:type="dxa"/>
            <w:gridSpan w:val="2"/>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 xml:space="preserve">  地质灾害防治</w:t>
            </w:r>
          </w:p>
        </w:tc>
        <w:tc>
          <w:tcPr>
            <w:tcW w:w="118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r>
              <w:rPr>
                <w:rFonts w:hint="eastAsia" w:ascii="Times New Roman" w:hAnsi="Times New Roman" w:eastAsia="Times New Roman"/>
                <w:color w:val="auto"/>
                <w:sz w:val="18"/>
                <w:szCs w:val="18"/>
              </w:rPr>
              <w:t xml:space="preserve">158.00 </w:t>
            </w:r>
          </w:p>
        </w:tc>
        <w:tc>
          <w:tcPr>
            <w:tcW w:w="80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r>
              <w:rPr>
                <w:rFonts w:hint="eastAsia" w:ascii="Times New Roman" w:hAnsi="Times New Roman" w:eastAsia="Times New Roman"/>
                <w:color w:val="auto"/>
                <w:sz w:val="18"/>
                <w:szCs w:val="18"/>
              </w:rPr>
              <w:t xml:space="preserve">158.00 </w:t>
            </w: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3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8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80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3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8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80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3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8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80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3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8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80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3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8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80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3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8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80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27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3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8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80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5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0"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232"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66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110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c>
          <w:tcPr>
            <w:tcW w:w="750" w:type="dxa"/>
            <w:gridSpan w:val="4"/>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4" w:type="dxa"/>
          <w:trHeight w:val="600" w:hRule="atLeast"/>
        </w:trPr>
        <w:tc>
          <w:tcPr>
            <w:tcW w:w="9478" w:type="dxa"/>
            <w:gridSpan w:val="26"/>
            <w:tcBorders>
              <w:top w:val="nil"/>
              <w:left w:val="nil"/>
              <w:bottom w:val="nil"/>
              <w:right w:val="nil"/>
              <w:tl2br w:val="nil"/>
              <w:tr2bl w:val="nil"/>
            </w:tcBorders>
            <w:vAlign w:val="top"/>
          </w:tcPr>
          <w:p>
            <w:pPr>
              <w:spacing w:beforeLines="0" w:afterLines="0"/>
              <w:jc w:val="left"/>
              <w:rPr>
                <w:rFonts w:hint="eastAsia" w:ascii="宋体" w:hAnsi="宋体"/>
                <w:color w:val="auto"/>
                <w:sz w:val="18"/>
                <w:szCs w:val="18"/>
              </w:rPr>
            </w:pPr>
            <w:r>
              <w:rPr>
                <w:rFonts w:hint="eastAsia" w:ascii="宋体" w:hAnsi="宋体"/>
                <w:color w:val="auto"/>
                <w:sz w:val="18"/>
                <w:szCs w:val="18"/>
              </w:rPr>
              <w:t>注：本表反映部门本年度取得的各项收入情况。本表金额转换为万元时，因四舍五入可能存在尾差。</w:t>
            </w:r>
          </w:p>
          <w:p>
            <w:pPr>
              <w:spacing w:beforeLines="0" w:afterLines="0"/>
              <w:jc w:val="left"/>
              <w:rPr>
                <w:rFonts w:hint="eastAsia" w:ascii="宋体" w:hAnsi="宋体"/>
                <w:color w:val="auto"/>
                <w:sz w:val="18"/>
                <w:szCs w:val="18"/>
              </w:rPr>
            </w:pPr>
          </w:p>
          <w:p>
            <w:pPr>
              <w:spacing w:beforeLines="0" w:afterLines="0"/>
              <w:jc w:val="left"/>
              <w:rPr>
                <w:rFonts w:hint="eastAsia" w:ascii="宋体" w:hAnsi="宋体"/>
                <w:color w:val="auto"/>
                <w:sz w:val="18"/>
                <w:szCs w:val="18"/>
              </w:rPr>
            </w:pPr>
          </w:p>
          <w:p>
            <w:pPr>
              <w:spacing w:beforeLines="0" w:afterLines="0"/>
              <w:jc w:val="left"/>
              <w:rPr>
                <w:rFonts w:hint="eastAsia" w:ascii="宋体" w:hAnsi="宋体"/>
                <w:color w:val="auto"/>
                <w:sz w:val="18"/>
                <w:szCs w:val="18"/>
              </w:rPr>
            </w:pPr>
          </w:p>
          <w:p>
            <w:pPr>
              <w:spacing w:beforeLines="0" w:afterLines="0"/>
              <w:jc w:val="left"/>
              <w:rPr>
                <w:rFonts w:hint="eastAsia" w:ascii="宋体" w:hAnsi="宋体"/>
                <w:color w:val="auto"/>
                <w:sz w:val="18"/>
                <w:szCs w:val="18"/>
              </w:rPr>
            </w:pPr>
          </w:p>
          <w:p>
            <w:pPr>
              <w:spacing w:beforeLines="0" w:afterLines="0"/>
              <w:jc w:val="left"/>
              <w:rPr>
                <w:rFonts w:hint="eastAsia" w:ascii="宋体" w:hAnsi="宋体"/>
                <w:color w:val="auto"/>
                <w:sz w:val="18"/>
                <w:szCs w:val="18"/>
              </w:rPr>
            </w:pPr>
          </w:p>
          <w:p>
            <w:pPr>
              <w:spacing w:beforeLines="0" w:afterLines="0"/>
              <w:jc w:val="left"/>
              <w:rPr>
                <w:rFonts w:hint="eastAsia" w:ascii="宋体" w:hAnsi="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500" w:hRule="atLeast"/>
        </w:trPr>
        <w:tc>
          <w:tcPr>
            <w:tcW w:w="9240" w:type="dxa"/>
            <w:gridSpan w:val="25"/>
            <w:tcBorders>
              <w:top w:val="nil"/>
              <w:left w:val="nil"/>
              <w:bottom w:val="nil"/>
              <w:right w:val="nil"/>
              <w:tl2br w:val="nil"/>
              <w:tr2bl w:val="nil"/>
            </w:tcBorders>
            <w:vAlign w:val="top"/>
          </w:tcPr>
          <w:p>
            <w:pPr>
              <w:spacing w:beforeLines="0" w:afterLines="0"/>
              <w:jc w:val="center"/>
              <w:rPr>
                <w:rFonts w:hint="eastAsia" w:ascii="黑体" w:hAnsi="黑体" w:eastAsia="黑体"/>
                <w:color w:val="auto"/>
                <w:sz w:val="36"/>
                <w:szCs w:val="24"/>
              </w:rPr>
            </w:pPr>
            <w:r>
              <w:rPr>
                <w:rFonts w:hint="eastAsia" w:ascii="黑体" w:hAnsi="黑体" w:eastAsia="黑体"/>
                <w:color w:val="auto"/>
                <w:sz w:val="36"/>
                <w:szCs w:val="2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9240" w:type="dxa"/>
            <w:gridSpan w:val="25"/>
            <w:tcBorders>
              <w:top w:val="nil"/>
              <w:left w:val="nil"/>
              <w:bottom w:val="nil"/>
              <w:right w:val="nil"/>
              <w:tl2br w:val="nil"/>
              <w:tr2bl w:val="nil"/>
            </w:tcBorders>
            <w:vAlign w:val="top"/>
          </w:tcPr>
          <w:p>
            <w:pPr>
              <w:spacing w:beforeLines="0" w:afterLines="0"/>
              <w:jc w:val="right"/>
              <w:rPr>
                <w:rFonts w:hint="eastAsia" w:ascii="黑体" w:hAnsi="黑体" w:eastAsia="黑体"/>
                <w:color w:val="auto"/>
                <w:sz w:val="22"/>
                <w:szCs w:val="24"/>
              </w:rPr>
            </w:pPr>
            <w:r>
              <w:rPr>
                <w:rFonts w:hint="eastAsia" w:ascii="黑体" w:hAnsi="黑体" w:eastAsia="黑体"/>
                <w:color w:val="auto"/>
                <w:sz w:val="22"/>
                <w:szCs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9240" w:type="dxa"/>
            <w:gridSpan w:val="25"/>
            <w:tcBorders>
              <w:top w:val="nil"/>
              <w:left w:val="nil"/>
              <w:bottom w:val="nil"/>
              <w:right w:val="nil"/>
              <w:tl2br w:val="nil"/>
              <w:tr2bl w:val="nil"/>
            </w:tcBorders>
            <w:vAlign w:val="top"/>
          </w:tcPr>
          <w:p>
            <w:pPr>
              <w:spacing w:beforeLines="0" w:afterLines="0"/>
              <w:jc w:val="both"/>
              <w:rPr>
                <w:rFonts w:hint="eastAsia" w:ascii="黑体" w:hAnsi="黑体" w:eastAsia="黑体"/>
                <w:color w:val="auto"/>
                <w:sz w:val="22"/>
                <w:szCs w:val="24"/>
              </w:rPr>
            </w:pPr>
            <w:r>
              <w:rPr>
                <w:rFonts w:hint="eastAsia" w:ascii="黑体" w:hAnsi="黑体" w:eastAsia="黑体"/>
                <w:color w:val="auto"/>
                <w:sz w:val="22"/>
                <w:szCs w:val="24"/>
              </w:rPr>
              <w:t xml:space="preserve">编制部门： 镇坪县自然资源局               </w:t>
            </w:r>
            <w:r>
              <w:rPr>
                <w:rFonts w:hint="eastAsia" w:ascii="黑体" w:hAnsi="黑体" w:eastAsia="黑体"/>
                <w:color w:val="auto"/>
                <w:sz w:val="22"/>
                <w:szCs w:val="24"/>
                <w:lang w:val="en-US" w:eastAsia="zh-CN"/>
              </w:rPr>
              <w:t xml:space="preserve">         </w:t>
            </w:r>
            <w:r>
              <w:rPr>
                <w:rFonts w:hint="eastAsia" w:ascii="黑体" w:hAnsi="黑体" w:eastAsia="黑体"/>
                <w:color w:val="auto"/>
                <w:sz w:val="22"/>
                <w:szCs w:val="24"/>
              </w:rPr>
              <w:t xml:space="preserve">       </w:t>
            </w:r>
            <w:r>
              <w:rPr>
                <w:rFonts w:hint="eastAsia" w:ascii="黑体" w:hAnsi="黑体" w:eastAsia="黑体"/>
                <w:color w:val="auto"/>
                <w:sz w:val="22"/>
                <w:szCs w:val="24"/>
                <w:lang w:val="en-US" w:eastAsia="zh-CN"/>
              </w:rPr>
              <w:t xml:space="preserve">         </w:t>
            </w:r>
            <w:r>
              <w:rPr>
                <w:rFonts w:hint="eastAsia" w:ascii="黑体" w:hAnsi="黑体" w:eastAsia="黑体"/>
                <w:color w:val="auto"/>
                <w:sz w:val="22"/>
                <w:szCs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400" w:hRule="atLeast"/>
        </w:trPr>
        <w:tc>
          <w:tcPr>
            <w:tcW w:w="12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r>
              <w:rPr>
                <w:rFonts w:hint="eastAsia" w:ascii="黑体" w:hAnsi="黑体" w:eastAsia="黑体"/>
                <w:color w:val="auto"/>
                <w:sz w:val="21"/>
                <w:szCs w:val="21"/>
              </w:rPr>
              <w:t>项目</w:t>
            </w:r>
          </w:p>
        </w:tc>
        <w:tc>
          <w:tcPr>
            <w:tcW w:w="196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p>
        </w:tc>
        <w:tc>
          <w:tcPr>
            <w:tcW w:w="984" w:type="dxa"/>
            <w:gridSpan w:val="2"/>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r>
              <w:rPr>
                <w:rFonts w:hint="eastAsia" w:ascii="黑体" w:hAnsi="黑体" w:eastAsia="黑体"/>
                <w:color w:val="auto"/>
                <w:sz w:val="21"/>
                <w:szCs w:val="21"/>
              </w:rPr>
              <w:t>本年支</w:t>
            </w:r>
            <w:r>
              <w:rPr>
                <w:rFonts w:hint="eastAsia" w:ascii="黑体" w:hAnsi="黑体" w:eastAsia="黑体" w:cs="黑体"/>
                <w:color w:val="auto"/>
                <w:sz w:val="21"/>
                <w:szCs w:val="21"/>
              </w:rPr>
              <w:t>出合计</w:t>
            </w:r>
          </w:p>
        </w:tc>
        <w:tc>
          <w:tcPr>
            <w:tcW w:w="1032" w:type="dxa"/>
            <w:gridSpan w:val="3"/>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r>
              <w:rPr>
                <w:rFonts w:hint="eastAsia" w:ascii="黑体" w:hAnsi="黑体" w:eastAsia="黑体"/>
                <w:color w:val="auto"/>
                <w:sz w:val="21"/>
                <w:szCs w:val="21"/>
              </w:rPr>
              <w:t>基本支出</w:t>
            </w:r>
          </w:p>
        </w:tc>
        <w:tc>
          <w:tcPr>
            <w:tcW w:w="1058" w:type="dxa"/>
            <w:gridSpan w:val="5"/>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r>
              <w:rPr>
                <w:rFonts w:hint="eastAsia" w:ascii="黑体" w:hAnsi="黑体" w:eastAsia="黑体"/>
                <w:color w:val="auto"/>
                <w:sz w:val="21"/>
                <w:szCs w:val="21"/>
              </w:rPr>
              <w:t>项目支出</w:t>
            </w:r>
          </w:p>
        </w:tc>
        <w:tc>
          <w:tcPr>
            <w:tcW w:w="670" w:type="dxa"/>
            <w:gridSpan w:val="2"/>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r>
              <w:rPr>
                <w:rFonts w:hint="eastAsia" w:ascii="黑体" w:hAnsi="黑体" w:eastAsia="黑体"/>
                <w:color w:val="auto"/>
                <w:sz w:val="21"/>
                <w:szCs w:val="21"/>
              </w:rPr>
              <w:t>上缴上级支出</w:t>
            </w:r>
          </w:p>
        </w:tc>
        <w:tc>
          <w:tcPr>
            <w:tcW w:w="828" w:type="dxa"/>
            <w:gridSpan w:val="3"/>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r>
              <w:rPr>
                <w:rFonts w:hint="eastAsia" w:ascii="黑体" w:hAnsi="黑体" w:eastAsia="黑体"/>
                <w:color w:val="auto"/>
                <w:sz w:val="21"/>
                <w:szCs w:val="21"/>
              </w:rPr>
              <w:t>经营支出</w:t>
            </w:r>
          </w:p>
        </w:tc>
        <w:tc>
          <w:tcPr>
            <w:tcW w:w="1476" w:type="dxa"/>
            <w:gridSpan w:val="3"/>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r>
              <w:rPr>
                <w:rFonts w:hint="eastAsia" w:ascii="黑体" w:hAnsi="黑体" w:eastAsia="黑体"/>
                <w:color w:val="auto"/>
                <w:sz w:val="21"/>
                <w:szCs w:val="21"/>
              </w:rPr>
              <w:t>对附属单</w:t>
            </w:r>
          </w:p>
          <w:p>
            <w:pPr>
              <w:spacing w:beforeLines="0" w:afterLines="0"/>
              <w:jc w:val="center"/>
              <w:rPr>
                <w:rFonts w:hint="eastAsia" w:ascii="黑体" w:hAnsi="黑体" w:eastAsia="黑体"/>
                <w:color w:val="auto"/>
                <w:sz w:val="21"/>
                <w:szCs w:val="21"/>
              </w:rPr>
            </w:pPr>
            <w:r>
              <w:rPr>
                <w:rFonts w:hint="eastAsia" w:ascii="黑体" w:hAnsi="黑体" w:eastAsia="黑体"/>
                <w:color w:val="auto"/>
                <w:sz w:val="21"/>
                <w:szCs w:val="21"/>
              </w:rPr>
              <w:t>位补助</w:t>
            </w:r>
          </w:p>
          <w:p>
            <w:pPr>
              <w:spacing w:beforeLines="0" w:afterLines="0"/>
              <w:jc w:val="center"/>
              <w:rPr>
                <w:rFonts w:hint="eastAsia" w:ascii="黑体" w:hAnsi="黑体" w:eastAsia="黑体"/>
                <w:color w:val="auto"/>
                <w:sz w:val="21"/>
                <w:szCs w:val="21"/>
              </w:rPr>
            </w:pPr>
            <w:r>
              <w:rPr>
                <w:rFonts w:hint="eastAsia" w:ascii="黑体" w:hAnsi="黑体" w:eastAsia="黑体"/>
                <w:color w:val="auto"/>
                <w:sz w:val="21"/>
                <w:szCs w:val="21"/>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620" w:hRule="atLeast"/>
        </w:trPr>
        <w:tc>
          <w:tcPr>
            <w:tcW w:w="12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r>
              <w:rPr>
                <w:rFonts w:hint="eastAsia" w:ascii="黑体" w:hAnsi="黑体" w:eastAsia="黑体"/>
                <w:color w:val="auto"/>
                <w:sz w:val="21"/>
                <w:szCs w:val="21"/>
              </w:rPr>
              <w:t>功能分类科目编码</w:t>
            </w:r>
          </w:p>
        </w:tc>
        <w:tc>
          <w:tcPr>
            <w:tcW w:w="196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r>
              <w:rPr>
                <w:rFonts w:hint="eastAsia" w:ascii="黑体" w:hAnsi="黑体" w:eastAsia="黑体"/>
                <w:color w:val="auto"/>
                <w:sz w:val="21"/>
                <w:szCs w:val="21"/>
              </w:rPr>
              <w:t>科目名称</w:t>
            </w:r>
          </w:p>
        </w:tc>
        <w:tc>
          <w:tcPr>
            <w:tcW w:w="984" w:type="dxa"/>
            <w:gridSpan w:val="2"/>
            <w:tcBorders>
              <w:top w:val="nil"/>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p>
        </w:tc>
        <w:tc>
          <w:tcPr>
            <w:tcW w:w="1032" w:type="dxa"/>
            <w:gridSpan w:val="3"/>
            <w:tcBorders>
              <w:top w:val="nil"/>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p>
        </w:tc>
        <w:tc>
          <w:tcPr>
            <w:tcW w:w="1058" w:type="dxa"/>
            <w:gridSpan w:val="5"/>
            <w:tcBorders>
              <w:top w:val="nil"/>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p>
        </w:tc>
        <w:tc>
          <w:tcPr>
            <w:tcW w:w="670" w:type="dxa"/>
            <w:gridSpan w:val="2"/>
            <w:tcBorders>
              <w:top w:val="nil"/>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p>
        </w:tc>
        <w:tc>
          <w:tcPr>
            <w:tcW w:w="828" w:type="dxa"/>
            <w:gridSpan w:val="3"/>
            <w:tcBorders>
              <w:top w:val="nil"/>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p>
        </w:tc>
        <w:tc>
          <w:tcPr>
            <w:tcW w:w="1476" w:type="dxa"/>
            <w:gridSpan w:val="3"/>
            <w:tcBorders>
              <w:top w:val="nil"/>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r>
              <w:rPr>
                <w:rFonts w:hint="eastAsia" w:ascii="黑体" w:hAnsi="黑体" w:eastAsia="黑体"/>
                <w:color w:val="auto"/>
                <w:sz w:val="21"/>
                <w:szCs w:val="21"/>
              </w:rPr>
              <w:t>合计</w:t>
            </w:r>
          </w:p>
        </w:tc>
        <w:tc>
          <w:tcPr>
            <w:tcW w:w="196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color w:val="auto"/>
                <w:sz w:val="21"/>
                <w:szCs w:val="21"/>
              </w:rPr>
            </w:pPr>
          </w:p>
        </w:tc>
        <w:tc>
          <w:tcPr>
            <w:tcW w:w="98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841.11 </w:t>
            </w: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290.54 </w:t>
            </w: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550.57 </w:t>
            </w: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220</w:t>
            </w:r>
          </w:p>
        </w:tc>
        <w:tc>
          <w:tcPr>
            <w:tcW w:w="1968" w:type="dxa"/>
            <w:gridSpan w:val="5"/>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自然资源海洋气象等支出</w:t>
            </w:r>
          </w:p>
        </w:tc>
        <w:tc>
          <w:tcPr>
            <w:tcW w:w="984"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21"/>
                <w:szCs w:val="21"/>
              </w:rPr>
            </w:pPr>
            <w:r>
              <w:rPr>
                <w:rFonts w:hint="eastAsia" w:ascii="宋体" w:hAnsi="宋体"/>
                <w:color w:val="auto"/>
                <w:sz w:val="21"/>
                <w:szCs w:val="21"/>
              </w:rPr>
              <w:t>683.11</w:t>
            </w: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290.54 </w:t>
            </w: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392.57 </w:t>
            </w: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22001</w:t>
            </w:r>
          </w:p>
        </w:tc>
        <w:tc>
          <w:tcPr>
            <w:tcW w:w="1968" w:type="dxa"/>
            <w:gridSpan w:val="5"/>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自然资源事务</w:t>
            </w:r>
          </w:p>
        </w:tc>
        <w:tc>
          <w:tcPr>
            <w:tcW w:w="984"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21"/>
                <w:szCs w:val="21"/>
              </w:rPr>
            </w:pPr>
            <w:r>
              <w:rPr>
                <w:rFonts w:hint="eastAsia" w:ascii="宋体" w:hAnsi="宋体"/>
                <w:color w:val="auto"/>
                <w:sz w:val="21"/>
                <w:szCs w:val="21"/>
              </w:rPr>
              <w:t>863.11</w:t>
            </w: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290.54 </w:t>
            </w: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392.57 </w:t>
            </w: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2200101</w:t>
            </w:r>
          </w:p>
        </w:tc>
        <w:tc>
          <w:tcPr>
            <w:tcW w:w="1968" w:type="dxa"/>
            <w:gridSpan w:val="5"/>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 xml:space="preserve">  行政运行</w:t>
            </w:r>
          </w:p>
        </w:tc>
        <w:tc>
          <w:tcPr>
            <w:tcW w:w="984"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21"/>
                <w:szCs w:val="21"/>
              </w:rPr>
            </w:pPr>
            <w:r>
              <w:rPr>
                <w:rFonts w:hint="eastAsia" w:ascii="宋体" w:hAnsi="宋体"/>
                <w:color w:val="auto"/>
                <w:sz w:val="21"/>
                <w:szCs w:val="21"/>
              </w:rPr>
              <w:t>290.54</w:t>
            </w: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290.54 </w:t>
            </w: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2200104</w:t>
            </w:r>
          </w:p>
        </w:tc>
        <w:tc>
          <w:tcPr>
            <w:tcW w:w="1968" w:type="dxa"/>
            <w:gridSpan w:val="5"/>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 xml:space="preserve">  自然资源规划及管理</w:t>
            </w:r>
          </w:p>
        </w:tc>
        <w:tc>
          <w:tcPr>
            <w:tcW w:w="984"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21"/>
                <w:szCs w:val="21"/>
              </w:rPr>
            </w:pPr>
            <w:r>
              <w:rPr>
                <w:rFonts w:hint="eastAsia" w:ascii="宋体" w:hAnsi="宋体"/>
                <w:color w:val="auto"/>
                <w:sz w:val="21"/>
                <w:szCs w:val="21"/>
              </w:rPr>
              <w:t xml:space="preserve">200.00 </w:t>
            </w: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200.00 </w:t>
            </w: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2200108</w:t>
            </w:r>
          </w:p>
        </w:tc>
        <w:tc>
          <w:tcPr>
            <w:tcW w:w="1968" w:type="dxa"/>
            <w:gridSpan w:val="5"/>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 xml:space="preserve">  自然资源行业业务管理</w:t>
            </w:r>
          </w:p>
        </w:tc>
        <w:tc>
          <w:tcPr>
            <w:tcW w:w="984"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21"/>
                <w:szCs w:val="21"/>
              </w:rPr>
            </w:pPr>
            <w:r>
              <w:rPr>
                <w:rFonts w:hint="eastAsia" w:ascii="宋体" w:hAnsi="宋体"/>
                <w:color w:val="auto"/>
                <w:sz w:val="21"/>
                <w:szCs w:val="21"/>
              </w:rPr>
              <w:t xml:space="preserve">30.00 </w:t>
            </w: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30.00 </w:t>
            </w: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2200109</w:t>
            </w:r>
          </w:p>
        </w:tc>
        <w:tc>
          <w:tcPr>
            <w:tcW w:w="1968" w:type="dxa"/>
            <w:gridSpan w:val="5"/>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 xml:space="preserve">  自然资源调查与确权登记</w:t>
            </w:r>
          </w:p>
        </w:tc>
        <w:tc>
          <w:tcPr>
            <w:tcW w:w="984"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21"/>
                <w:szCs w:val="21"/>
              </w:rPr>
            </w:pPr>
            <w:r>
              <w:rPr>
                <w:rFonts w:hint="eastAsia" w:ascii="宋体" w:hAnsi="宋体"/>
                <w:color w:val="auto"/>
                <w:sz w:val="21"/>
                <w:szCs w:val="21"/>
              </w:rPr>
              <w:t>162.57</w:t>
            </w: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162.57 </w:t>
            </w: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224</w:t>
            </w:r>
          </w:p>
        </w:tc>
        <w:tc>
          <w:tcPr>
            <w:tcW w:w="1968" w:type="dxa"/>
            <w:gridSpan w:val="5"/>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灾害防治及应急管理支出</w:t>
            </w:r>
          </w:p>
        </w:tc>
        <w:tc>
          <w:tcPr>
            <w:tcW w:w="984"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21"/>
                <w:szCs w:val="21"/>
              </w:rPr>
            </w:pPr>
            <w:r>
              <w:rPr>
                <w:rFonts w:hint="eastAsia" w:ascii="宋体" w:hAnsi="宋体"/>
                <w:color w:val="auto"/>
                <w:sz w:val="21"/>
                <w:szCs w:val="21"/>
              </w:rPr>
              <w:t xml:space="preserve">158.00 </w:t>
            </w: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158.00 </w:t>
            </w: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22406</w:t>
            </w:r>
          </w:p>
        </w:tc>
        <w:tc>
          <w:tcPr>
            <w:tcW w:w="1968" w:type="dxa"/>
            <w:gridSpan w:val="5"/>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自然灾害防治</w:t>
            </w:r>
          </w:p>
        </w:tc>
        <w:tc>
          <w:tcPr>
            <w:tcW w:w="984"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21"/>
                <w:szCs w:val="21"/>
              </w:rPr>
            </w:pPr>
            <w:r>
              <w:rPr>
                <w:rFonts w:hint="eastAsia" w:ascii="宋体" w:hAnsi="宋体"/>
                <w:color w:val="auto"/>
                <w:sz w:val="21"/>
                <w:szCs w:val="21"/>
              </w:rPr>
              <w:t xml:space="preserve">158.00 </w:t>
            </w: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158.00 </w:t>
            </w: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nil"/>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2240601</w:t>
            </w:r>
          </w:p>
        </w:tc>
        <w:tc>
          <w:tcPr>
            <w:tcW w:w="1968" w:type="dxa"/>
            <w:gridSpan w:val="5"/>
            <w:tcBorders>
              <w:top w:val="nil"/>
              <w:left w:val="nil"/>
              <w:bottom w:val="single" w:color="000000" w:sz="6" w:space="0"/>
              <w:right w:val="single" w:color="000000" w:sz="6" w:space="0"/>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 xml:space="preserve">  地质灾害防治</w:t>
            </w:r>
          </w:p>
        </w:tc>
        <w:tc>
          <w:tcPr>
            <w:tcW w:w="984" w:type="dxa"/>
            <w:gridSpan w:val="2"/>
            <w:tcBorders>
              <w:top w:val="nil"/>
              <w:left w:val="nil"/>
              <w:bottom w:val="single" w:color="000000" w:sz="6" w:space="0"/>
              <w:right w:val="single" w:color="000000" w:sz="6" w:space="0"/>
              <w:tl2br w:val="nil"/>
              <w:tr2bl w:val="nil"/>
            </w:tcBorders>
            <w:vAlign w:val="top"/>
          </w:tcPr>
          <w:p>
            <w:pPr>
              <w:spacing w:beforeLines="0" w:afterLines="0"/>
              <w:jc w:val="right"/>
              <w:rPr>
                <w:rFonts w:hint="eastAsia" w:ascii="宋体" w:hAnsi="宋体"/>
                <w:color w:val="auto"/>
                <w:sz w:val="21"/>
                <w:szCs w:val="21"/>
              </w:rPr>
            </w:pPr>
            <w:r>
              <w:rPr>
                <w:rFonts w:hint="eastAsia" w:ascii="宋体" w:hAnsi="宋体"/>
                <w:color w:val="auto"/>
                <w:sz w:val="21"/>
                <w:szCs w:val="21"/>
              </w:rPr>
              <w:t xml:space="preserve">158.00 </w:t>
            </w: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 xml:space="preserve">158.00 </w:t>
            </w: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96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98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96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98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360" w:hRule="atLeast"/>
        </w:trPr>
        <w:tc>
          <w:tcPr>
            <w:tcW w:w="122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96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984"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032"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058" w:type="dxa"/>
            <w:gridSpan w:val="5"/>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6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82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c>
          <w:tcPr>
            <w:tcW w:w="1476"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Times New Roman" w:hAnsi="Times New Roman" w:eastAsia="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02" w:type="dxa"/>
          <w:trHeight w:val="600" w:hRule="atLeast"/>
        </w:trPr>
        <w:tc>
          <w:tcPr>
            <w:tcW w:w="9240" w:type="dxa"/>
            <w:gridSpan w:val="25"/>
            <w:tcBorders>
              <w:top w:val="nil"/>
              <w:left w:val="nil"/>
              <w:bottom w:val="nil"/>
              <w:right w:val="nil"/>
              <w:tl2br w:val="nil"/>
              <w:tr2bl w:val="nil"/>
            </w:tcBorders>
            <w:vAlign w:val="top"/>
          </w:tcPr>
          <w:p>
            <w:pPr>
              <w:spacing w:beforeLines="0" w:afterLines="0"/>
              <w:jc w:val="left"/>
              <w:rPr>
                <w:rFonts w:hint="eastAsia" w:ascii="宋体" w:hAnsi="宋体"/>
                <w:color w:val="auto"/>
                <w:sz w:val="21"/>
                <w:szCs w:val="21"/>
              </w:rPr>
            </w:pPr>
            <w:r>
              <w:rPr>
                <w:rFonts w:hint="eastAsia" w:ascii="宋体" w:hAnsi="宋体"/>
                <w:color w:val="auto"/>
                <w:sz w:val="21"/>
                <w:szCs w:val="21"/>
              </w:rPr>
              <w:t>注：本表反映部门本年度各项支出情况。本表金额转换为万元时，因四舍五入可能存在尾差。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85" w:type="dxa"/>
          <w:wAfter w:w="71" w:type="dxa"/>
          <w:trHeight w:val="500" w:hRule="atLeast"/>
        </w:trPr>
        <w:tc>
          <w:tcPr>
            <w:tcW w:w="9386" w:type="dxa"/>
            <w:gridSpan w:val="2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tbl>
            <w:tblPr>
              <w:tblStyle w:val="10"/>
              <w:tblW w:w="9552" w:type="dxa"/>
              <w:tblInd w:w="-5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1877"/>
              <w:gridCol w:w="955"/>
              <w:gridCol w:w="2640"/>
              <w:gridCol w:w="948"/>
              <w:gridCol w:w="852"/>
              <w:gridCol w:w="102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9552"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44"/>
                      <w:szCs w:val="44"/>
                      <w:u w:val="none"/>
                    </w:rPr>
                  </w:pPr>
                  <w:r>
                    <w:rPr>
                      <w:rFonts w:hint="eastAsia" w:ascii="宋体" w:hAnsi="宋体" w:eastAsia="宋体" w:cs="宋体"/>
                      <w:i w:val="0"/>
                      <w:iCs w:val="0"/>
                      <w:color w:val="auto"/>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273" w:type="dxa"/>
                  <w:gridSpan w:val="2"/>
                  <w:tcBorders>
                    <w:top w:val="nil"/>
                    <w:left w:val="nil"/>
                    <w:bottom w:val="nil"/>
                    <w:right w:val="nil"/>
                  </w:tcBorders>
                  <w:shd w:val="clear" w:color="auto" w:fill="auto"/>
                  <w:noWrap/>
                  <w:vAlign w:val="bottom"/>
                </w:tcPr>
                <w:p>
                  <w:pPr>
                    <w:rPr>
                      <w:rFonts w:hint="eastAsia" w:ascii="黑体" w:hAnsi="黑体" w:eastAsia="黑体" w:cs="黑体"/>
                      <w:i w:val="0"/>
                      <w:iCs w:val="0"/>
                      <w:color w:val="auto"/>
                      <w:sz w:val="18"/>
                      <w:szCs w:val="18"/>
                      <w:u w:val="none"/>
                    </w:rPr>
                  </w:pPr>
                </w:p>
              </w:tc>
              <w:tc>
                <w:tcPr>
                  <w:tcW w:w="955" w:type="dxa"/>
                  <w:tcBorders>
                    <w:top w:val="nil"/>
                    <w:left w:val="nil"/>
                    <w:bottom w:val="nil"/>
                    <w:right w:val="nil"/>
                  </w:tcBorders>
                  <w:shd w:val="clear" w:color="auto" w:fill="auto"/>
                  <w:noWrap/>
                  <w:vAlign w:val="bottom"/>
                </w:tcPr>
                <w:p>
                  <w:pPr>
                    <w:rPr>
                      <w:rFonts w:hint="eastAsia" w:ascii="黑体" w:hAnsi="黑体" w:eastAsia="黑体" w:cs="黑体"/>
                      <w:i w:val="0"/>
                      <w:iCs w:val="0"/>
                      <w:color w:val="auto"/>
                      <w:sz w:val="18"/>
                      <w:szCs w:val="18"/>
                      <w:u w:val="none"/>
                    </w:rPr>
                  </w:pPr>
                </w:p>
              </w:tc>
              <w:tc>
                <w:tcPr>
                  <w:tcW w:w="2640" w:type="dxa"/>
                  <w:tcBorders>
                    <w:top w:val="nil"/>
                    <w:left w:val="nil"/>
                    <w:bottom w:val="nil"/>
                    <w:right w:val="nil"/>
                  </w:tcBorders>
                  <w:shd w:val="clear" w:color="auto" w:fill="auto"/>
                  <w:noWrap/>
                  <w:vAlign w:val="bottom"/>
                </w:tcPr>
                <w:p>
                  <w:pPr>
                    <w:rPr>
                      <w:rFonts w:hint="eastAsia" w:ascii="黑体" w:hAnsi="黑体" w:eastAsia="黑体" w:cs="黑体"/>
                      <w:i w:val="0"/>
                      <w:iCs w:val="0"/>
                      <w:color w:val="auto"/>
                      <w:sz w:val="18"/>
                      <w:szCs w:val="18"/>
                      <w:u w:val="none"/>
                    </w:rPr>
                  </w:pPr>
                </w:p>
              </w:tc>
              <w:tc>
                <w:tcPr>
                  <w:tcW w:w="948" w:type="dxa"/>
                  <w:tcBorders>
                    <w:top w:val="nil"/>
                    <w:left w:val="nil"/>
                    <w:bottom w:val="nil"/>
                    <w:right w:val="nil"/>
                  </w:tcBorders>
                  <w:shd w:val="clear" w:color="auto" w:fill="auto"/>
                  <w:noWrap/>
                  <w:vAlign w:val="bottom"/>
                </w:tcPr>
                <w:p>
                  <w:pPr>
                    <w:rPr>
                      <w:rFonts w:hint="eastAsia" w:ascii="黑体" w:hAnsi="黑体" w:eastAsia="黑体" w:cs="黑体"/>
                      <w:i w:val="0"/>
                      <w:iCs w:val="0"/>
                      <w:color w:val="auto"/>
                      <w:sz w:val="18"/>
                      <w:szCs w:val="18"/>
                      <w:u w:val="none"/>
                    </w:rPr>
                  </w:pPr>
                </w:p>
              </w:tc>
              <w:tc>
                <w:tcPr>
                  <w:tcW w:w="852" w:type="dxa"/>
                  <w:tcBorders>
                    <w:top w:val="nil"/>
                    <w:left w:val="nil"/>
                    <w:bottom w:val="nil"/>
                    <w:right w:val="nil"/>
                  </w:tcBorders>
                  <w:shd w:val="clear" w:color="auto" w:fill="auto"/>
                  <w:noWrap/>
                  <w:vAlign w:val="bottom"/>
                </w:tcPr>
                <w:p>
                  <w:pPr>
                    <w:rPr>
                      <w:rFonts w:hint="eastAsia" w:ascii="黑体" w:hAnsi="黑体" w:eastAsia="黑体" w:cs="黑体"/>
                      <w:i w:val="0"/>
                      <w:iCs w:val="0"/>
                      <w:color w:val="auto"/>
                      <w:sz w:val="18"/>
                      <w:szCs w:val="18"/>
                      <w:u w:val="none"/>
                    </w:rPr>
                  </w:pPr>
                </w:p>
              </w:tc>
              <w:tc>
                <w:tcPr>
                  <w:tcW w:w="1884"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868" w:type="dxa"/>
                  <w:gridSpan w:val="4"/>
                  <w:tcBorders>
                    <w:top w:val="nil"/>
                    <w:left w:val="nil"/>
                    <w:bottom w:val="nil"/>
                    <w:right w:val="nil"/>
                  </w:tcBorders>
                  <w:shd w:val="clear" w:color="auto" w:fill="auto"/>
                  <w:noWrap/>
                  <w:vAlign w:val="bottom"/>
                </w:tcPr>
                <w:p>
                  <w:pPr>
                    <w:rPr>
                      <w:rFonts w:hint="eastAsia"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 xml:space="preserve">编  </w:t>
                  </w:r>
                  <w:r>
                    <w:rPr>
                      <w:rFonts w:hint="eastAsia" w:ascii="黑体" w:hAnsi="黑体" w:eastAsia="黑体" w:cs="黑体"/>
                      <w:i w:val="0"/>
                      <w:iCs w:val="0"/>
                      <w:color w:val="auto"/>
                      <w:kern w:val="0"/>
                      <w:sz w:val="24"/>
                      <w:szCs w:val="24"/>
                      <w:u w:val="none"/>
                      <w:lang w:val="en-US" w:eastAsia="zh-CN" w:bidi="ar"/>
                    </w:rPr>
                    <w:t xml:space="preserve">  编制部门：镇坪县自然资源局    </w:t>
                  </w:r>
                  <w:r>
                    <w:rPr>
                      <w:rFonts w:hint="eastAsia" w:ascii="黑体" w:hAnsi="黑体" w:eastAsia="黑体" w:cs="黑体"/>
                      <w:i w:val="0"/>
                      <w:iCs w:val="0"/>
                      <w:color w:val="auto"/>
                      <w:kern w:val="0"/>
                      <w:sz w:val="22"/>
                      <w:szCs w:val="22"/>
                      <w:u w:val="none"/>
                      <w:lang w:val="en-US" w:eastAsia="zh-CN" w:bidi="ar"/>
                    </w:rPr>
                    <w:t xml:space="preserve">  </w:t>
                  </w:r>
                </w:p>
              </w:tc>
              <w:tc>
                <w:tcPr>
                  <w:tcW w:w="948" w:type="dxa"/>
                  <w:tcBorders>
                    <w:top w:val="nil"/>
                    <w:left w:val="nil"/>
                    <w:bottom w:val="nil"/>
                    <w:right w:val="nil"/>
                  </w:tcBorders>
                  <w:shd w:val="clear" w:color="auto" w:fill="auto"/>
                  <w:noWrap/>
                  <w:vAlign w:val="bottom"/>
                </w:tcPr>
                <w:p>
                  <w:pPr>
                    <w:rPr>
                      <w:rFonts w:hint="eastAsia" w:ascii="黑体" w:hAnsi="黑体" w:eastAsia="黑体" w:cs="黑体"/>
                      <w:i w:val="0"/>
                      <w:iCs w:val="0"/>
                      <w:color w:val="auto"/>
                      <w:sz w:val="18"/>
                      <w:szCs w:val="18"/>
                      <w:u w:val="none"/>
                    </w:rPr>
                  </w:pPr>
                </w:p>
              </w:tc>
              <w:tc>
                <w:tcPr>
                  <w:tcW w:w="2736"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2832" w:type="dxa"/>
                  <w:gridSpan w:val="2"/>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shd w:val="clear" w:color="auto" w:fill="auto"/>
                    </w:rPr>
                  </w:pPr>
                  <w:r>
                    <w:rPr>
                      <w:rFonts w:hint="eastAsia" w:ascii="黑体" w:hAnsi="黑体" w:eastAsia="黑体" w:cs="黑体"/>
                      <w:i w:val="0"/>
                      <w:iCs w:val="0"/>
                      <w:color w:val="auto"/>
                      <w:kern w:val="0"/>
                      <w:sz w:val="18"/>
                      <w:szCs w:val="18"/>
                      <w:u w:val="none"/>
                      <w:shd w:val="clear" w:color="auto" w:fill="auto"/>
                      <w:lang w:val="en-US" w:eastAsia="zh-CN" w:bidi="ar"/>
                    </w:rPr>
                    <w:t>收     入</w:t>
                  </w:r>
                </w:p>
              </w:tc>
              <w:tc>
                <w:tcPr>
                  <w:tcW w:w="6324" w:type="dxa"/>
                  <w:gridSpan w:val="5"/>
                  <w:tcBorders>
                    <w:top w:val="single" w:color="000000" w:sz="4" w:space="0"/>
                    <w:left w:val="nil"/>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shd w:val="clear" w:color="auto" w:fill="auto"/>
                    </w:rPr>
                  </w:pPr>
                  <w:r>
                    <w:rPr>
                      <w:rFonts w:hint="eastAsia" w:ascii="黑体" w:hAnsi="黑体" w:eastAsia="黑体" w:cs="黑体"/>
                      <w:i w:val="0"/>
                      <w:iCs w:val="0"/>
                      <w:color w:val="auto"/>
                      <w:kern w:val="0"/>
                      <w:sz w:val="18"/>
                      <w:szCs w:val="18"/>
                      <w:u w:val="none"/>
                      <w:shd w:val="clear" w:color="auto" w:fill="auto"/>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292" w:hRule="atLeast"/>
              </w:trPr>
              <w:tc>
                <w:tcPr>
                  <w:tcW w:w="1877" w:type="dxa"/>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shd w:val="clear" w:color="auto" w:fill="auto"/>
                    </w:rPr>
                  </w:pPr>
                  <w:r>
                    <w:rPr>
                      <w:rFonts w:hint="eastAsia" w:ascii="黑体" w:hAnsi="黑体" w:eastAsia="黑体" w:cs="黑体"/>
                      <w:i w:val="0"/>
                      <w:iCs w:val="0"/>
                      <w:color w:val="auto"/>
                      <w:kern w:val="0"/>
                      <w:sz w:val="18"/>
                      <w:szCs w:val="18"/>
                      <w:u w:val="none"/>
                      <w:shd w:val="clear" w:color="auto" w:fill="auto"/>
                      <w:lang w:val="en-US" w:eastAsia="zh-CN" w:bidi="ar"/>
                    </w:rPr>
                    <w:t>项    目</w:t>
                  </w:r>
                </w:p>
              </w:tc>
              <w:tc>
                <w:tcPr>
                  <w:tcW w:w="955"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shd w:val="clear" w:color="auto" w:fill="auto"/>
                    </w:rPr>
                  </w:pPr>
                  <w:r>
                    <w:rPr>
                      <w:rFonts w:hint="eastAsia" w:ascii="黑体" w:hAnsi="黑体" w:eastAsia="黑体" w:cs="黑体"/>
                      <w:i w:val="0"/>
                      <w:iCs w:val="0"/>
                      <w:color w:val="auto"/>
                      <w:kern w:val="0"/>
                      <w:sz w:val="18"/>
                      <w:szCs w:val="18"/>
                      <w:u w:val="none"/>
                      <w:shd w:val="clear" w:color="auto" w:fill="auto"/>
                      <w:lang w:val="en-US" w:eastAsia="zh-CN" w:bidi="ar"/>
                    </w:rPr>
                    <w:t>决算数</w:t>
                  </w:r>
                </w:p>
              </w:tc>
              <w:tc>
                <w:tcPr>
                  <w:tcW w:w="2640"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shd w:val="clear" w:color="auto" w:fill="auto"/>
                    </w:rPr>
                  </w:pPr>
                  <w:r>
                    <w:rPr>
                      <w:rFonts w:hint="eastAsia" w:ascii="黑体" w:hAnsi="黑体" w:eastAsia="黑体" w:cs="黑体"/>
                      <w:i w:val="0"/>
                      <w:iCs w:val="0"/>
                      <w:color w:val="auto"/>
                      <w:kern w:val="0"/>
                      <w:sz w:val="18"/>
                      <w:szCs w:val="18"/>
                      <w:u w:val="none"/>
                      <w:shd w:val="clear" w:color="auto" w:fill="auto"/>
                      <w:lang w:val="en-US" w:eastAsia="zh-CN" w:bidi="ar"/>
                    </w:rPr>
                    <w:t>项目（按功能分类）</w:t>
                  </w:r>
                </w:p>
              </w:tc>
              <w:tc>
                <w:tcPr>
                  <w:tcW w:w="3684" w:type="dxa"/>
                  <w:gridSpan w:val="4"/>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shd w:val="clear" w:color="auto" w:fill="auto"/>
                    </w:rPr>
                  </w:pPr>
                  <w:r>
                    <w:rPr>
                      <w:rFonts w:hint="eastAsia" w:ascii="黑体" w:hAnsi="黑体" w:eastAsia="黑体" w:cs="黑体"/>
                      <w:i w:val="0"/>
                      <w:iCs w:val="0"/>
                      <w:color w:val="auto"/>
                      <w:kern w:val="0"/>
                      <w:sz w:val="18"/>
                      <w:szCs w:val="18"/>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1272" w:hRule="atLeast"/>
              </w:trPr>
              <w:tc>
                <w:tcPr>
                  <w:tcW w:w="1877" w:type="dxa"/>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hint="eastAsia" w:ascii="黑体" w:hAnsi="黑体" w:eastAsia="黑体" w:cs="黑体"/>
                      <w:i w:val="0"/>
                      <w:iCs w:val="0"/>
                      <w:color w:val="auto"/>
                      <w:sz w:val="18"/>
                      <w:szCs w:val="18"/>
                      <w:u w:val="none"/>
                      <w:shd w:val="clear" w:color="auto" w:fill="auto"/>
                    </w:rPr>
                  </w:pPr>
                </w:p>
              </w:tc>
              <w:tc>
                <w:tcPr>
                  <w:tcW w:w="955"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黑体" w:hAnsi="黑体" w:eastAsia="黑体" w:cs="黑体"/>
                      <w:i w:val="0"/>
                      <w:iCs w:val="0"/>
                      <w:color w:val="auto"/>
                      <w:sz w:val="18"/>
                      <w:szCs w:val="18"/>
                      <w:u w:val="none"/>
                      <w:shd w:val="clear" w:color="auto" w:fill="auto"/>
                    </w:rPr>
                  </w:pPr>
                </w:p>
              </w:tc>
              <w:tc>
                <w:tcPr>
                  <w:tcW w:w="2640"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黑体" w:hAnsi="黑体" w:eastAsia="黑体" w:cs="黑体"/>
                      <w:i w:val="0"/>
                      <w:iCs w:val="0"/>
                      <w:color w:val="auto"/>
                      <w:sz w:val="18"/>
                      <w:szCs w:val="18"/>
                      <w:u w:val="none"/>
                      <w:shd w:val="clear" w:color="auto" w:fill="auto"/>
                    </w:rPr>
                  </w:pPr>
                </w:p>
              </w:tc>
              <w:tc>
                <w:tcPr>
                  <w:tcW w:w="948"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shd w:val="clear" w:color="auto" w:fill="auto"/>
                    </w:rPr>
                  </w:pPr>
                  <w:r>
                    <w:rPr>
                      <w:rFonts w:hint="eastAsia" w:ascii="黑体" w:hAnsi="黑体" w:eastAsia="黑体" w:cs="黑体"/>
                      <w:i w:val="0"/>
                      <w:iCs w:val="0"/>
                      <w:color w:val="auto"/>
                      <w:kern w:val="0"/>
                      <w:sz w:val="18"/>
                      <w:szCs w:val="18"/>
                      <w:u w:val="none"/>
                      <w:shd w:val="clear" w:color="auto" w:fill="auto"/>
                      <w:lang w:val="en-US" w:eastAsia="zh-CN" w:bidi="ar"/>
                    </w:rPr>
                    <w:t>合计</w:t>
                  </w:r>
                </w:p>
              </w:tc>
              <w:tc>
                <w:tcPr>
                  <w:tcW w:w="852"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shd w:val="clear" w:color="auto" w:fill="auto"/>
                    </w:rPr>
                  </w:pPr>
                  <w:r>
                    <w:rPr>
                      <w:rFonts w:hint="eastAsia" w:ascii="黑体" w:hAnsi="黑体" w:eastAsia="黑体" w:cs="黑体"/>
                      <w:i w:val="0"/>
                      <w:iCs w:val="0"/>
                      <w:color w:val="auto"/>
                      <w:kern w:val="0"/>
                      <w:sz w:val="18"/>
                      <w:szCs w:val="18"/>
                      <w:u w:val="none"/>
                      <w:shd w:val="clear" w:color="auto" w:fill="auto"/>
                      <w:lang w:val="en-US" w:eastAsia="zh-CN" w:bidi="ar"/>
                    </w:rPr>
                    <w:t>一般公共预算财政拨款</w:t>
                  </w:r>
                </w:p>
              </w:tc>
              <w:tc>
                <w:tcPr>
                  <w:tcW w:w="102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shd w:val="clear" w:color="auto" w:fill="auto"/>
                    </w:rPr>
                  </w:pPr>
                  <w:r>
                    <w:rPr>
                      <w:rFonts w:hint="eastAsia" w:ascii="黑体" w:hAnsi="黑体" w:eastAsia="黑体" w:cs="黑体"/>
                      <w:i w:val="0"/>
                      <w:iCs w:val="0"/>
                      <w:color w:val="auto"/>
                      <w:kern w:val="0"/>
                      <w:sz w:val="18"/>
                      <w:szCs w:val="18"/>
                      <w:u w:val="none"/>
                      <w:shd w:val="clear" w:color="auto" w:fill="auto"/>
                      <w:lang w:val="en-US" w:eastAsia="zh-CN" w:bidi="ar"/>
                    </w:rPr>
                    <w:t>政府性基金预算财政拨款</w:t>
                  </w:r>
                </w:p>
              </w:tc>
              <w:tc>
                <w:tcPr>
                  <w:tcW w:w="864" w:type="dxa"/>
                  <w:tcBorders>
                    <w:top w:val="nil"/>
                    <w:left w:val="nil"/>
                    <w:bottom w:val="single" w:color="000000" w:sz="4" w:space="0"/>
                    <w:right w:val="single" w:color="000000" w:sz="8" w:space="0"/>
                  </w:tcBorders>
                  <w:shd w:val="clear" w:color="FFFFFF"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shd w:val="clear" w:color="auto" w:fill="auto"/>
                    </w:rPr>
                  </w:pPr>
                  <w:r>
                    <w:rPr>
                      <w:rFonts w:hint="eastAsia" w:ascii="黑体" w:hAnsi="黑体" w:eastAsia="黑体" w:cs="黑体"/>
                      <w:i w:val="0"/>
                      <w:iCs w:val="0"/>
                      <w:color w:val="auto"/>
                      <w:kern w:val="0"/>
                      <w:sz w:val="18"/>
                      <w:szCs w:val="18"/>
                      <w:u w:val="none"/>
                      <w:shd w:val="clear" w:color="auto" w:fill="auto"/>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1.一般公共预算财政拨款</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850.71</w:t>
                  </w: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1.一般公共服务支出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2.政府性基金预算财政拨款</w:t>
                  </w: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2.外交支出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3.国有资本经营预算财政拨款</w:t>
                  </w: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3.国防支出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4.公共安全支出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5.教育支出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27"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6.科学技术支出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7.文化旅游体育与传媒支出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8.社会保障和就业支出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9.卫生健康支出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10.节能环保支出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11.城乡社区支出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12.农林水支出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13.交通运输支出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14.资源勘探信息等支出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15.商业服务业等支出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16.金融支出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17.援助其他地区支出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18.自然资源海洋气象等支出</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683.11</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683.11</w:t>
                  </w: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19.住房保障支出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20.粮油物资储备支出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21.国有资本经营预算支出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22.灾害防治及应急管理支出</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158.00</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158.00</w:t>
                  </w: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23.其他支出</w:t>
                  </w: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shd w:val="clear" w:color="auto" w:fill="auto"/>
                    </w:rPr>
                  </w:pPr>
                </w:p>
              </w:tc>
              <w:tc>
                <w:tcPr>
                  <w:tcW w:w="9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shd w:val="clear" w:color="auto" w:fill="auto"/>
                    </w:rPr>
                  </w:pPr>
                </w:p>
              </w:tc>
              <w:tc>
                <w:tcPr>
                  <w:tcW w:w="26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shd w:val="clear" w:color="auto" w:fill="auto"/>
                    </w:rPr>
                  </w:pPr>
                </w:p>
              </w:tc>
              <w:tc>
                <w:tcPr>
                  <w:tcW w:w="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6" w:type="dxa"/>
                <w:trHeight w:val="308" w:hRule="atLeast"/>
              </w:trPr>
              <w:tc>
                <w:tcPr>
                  <w:tcW w:w="1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收入总计</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850.71</w:t>
                  </w:r>
                </w:p>
              </w:tc>
              <w:tc>
                <w:tcPr>
                  <w:tcW w:w="2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支出总计</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841.11</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841.11</w:t>
                  </w: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c>
                <w:tcPr>
                  <w:tcW w:w="864"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auto"/>
                      <w:sz w:val="18"/>
                      <w:szCs w:val="18"/>
                      <w:u w:val="none"/>
                    </w:rPr>
                  </w:pPr>
                </w:p>
              </w:tc>
            </w:tr>
          </w:tbl>
          <w:p>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财政拨款收入支出决算总表(续）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85" w:type="dxa"/>
          <w:wAfter w:w="71" w:type="dxa"/>
          <w:trHeight w:val="500" w:hRule="atLeast"/>
        </w:trPr>
        <w:tc>
          <w:tcPr>
            <w:tcW w:w="9386" w:type="dxa"/>
            <w:gridSpan w:val="2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85" w:type="dxa"/>
          <w:wAfter w:w="71" w:type="dxa"/>
          <w:trHeight w:val="360" w:hRule="atLeast"/>
        </w:trPr>
        <w:tc>
          <w:tcPr>
            <w:tcW w:w="9386" w:type="dxa"/>
            <w:gridSpan w:val="26"/>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85" w:type="dxa"/>
          <w:wAfter w:w="71" w:type="dxa"/>
          <w:trHeight w:val="360" w:hRule="atLeast"/>
        </w:trPr>
        <w:tc>
          <w:tcPr>
            <w:tcW w:w="9386" w:type="dxa"/>
            <w:gridSpan w:val="26"/>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编制部门：镇坪县自然资源局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85" w:type="dxa"/>
          <w:wAfter w:w="71" w:type="dxa"/>
          <w:trHeight w:val="360" w:hRule="atLeast"/>
        </w:trPr>
        <w:tc>
          <w:tcPr>
            <w:tcW w:w="27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收入</w:t>
            </w:r>
          </w:p>
        </w:tc>
        <w:tc>
          <w:tcPr>
            <w:tcW w:w="660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85" w:type="dxa"/>
          <w:wAfter w:w="71" w:type="dxa"/>
          <w:trHeight w:val="1200" w:hRule="atLeast"/>
        </w:trPr>
        <w:tc>
          <w:tcPr>
            <w:tcW w:w="171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w:t>
            </w:r>
          </w:p>
        </w:tc>
        <w:tc>
          <w:tcPr>
            <w:tcW w:w="105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决算数</w:t>
            </w:r>
          </w:p>
        </w:tc>
        <w:tc>
          <w:tcPr>
            <w:tcW w:w="1719"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w:t>
            </w:r>
          </w:p>
        </w:tc>
        <w:tc>
          <w:tcPr>
            <w:tcW w:w="1004"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合计</w:t>
            </w:r>
          </w:p>
        </w:tc>
        <w:tc>
          <w:tcPr>
            <w:tcW w:w="1106"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一般公共预算财政拨款</w:t>
            </w:r>
          </w:p>
        </w:tc>
        <w:tc>
          <w:tcPr>
            <w:tcW w:w="96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政府性基金预算财政拨款</w:t>
            </w:r>
          </w:p>
        </w:tc>
        <w:tc>
          <w:tcPr>
            <w:tcW w:w="1819"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85" w:type="dxa"/>
          <w:wAfter w:w="71" w:type="dxa"/>
          <w:trHeight w:val="1200"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年初财政拨款结转和结余</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12.70 </w:t>
            </w: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年末财政拨款结转和结余</w:t>
            </w: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22.30 </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22.30 </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c>
          <w:tcPr>
            <w:tcW w:w="18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85" w:type="dxa"/>
          <w:wAfter w:w="71" w:type="dxa"/>
          <w:trHeight w:val="1200"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一般公共预算财政拨款</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850.71 </w:t>
            </w: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841.11 </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841.11 </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c>
          <w:tcPr>
            <w:tcW w:w="18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85" w:type="dxa"/>
          <w:wAfter w:w="71" w:type="dxa"/>
          <w:trHeight w:val="1200"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政府性基金预算财政拨款</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c>
          <w:tcPr>
            <w:tcW w:w="18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85" w:type="dxa"/>
          <w:wAfter w:w="71" w:type="dxa"/>
          <w:trHeight w:val="1200"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国有资本经营预算财政拨款</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c>
          <w:tcPr>
            <w:tcW w:w="18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85" w:type="dxa"/>
          <w:wAfter w:w="71" w:type="dxa"/>
          <w:trHeight w:val="600"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收入总计</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863.41 </w:t>
            </w:r>
          </w:p>
        </w:tc>
        <w:tc>
          <w:tcPr>
            <w:tcW w:w="1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支出总计</w:t>
            </w: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863.41 </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863.41 </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c>
          <w:tcPr>
            <w:tcW w:w="18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85" w:type="dxa"/>
          <w:wAfter w:w="71" w:type="dxa"/>
          <w:trHeight w:val="1000" w:hRule="atLeast"/>
        </w:trPr>
        <w:tc>
          <w:tcPr>
            <w:tcW w:w="9386" w:type="dxa"/>
            <w:gridSpan w:val="2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注：本表反映部门本年度一般公共预算财政拨款、政府性基金预算财政拨款和国有资本经营预算财政拨款的总收支和年末结转结余情况。本表金额转换为万元时，因四舍五入可能存在尾差。</w:t>
            </w:r>
          </w:p>
        </w:tc>
      </w:tr>
    </w:tbl>
    <w:p>
      <w:pPr>
        <w:widowControl/>
        <w:jc w:val="both"/>
        <w:textAlignment w:val="center"/>
        <w:rPr>
          <w:rFonts w:hint="eastAsia" w:ascii="宋体" w:hAnsi="宋体" w:eastAsia="宋体" w:cs="宋体"/>
          <w:b/>
          <w:bCs/>
          <w:color w:val="auto"/>
          <w:szCs w:val="21"/>
          <w:lang w:eastAsia="zh-CN"/>
        </w:rPr>
      </w:pPr>
    </w:p>
    <w:p>
      <w:pPr>
        <w:widowControl/>
        <w:jc w:val="left"/>
        <w:rPr>
          <w:rFonts w:hint="eastAsia" w:ascii="宋体" w:hAnsi="宋体" w:eastAsia="宋体" w:cs="宋体"/>
          <w:color w:val="auto"/>
          <w:kern w:val="0"/>
          <w:szCs w:val="21"/>
          <w:lang w:eastAsia="zh-CN"/>
        </w:rPr>
      </w:pPr>
    </w:p>
    <w:p>
      <w:pPr>
        <w:widowControl/>
        <w:jc w:val="left"/>
        <w:rPr>
          <w:rFonts w:hint="eastAsia" w:ascii="宋体" w:hAnsi="宋体" w:eastAsia="宋体" w:cs="宋体"/>
          <w:color w:val="auto"/>
          <w:kern w:val="0"/>
          <w:szCs w:val="21"/>
          <w:lang w:eastAsia="zh-CN"/>
        </w:rPr>
      </w:pPr>
    </w:p>
    <w:p>
      <w:pPr>
        <w:widowControl/>
        <w:jc w:val="left"/>
        <w:rPr>
          <w:rFonts w:hint="eastAsia" w:ascii="宋体" w:hAnsi="宋体" w:eastAsia="宋体" w:cs="宋体"/>
          <w:color w:val="auto"/>
          <w:kern w:val="0"/>
          <w:szCs w:val="21"/>
          <w:lang w:eastAsia="zh-CN"/>
        </w:rPr>
      </w:pPr>
    </w:p>
    <w:p>
      <w:pPr>
        <w:widowControl/>
        <w:jc w:val="left"/>
        <w:rPr>
          <w:rFonts w:hint="eastAsia" w:ascii="宋体" w:hAnsi="宋体" w:cs="宋体"/>
          <w:color w:val="auto"/>
          <w:kern w:val="0"/>
          <w:szCs w:val="21"/>
        </w:rPr>
      </w:pPr>
    </w:p>
    <w:p>
      <w:pPr>
        <w:widowControl/>
        <w:jc w:val="left"/>
        <w:rPr>
          <w:rFonts w:hint="eastAsia" w:ascii="宋体" w:hAnsi="宋体" w:eastAsia="宋体" w:cs="宋体"/>
          <w:color w:val="auto"/>
          <w:kern w:val="0"/>
          <w:szCs w:val="21"/>
          <w:lang w:eastAsia="zh-CN"/>
        </w:rPr>
      </w:pPr>
    </w:p>
    <w:p>
      <w:pPr>
        <w:widowControl/>
        <w:jc w:val="left"/>
        <w:rPr>
          <w:rFonts w:hint="eastAsia" w:ascii="宋体" w:hAnsi="宋体" w:eastAsia="宋体" w:cs="宋体"/>
          <w:color w:val="auto"/>
          <w:kern w:val="0"/>
          <w:szCs w:val="21"/>
          <w:lang w:eastAsia="zh-CN"/>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p>
      <w:pPr>
        <w:pStyle w:val="2"/>
        <w:rPr>
          <w:rFonts w:hint="eastAsia"/>
          <w:color w:val="auto"/>
        </w:rPr>
      </w:pPr>
    </w:p>
    <w:tbl>
      <w:tblPr>
        <w:tblStyle w:val="10"/>
        <w:tblW w:w="892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9"/>
        <w:gridCol w:w="3039"/>
        <w:gridCol w:w="1389"/>
        <w:gridCol w:w="1389"/>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92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一般公共预算财政拨款支出决算表（按功能分类科目）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25" w:type="dxa"/>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25" w:type="dxa"/>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编制部门：镇坪县自然资源局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w:t>
            </w:r>
          </w:p>
        </w:tc>
        <w:tc>
          <w:tcPr>
            <w:tcW w:w="4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功能分类科目</w:t>
            </w:r>
          </w:p>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编码</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科目名称</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小计</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基本支出</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合计</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841.11</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290.54</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w:t>
            </w:r>
          </w:p>
        </w:tc>
        <w:tc>
          <w:tcPr>
            <w:tcW w:w="30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自然资源海洋气象等支出</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683.11</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290.54</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22001</w:t>
            </w:r>
          </w:p>
        </w:tc>
        <w:tc>
          <w:tcPr>
            <w:tcW w:w="30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自然资源事务</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683.11</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290.54</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2200101</w:t>
            </w:r>
          </w:p>
        </w:tc>
        <w:tc>
          <w:tcPr>
            <w:tcW w:w="30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290.54</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290.54</w:t>
            </w:r>
          </w:p>
        </w:tc>
        <w:tc>
          <w:tcPr>
            <w:tcW w:w="13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2200104</w:t>
            </w:r>
          </w:p>
        </w:tc>
        <w:tc>
          <w:tcPr>
            <w:tcW w:w="30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自然资源规划及管理</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w:t>
            </w:r>
          </w:p>
        </w:tc>
        <w:tc>
          <w:tcPr>
            <w:tcW w:w="13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2"/>
                <w:szCs w:val="22"/>
                <w:u w:val="none"/>
              </w:rPr>
            </w:pP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2200108</w:t>
            </w:r>
          </w:p>
        </w:tc>
        <w:tc>
          <w:tcPr>
            <w:tcW w:w="30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自然资源行业业务管理</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13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2"/>
                <w:szCs w:val="22"/>
                <w:u w:val="none"/>
              </w:rPr>
            </w:pP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2200109</w:t>
            </w:r>
          </w:p>
        </w:tc>
        <w:tc>
          <w:tcPr>
            <w:tcW w:w="30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自然资源调查与确权登记</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162.57</w:t>
            </w:r>
          </w:p>
        </w:tc>
        <w:tc>
          <w:tcPr>
            <w:tcW w:w="13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2"/>
                <w:szCs w:val="22"/>
                <w:u w:val="none"/>
              </w:rPr>
            </w:pP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c>
          <w:tcPr>
            <w:tcW w:w="30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灾害防治及应急管理支出</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158.00</w:t>
            </w:r>
          </w:p>
        </w:tc>
        <w:tc>
          <w:tcPr>
            <w:tcW w:w="13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2"/>
                <w:szCs w:val="22"/>
                <w:u w:val="none"/>
              </w:rPr>
            </w:pP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22406</w:t>
            </w:r>
          </w:p>
        </w:tc>
        <w:tc>
          <w:tcPr>
            <w:tcW w:w="30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自然灾害防治</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158.00</w:t>
            </w:r>
          </w:p>
        </w:tc>
        <w:tc>
          <w:tcPr>
            <w:tcW w:w="13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2"/>
                <w:szCs w:val="22"/>
                <w:u w:val="none"/>
              </w:rPr>
            </w:pP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2240601</w:t>
            </w:r>
          </w:p>
        </w:tc>
        <w:tc>
          <w:tcPr>
            <w:tcW w:w="30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地质灾害防治</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158.00</w:t>
            </w:r>
          </w:p>
        </w:tc>
        <w:tc>
          <w:tcPr>
            <w:tcW w:w="13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2"/>
                <w:szCs w:val="22"/>
                <w:u w:val="none"/>
              </w:rPr>
            </w:pP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注：本表反映部门本年度一般公共预算财政拨款实际支出情况。本表金额转换为万元时，因四舍五入可能存在尾差。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719"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3039"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1389"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1389"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1389"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r>
    </w:tbl>
    <w:p>
      <w:pPr>
        <w:widowControl/>
        <w:jc w:val="left"/>
        <w:rPr>
          <w:rFonts w:hint="eastAsia" w:ascii="宋体" w:hAnsi="宋体" w:eastAsia="宋体" w:cs="宋体"/>
          <w:color w:val="auto"/>
          <w:kern w:val="0"/>
          <w:szCs w:val="21"/>
          <w:lang w:eastAsia="zh-CN"/>
        </w:rPr>
      </w:pPr>
    </w:p>
    <w:tbl>
      <w:tblPr>
        <w:tblStyle w:val="10"/>
        <w:tblW w:w="912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3516"/>
        <w:gridCol w:w="881"/>
        <w:gridCol w:w="771"/>
        <w:gridCol w:w="2416"/>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12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p>
            <w:pPr>
              <w:keepNext w:val="0"/>
              <w:keepLines w:val="0"/>
              <w:widowControl/>
              <w:suppressLineNumbers w:val="0"/>
              <w:jc w:val="both"/>
              <w:textAlignment w:val="center"/>
              <w:rPr>
                <w:rFonts w:hint="eastAsia" w:ascii="黑体" w:hAnsi="宋体" w:eastAsia="黑体" w:cs="黑体"/>
                <w:i w:val="0"/>
                <w:iCs w:val="0"/>
                <w:color w:val="auto"/>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一般公共预算财政拨款基本支出决算表（按经济分类科目）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26" w:type="dxa"/>
            <w:gridSpan w:val="6"/>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26"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编制部门：镇坪县自然资源局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人员经费</w:t>
            </w:r>
          </w:p>
        </w:tc>
        <w:tc>
          <w:tcPr>
            <w:tcW w:w="3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经济分类</w:t>
            </w:r>
          </w:p>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科目编码</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科目名称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决算数</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经济分类</w:t>
            </w:r>
          </w:p>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科目编码</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科目名称</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人员经费合计</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252.28</w:t>
            </w: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公用经费合计</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工资福利支出</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250.41</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商品和服务支出</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98.99</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56.53</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24.64</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29.07</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14.84</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20.99</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对个人和家庭的补助</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3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351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881"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0.61</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35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35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35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2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35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771"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24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35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771"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24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35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771" w:type="dxa"/>
            <w:tcBorders>
              <w:top w:val="nil"/>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2416"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35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35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1"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35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881"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26"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注：本表反映部门本年度一般公共预算财政拨款基本支出明细情况。本表金额转换为万元时，因四舍五入可能存在尾差。</w:t>
            </w:r>
          </w:p>
        </w:tc>
      </w:tr>
    </w:tbl>
    <w:p>
      <w:pPr>
        <w:widowControl/>
        <w:jc w:val="left"/>
        <w:rPr>
          <w:rFonts w:hint="eastAsia" w:ascii="宋体" w:hAnsi="宋体" w:eastAsia="宋体" w:cs="宋体"/>
          <w:color w:val="auto"/>
          <w:kern w:val="0"/>
          <w:szCs w:val="21"/>
          <w:lang w:eastAsia="zh-CN"/>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tbl>
      <w:tblPr>
        <w:tblStyle w:val="10"/>
        <w:tblW w:w="905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5"/>
        <w:gridCol w:w="1022"/>
        <w:gridCol w:w="1351"/>
        <w:gridCol w:w="965"/>
        <w:gridCol w:w="847"/>
        <w:gridCol w:w="928"/>
        <w:gridCol w:w="818"/>
        <w:gridCol w:w="859"/>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05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r>
              <w:rPr>
                <w:rFonts w:hint="eastAsia" w:ascii="黑体" w:hAnsi="宋体" w:eastAsia="黑体" w:cs="黑体"/>
                <w:i w:val="0"/>
                <w:iCs w:val="0"/>
                <w:color w:val="auto"/>
                <w:kern w:val="0"/>
                <w:sz w:val="36"/>
                <w:szCs w:val="36"/>
                <w:u w:val="none"/>
                <w:lang w:val="en-US" w:eastAsia="zh-CN" w:bidi="ar"/>
              </w:rPr>
              <w:t>一般公共预算财政拨款“三公”经费</w:t>
            </w:r>
          </w:p>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及会议费、培训费支出决算表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59" w:type="dxa"/>
            <w:gridSpan w:val="9"/>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59" w:type="dxa"/>
            <w:gridSpan w:val="9"/>
            <w:tcBorders>
              <w:top w:val="nil"/>
              <w:left w:val="nil"/>
              <w:bottom w:val="nil"/>
              <w:right w:val="nil"/>
            </w:tcBorders>
            <w:shd w:val="clear" w:color="auto" w:fill="auto"/>
            <w:vAlign w:val="center"/>
          </w:tcPr>
          <w:p>
            <w:pPr>
              <w:keepNext w:val="0"/>
              <w:keepLines w:val="0"/>
              <w:widowControl/>
              <w:suppressLineNumbers w:val="0"/>
              <w:ind w:left="7920" w:hanging="7920" w:hangingChars="3600"/>
              <w:jc w:val="left"/>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编制部门：镇坪县自然资源局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w:t>
            </w:r>
          </w:p>
        </w:tc>
        <w:tc>
          <w:tcPr>
            <w:tcW w:w="59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一般公共预算财政拨款安排的“三公”经费</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会议费</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小计</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因公出国（境）费用</w:t>
            </w:r>
          </w:p>
        </w:tc>
        <w:tc>
          <w:tcPr>
            <w:tcW w:w="965"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公务接待费</w:t>
            </w:r>
          </w:p>
        </w:tc>
        <w:tc>
          <w:tcPr>
            <w:tcW w:w="2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公务用车购置</w:t>
            </w:r>
          </w:p>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及运行维护费</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965" w:type="dxa"/>
            <w:vMerge w:val="continue"/>
            <w:tcBorders>
              <w:top w:val="nil"/>
              <w:left w:val="nil"/>
              <w:bottom w:val="nil"/>
              <w:right w:val="nil"/>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小计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公务用车购置费</w:t>
            </w:r>
          </w:p>
        </w:tc>
        <w:tc>
          <w:tcPr>
            <w:tcW w:w="81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公务用车运行维护费</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栏次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预算数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1.00 </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1.00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决算数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0.97 </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0.97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9059"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三公”经费、会议费、培训费的支出预决算情况。其中，预算数为全年预算数，反映按规定程序调整后的预算数；决算数是包括当年一般公共预算财政拨款和以前年度结转资金安排的实际支出。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35"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1351"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847"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818"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859"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1134"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35"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1351"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847"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928"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818"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859"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1134"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r>
    </w:tbl>
    <w:p>
      <w:pPr>
        <w:widowControl/>
        <w:jc w:val="left"/>
        <w:rPr>
          <w:rFonts w:hint="eastAsia" w:ascii="宋体" w:hAnsi="宋体" w:eastAsia="宋体" w:cs="宋体"/>
          <w:color w:val="auto"/>
          <w:kern w:val="0"/>
          <w:szCs w:val="21"/>
          <w:lang w:eastAsia="zh-CN"/>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p>
      <w:pPr>
        <w:widowControl/>
        <w:jc w:val="left"/>
        <w:rPr>
          <w:rFonts w:hint="eastAsia" w:ascii="宋体" w:hAnsi="宋体" w:cs="宋体"/>
          <w:color w:val="auto"/>
          <w:kern w:val="0"/>
          <w:szCs w:val="21"/>
        </w:rPr>
      </w:pPr>
    </w:p>
    <w:p>
      <w:pPr>
        <w:jc w:val="center"/>
        <w:rPr>
          <w:rFonts w:hint="eastAsia" w:ascii="宋体" w:hAnsi="宋体" w:cs="宋体"/>
          <w:b/>
          <w:bCs/>
          <w:color w:val="auto"/>
          <w:sz w:val="32"/>
          <w:szCs w:val="32"/>
        </w:rPr>
      </w:pPr>
    </w:p>
    <w:p>
      <w:pPr>
        <w:jc w:val="center"/>
        <w:rPr>
          <w:rFonts w:hint="eastAsia" w:ascii="黑体" w:hAnsi="宋体" w:eastAsia="黑体"/>
          <w:color w:val="auto"/>
          <w:kern w:val="0"/>
          <w:sz w:val="44"/>
          <w:szCs w:val="44"/>
        </w:rPr>
      </w:pPr>
      <w:r>
        <w:rPr>
          <w:rFonts w:hint="eastAsia" w:ascii="黑体" w:hAnsi="宋体" w:eastAsia="黑体"/>
          <w:color w:val="auto"/>
          <w:kern w:val="0"/>
          <w:sz w:val="44"/>
          <w:szCs w:val="44"/>
        </w:rPr>
        <w:br w:type="page"/>
      </w:r>
    </w:p>
    <w:tbl>
      <w:tblPr>
        <w:tblStyle w:val="10"/>
        <w:tblW w:w="945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1146"/>
        <w:gridCol w:w="1146"/>
        <w:gridCol w:w="1108"/>
        <w:gridCol w:w="1003"/>
        <w:gridCol w:w="1691"/>
        <w:gridCol w:w="1108"/>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56"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6" w:type="dxa"/>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6" w:type="dxa"/>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编制部门： 镇坪县自然资源局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年初结转和结余</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本年收入</w:t>
            </w:r>
          </w:p>
        </w:tc>
        <w:tc>
          <w:tcPr>
            <w:tcW w:w="3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本年支出</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年末结转</w:t>
            </w:r>
          </w:p>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功能分类科目编码</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科目名称</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小计</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基本支出</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项目支出</w:t>
            </w: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合计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5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注：本表反映部门本年度政府性基金预算财政拨款收入、支出及结转和结余情况。本表金额转换为万元时，因四舍五入可能存在尾差。</w:t>
            </w:r>
          </w:p>
        </w:tc>
      </w:tr>
    </w:tbl>
    <w:p>
      <w:pPr>
        <w:rPr>
          <w:rFonts w:hint="eastAsia" w:ascii="宋体" w:hAnsi="宋体" w:eastAsia="宋体" w:cs="宋体"/>
          <w:color w:val="auto"/>
          <w:szCs w:val="21"/>
          <w:lang w:eastAsia="zh-CN"/>
        </w:rPr>
      </w:pPr>
    </w:p>
    <w:p>
      <w:pPr>
        <w:rPr>
          <w:rFonts w:hint="eastAsia" w:ascii="宋体" w:hAnsi="宋体" w:eastAsia="宋体" w:cs="宋体"/>
          <w:color w:val="auto"/>
          <w:szCs w:val="21"/>
          <w:lang w:eastAsia="zh-CN"/>
        </w:rPr>
      </w:pPr>
    </w:p>
    <w:tbl>
      <w:tblPr>
        <w:tblStyle w:val="10"/>
        <w:tblW w:w="905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1"/>
        <w:gridCol w:w="1661"/>
        <w:gridCol w:w="1872"/>
        <w:gridCol w:w="1994"/>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5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59" w:type="dxa"/>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59" w:type="dxa"/>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编制部门：镇坪县自然资源局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w:t>
            </w:r>
          </w:p>
        </w:tc>
        <w:tc>
          <w:tcPr>
            <w:tcW w:w="5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功能分类</w:t>
            </w:r>
          </w:p>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科目编码</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科目名称</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小计</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基本支出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合计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59"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注：本表反映部门本年度国有资本经营预算财政拨款支出情况。本表金额转换为万元时，因四舍五入可能存在尾差。</w:t>
            </w:r>
          </w:p>
        </w:tc>
      </w:tr>
    </w:tbl>
    <w:p>
      <w:pPr>
        <w:rPr>
          <w:rFonts w:hint="eastAsia" w:ascii="宋体" w:hAnsi="宋体" w:eastAsia="宋体" w:cs="宋体"/>
          <w:color w:val="auto"/>
          <w:szCs w:val="21"/>
          <w:lang w:eastAsia="zh-CN"/>
        </w:rPr>
      </w:pPr>
    </w:p>
    <w:p>
      <w:pPr>
        <w:wordWrap/>
        <w:spacing w:line="560" w:lineRule="exact"/>
        <w:jc w:val="center"/>
        <w:textAlignment w:val="auto"/>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rPr>
        <w:t xml:space="preserve">第三部分 </w:t>
      </w:r>
      <w:r>
        <w:rPr>
          <w:rFonts w:hint="eastAsia" w:ascii="方正小标宋简体" w:hAnsi="方正小标宋简体" w:eastAsia="方正小标宋简体" w:cs="方正小标宋简体"/>
          <w:color w:val="auto"/>
          <w:kern w:val="0"/>
          <w:sz w:val="44"/>
          <w:szCs w:val="44"/>
          <w:lang w:eastAsia="zh-CN"/>
        </w:rPr>
        <w:t>202</w:t>
      </w:r>
      <w:r>
        <w:rPr>
          <w:rFonts w:hint="eastAsia" w:ascii="方正小标宋简体" w:hAnsi="方正小标宋简体" w:eastAsia="方正小标宋简体" w:cs="方正小标宋简体"/>
          <w:color w:val="auto"/>
          <w:kern w:val="0"/>
          <w:sz w:val="44"/>
          <w:szCs w:val="44"/>
          <w:lang w:val="en-US" w:eastAsia="zh-CN"/>
        </w:rPr>
        <w:t>1</w:t>
      </w:r>
      <w:r>
        <w:rPr>
          <w:rFonts w:hint="eastAsia" w:ascii="方正小标宋简体" w:hAnsi="方正小标宋简体" w:eastAsia="方正小标宋简体" w:cs="方正小标宋简体"/>
          <w:color w:val="auto"/>
          <w:kern w:val="0"/>
          <w:sz w:val="44"/>
          <w:szCs w:val="44"/>
        </w:rPr>
        <w:t>年</w:t>
      </w:r>
      <w:r>
        <w:rPr>
          <w:rFonts w:hint="eastAsia" w:ascii="方正小标宋简体" w:hAnsi="方正小标宋简体" w:eastAsia="方正小标宋简体" w:cs="方正小标宋简体"/>
          <w:color w:val="auto"/>
          <w:kern w:val="0"/>
          <w:sz w:val="44"/>
          <w:szCs w:val="44"/>
          <w:lang w:eastAsia="zh-CN"/>
        </w:rPr>
        <w:t>度</w:t>
      </w:r>
      <w:r>
        <w:rPr>
          <w:rFonts w:hint="eastAsia" w:ascii="方正小标宋简体" w:hAnsi="方正小标宋简体" w:eastAsia="方正小标宋简体" w:cs="方正小标宋简体"/>
          <w:color w:val="auto"/>
          <w:kern w:val="0"/>
          <w:sz w:val="44"/>
          <w:szCs w:val="44"/>
        </w:rPr>
        <w:t>部门决算情况</w:t>
      </w:r>
      <w:r>
        <w:rPr>
          <w:rFonts w:hint="eastAsia" w:ascii="方正小标宋简体" w:hAnsi="方正小标宋简体" w:eastAsia="方正小标宋简体" w:cs="方正小标宋简体"/>
          <w:color w:val="auto"/>
          <w:kern w:val="0"/>
          <w:sz w:val="44"/>
          <w:szCs w:val="44"/>
          <w:lang w:eastAsia="zh-CN"/>
        </w:rPr>
        <w:t>说明</w:t>
      </w:r>
    </w:p>
    <w:p>
      <w:pPr>
        <w:widowControl/>
        <w:wordWrap/>
        <w:spacing w:line="560" w:lineRule="exact"/>
        <w:ind w:firstLine="640" w:firstLineChars="200"/>
        <w:jc w:val="left"/>
        <w:textAlignment w:val="auto"/>
        <w:rPr>
          <w:rFonts w:hint="eastAsia" w:ascii="黑体" w:hAnsi="黑体" w:eastAsia="黑体"/>
          <w:color w:val="auto"/>
          <w:kern w:val="0"/>
          <w:sz w:val="32"/>
          <w:szCs w:val="32"/>
        </w:rPr>
      </w:pPr>
    </w:p>
    <w:p>
      <w:pPr>
        <w:widowControl/>
        <w:wordWrap/>
        <w:spacing w:line="560" w:lineRule="exact"/>
        <w:ind w:firstLine="640" w:firstLineChars="200"/>
        <w:jc w:val="left"/>
        <w:textAlignment w:val="auto"/>
        <w:rPr>
          <w:rFonts w:ascii="黑体" w:hAnsi="黑体" w:eastAsia="黑体"/>
          <w:color w:val="auto"/>
          <w:kern w:val="0"/>
          <w:sz w:val="32"/>
          <w:szCs w:val="32"/>
        </w:rPr>
      </w:pPr>
      <w:r>
        <w:rPr>
          <w:rFonts w:hint="eastAsia" w:ascii="黑体" w:hAnsi="黑体" w:eastAsia="黑体"/>
          <w:color w:val="auto"/>
          <w:kern w:val="0"/>
          <w:sz w:val="32"/>
          <w:szCs w:val="32"/>
        </w:rPr>
        <w:t>一、收入支出决算总体情况</w:t>
      </w:r>
      <w:r>
        <w:rPr>
          <w:rFonts w:hint="eastAsia" w:ascii="黑体" w:hAnsi="黑体" w:eastAsia="黑体"/>
          <w:color w:val="auto"/>
          <w:kern w:val="0"/>
          <w:sz w:val="32"/>
          <w:szCs w:val="32"/>
          <w:lang w:eastAsia="zh-CN"/>
        </w:rPr>
        <w:t>说明</w:t>
      </w:r>
      <w:r>
        <w:rPr>
          <w:rFonts w:hint="eastAsia" w:ascii="黑体" w:hAnsi="黑体" w:eastAsia="黑体"/>
          <w:color w:val="auto"/>
          <w:kern w:val="0"/>
          <w:sz w:val="32"/>
          <w:szCs w:val="32"/>
        </w:rPr>
        <w:t xml:space="preserve"> </w:t>
      </w:r>
    </w:p>
    <w:p>
      <w:pPr>
        <w:widowControl/>
        <w:wordWrap/>
        <w:spacing w:line="560" w:lineRule="exact"/>
        <w:ind w:firstLine="640" w:firstLineChars="200"/>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2021年</w:t>
      </w:r>
      <w:r>
        <w:rPr>
          <w:rFonts w:hint="eastAsia" w:ascii="仿宋_GB2312" w:hAnsi="仿宋" w:eastAsia="仿宋_GB2312"/>
          <w:color w:val="auto"/>
          <w:sz w:val="32"/>
          <w:szCs w:val="32"/>
        </w:rPr>
        <w:t>收</w:t>
      </w:r>
      <w:r>
        <w:rPr>
          <w:rFonts w:hint="eastAsia" w:ascii="仿宋_GB2312" w:hAnsi="仿宋" w:eastAsia="仿宋_GB2312"/>
          <w:color w:val="auto"/>
          <w:sz w:val="32"/>
          <w:szCs w:val="32"/>
          <w:lang w:val="en-US" w:eastAsia="zh-CN"/>
        </w:rPr>
        <w:t>入合计850.71万元，</w:t>
      </w:r>
      <w:r>
        <w:rPr>
          <w:rFonts w:hint="eastAsia" w:ascii="仿宋_GB2312" w:hAnsi="宋体" w:eastAsia="仿宋_GB2312" w:cs="仿宋_GB2312"/>
          <w:color w:val="auto"/>
          <w:kern w:val="0"/>
          <w:sz w:val="32"/>
          <w:szCs w:val="32"/>
          <w:lang w:eastAsia="zh-CN"/>
        </w:rPr>
        <w:t>与</w:t>
      </w:r>
      <w:r>
        <w:rPr>
          <w:rFonts w:hint="eastAsia" w:ascii="仿宋_GB2312" w:hAnsi="仿宋" w:eastAsia="仿宋_GB2312"/>
          <w:color w:val="auto"/>
          <w:sz w:val="32"/>
          <w:szCs w:val="32"/>
        </w:rPr>
        <w:t>上年</w:t>
      </w:r>
      <w:r>
        <w:rPr>
          <w:rFonts w:hint="eastAsia" w:ascii="仿宋_GB2312" w:hAnsi="仿宋" w:eastAsia="仿宋_GB2312"/>
          <w:color w:val="auto"/>
          <w:sz w:val="32"/>
          <w:szCs w:val="32"/>
          <w:lang w:eastAsia="zh-CN"/>
        </w:rPr>
        <w:t>相</w:t>
      </w:r>
      <w:r>
        <w:rPr>
          <w:rFonts w:hint="eastAsia" w:ascii="仿宋_GB2312" w:hAnsi="仿宋" w:eastAsia="仿宋_GB2312"/>
          <w:color w:val="auto"/>
          <w:sz w:val="32"/>
          <w:szCs w:val="32"/>
        </w:rPr>
        <w:t>比</w:t>
      </w:r>
      <w:r>
        <w:rPr>
          <w:rFonts w:hint="eastAsia" w:ascii="仿宋_GB2312" w:hAnsi="仿宋" w:eastAsia="仿宋_GB2312"/>
          <w:color w:val="auto"/>
          <w:sz w:val="32"/>
          <w:szCs w:val="32"/>
          <w:lang w:val="en-US" w:eastAsia="zh-CN"/>
        </w:rPr>
        <w:t>减少165.34万元，下降19 %，主要原因是当年无征地和拆迁补偿款预算支出。</w:t>
      </w: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2021年</w:t>
      </w:r>
      <w:r>
        <w:rPr>
          <w:rFonts w:hint="eastAsia" w:ascii="仿宋_GB2312" w:hAnsi="仿宋" w:eastAsia="仿宋_GB2312"/>
          <w:color w:val="auto"/>
          <w:sz w:val="32"/>
          <w:szCs w:val="32"/>
          <w:lang w:eastAsia="zh-CN"/>
        </w:rPr>
        <w:t>支出合计</w:t>
      </w:r>
      <w:r>
        <w:rPr>
          <w:rFonts w:hint="eastAsia" w:ascii="仿宋_GB2312" w:hAnsi="宋体" w:eastAsia="仿宋_GB2312" w:cs="仿宋_GB2312"/>
          <w:color w:val="auto"/>
          <w:kern w:val="0"/>
          <w:sz w:val="32"/>
          <w:szCs w:val="32"/>
          <w:lang w:val="en-US" w:eastAsia="zh-CN"/>
        </w:rPr>
        <w:t>841.11</w:t>
      </w:r>
      <w:r>
        <w:rPr>
          <w:rFonts w:ascii="仿宋_GB2312" w:hAnsi="宋体" w:eastAsia="仿宋_GB2312" w:cs="仿宋_GB2312"/>
          <w:color w:val="auto"/>
          <w:kern w:val="0"/>
          <w:sz w:val="32"/>
          <w:szCs w:val="32"/>
        </w:rPr>
        <w:t>万元，</w:t>
      </w:r>
      <w:r>
        <w:rPr>
          <w:rFonts w:hint="eastAsia" w:ascii="仿宋_GB2312" w:hAnsi="宋体" w:eastAsia="仿宋_GB2312" w:cs="仿宋_GB2312"/>
          <w:color w:val="auto"/>
          <w:kern w:val="0"/>
          <w:sz w:val="32"/>
          <w:szCs w:val="32"/>
          <w:lang w:val="en-US" w:eastAsia="zh-CN"/>
        </w:rPr>
        <w:t>与上年相比减少168.63万元，下降17%，</w:t>
      </w:r>
      <w:r>
        <w:rPr>
          <w:rFonts w:hint="eastAsia" w:ascii="仿宋_GB2312" w:hAnsi="仿宋" w:eastAsia="仿宋_GB2312"/>
          <w:color w:val="auto"/>
          <w:sz w:val="32"/>
          <w:szCs w:val="32"/>
          <w:lang w:val="en-US" w:eastAsia="zh-CN"/>
        </w:rPr>
        <w:t>主要原因是当年无征地和拆迁补偿款预算支出</w:t>
      </w:r>
      <w:r>
        <w:rPr>
          <w:rFonts w:hint="eastAsia" w:ascii="仿宋_GB2312" w:hAnsi="仿宋" w:eastAsia="仿宋_GB2312"/>
          <w:color w:val="auto"/>
          <w:sz w:val="32"/>
          <w:szCs w:val="32"/>
          <w:lang w:eastAsia="zh-CN"/>
        </w:rPr>
        <w:t>。</w:t>
      </w: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drawing>
          <wp:anchor distT="0" distB="0" distL="114300" distR="114300" simplePos="0" relativeHeight="251660288" behindDoc="0" locked="0" layoutInCell="1" allowOverlap="1">
            <wp:simplePos x="0" y="0"/>
            <wp:positionH relativeFrom="column">
              <wp:posOffset>620395</wp:posOffset>
            </wp:positionH>
            <wp:positionV relativeFrom="paragraph">
              <wp:posOffset>142875</wp:posOffset>
            </wp:positionV>
            <wp:extent cx="5080000" cy="3810000"/>
            <wp:effectExtent l="4445" t="4445" r="20955"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960" w:firstLineChars="300"/>
        <w:jc w:val="left"/>
        <w:textAlignment w:val="auto"/>
        <w:rPr>
          <w:rFonts w:hint="eastAsia" w:ascii="黑体" w:hAnsi="黑体" w:eastAsia="黑体"/>
          <w:color w:val="auto"/>
          <w:kern w:val="0"/>
          <w:sz w:val="32"/>
          <w:szCs w:val="32"/>
        </w:rPr>
      </w:pPr>
    </w:p>
    <w:p>
      <w:pPr>
        <w:widowControl/>
        <w:wordWrap/>
        <w:spacing w:line="560" w:lineRule="exact"/>
        <w:ind w:firstLine="960" w:firstLineChars="300"/>
        <w:jc w:val="left"/>
        <w:textAlignment w:val="auto"/>
        <w:rPr>
          <w:rFonts w:hint="eastAsia" w:ascii="黑体" w:hAnsi="黑体" w:eastAsia="黑体"/>
          <w:color w:val="auto"/>
          <w:kern w:val="0"/>
          <w:sz w:val="32"/>
          <w:szCs w:val="32"/>
        </w:rPr>
      </w:pPr>
    </w:p>
    <w:p>
      <w:pPr>
        <w:widowControl/>
        <w:wordWrap/>
        <w:spacing w:line="560" w:lineRule="exact"/>
        <w:ind w:firstLine="960" w:firstLineChars="300"/>
        <w:jc w:val="left"/>
        <w:textAlignment w:val="auto"/>
        <w:rPr>
          <w:rFonts w:hint="eastAsia" w:ascii="黑体" w:hAnsi="黑体" w:eastAsia="黑体"/>
          <w:color w:val="auto"/>
          <w:kern w:val="0"/>
          <w:sz w:val="32"/>
          <w:szCs w:val="32"/>
        </w:rPr>
      </w:pPr>
    </w:p>
    <w:p>
      <w:pPr>
        <w:widowControl/>
        <w:wordWrap/>
        <w:spacing w:line="560" w:lineRule="exact"/>
        <w:ind w:firstLine="960" w:firstLineChars="300"/>
        <w:jc w:val="left"/>
        <w:textAlignment w:val="auto"/>
        <w:rPr>
          <w:rFonts w:hint="eastAsia" w:ascii="黑体" w:hAnsi="黑体" w:eastAsia="黑体"/>
          <w:color w:val="auto"/>
          <w:kern w:val="0"/>
          <w:sz w:val="32"/>
          <w:szCs w:val="32"/>
        </w:rPr>
      </w:pPr>
    </w:p>
    <w:p>
      <w:pPr>
        <w:widowControl/>
        <w:wordWrap/>
        <w:spacing w:line="560" w:lineRule="exact"/>
        <w:ind w:firstLine="960" w:firstLineChars="300"/>
        <w:jc w:val="left"/>
        <w:textAlignment w:val="auto"/>
        <w:rPr>
          <w:rFonts w:ascii="黑体" w:hAnsi="黑体" w:eastAsia="黑体"/>
          <w:color w:val="auto"/>
          <w:kern w:val="0"/>
          <w:sz w:val="32"/>
          <w:szCs w:val="32"/>
        </w:rPr>
      </w:pPr>
      <w:r>
        <w:rPr>
          <w:rFonts w:hint="eastAsia" w:ascii="黑体" w:hAnsi="黑体" w:eastAsia="黑体"/>
          <w:color w:val="auto"/>
          <w:kern w:val="0"/>
          <w:sz w:val="32"/>
          <w:szCs w:val="32"/>
        </w:rPr>
        <w:t>二、收入决算情况</w:t>
      </w:r>
      <w:r>
        <w:rPr>
          <w:rFonts w:hint="eastAsia" w:ascii="黑体" w:hAnsi="黑体" w:eastAsia="黑体"/>
          <w:color w:val="auto"/>
          <w:kern w:val="0"/>
          <w:sz w:val="32"/>
          <w:szCs w:val="32"/>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r>
        <w:rPr>
          <w:rFonts w:hint="eastAsia" w:ascii="仿宋_GB2312" w:hAnsi="仿宋" w:eastAsia="仿宋_GB2312"/>
          <w:color w:val="auto"/>
          <w:sz w:val="32"/>
          <w:szCs w:val="32"/>
          <w:lang w:val="en-US" w:eastAsia="zh-CN"/>
        </w:rPr>
        <w:t>2021年</w:t>
      </w:r>
      <w:r>
        <w:rPr>
          <w:rFonts w:hint="eastAsia" w:ascii="仿宋_GB2312" w:hAnsi="仿宋" w:eastAsia="仿宋_GB2312"/>
          <w:color w:val="auto"/>
          <w:sz w:val="32"/>
          <w:szCs w:val="32"/>
        </w:rPr>
        <w:t>收</w:t>
      </w:r>
      <w:r>
        <w:rPr>
          <w:rFonts w:hint="eastAsia" w:ascii="仿宋_GB2312" w:hAnsi="仿宋" w:eastAsia="仿宋_GB2312"/>
          <w:color w:val="auto"/>
          <w:sz w:val="32"/>
          <w:szCs w:val="32"/>
          <w:lang w:val="en-US" w:eastAsia="zh-CN"/>
        </w:rPr>
        <w:t>入合计850.71万元，其中：财政拨款收入850.71万元，占收入的100%。</w:t>
      </w:r>
      <w:r>
        <w:rPr>
          <w:rFonts w:ascii="仿宋_GB2312" w:hAnsi="宋体" w:eastAsia="仿宋_GB2312" w:cs="仿宋_GB2312"/>
          <w:color w:val="auto"/>
          <w:kern w:val="0"/>
          <w:sz w:val="32"/>
          <w:szCs w:val="32"/>
        </w:rPr>
        <w:t>事业收入</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万元，占</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%；经营收入</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万元，占</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%；其他收入</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万元，占</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eastAsia="zh-CN"/>
        </w:rPr>
        <w:drawing>
          <wp:anchor distT="0" distB="0" distL="114300" distR="114300" simplePos="0" relativeHeight="251659264" behindDoc="0" locked="0" layoutInCell="1" allowOverlap="1">
            <wp:simplePos x="0" y="0"/>
            <wp:positionH relativeFrom="column">
              <wp:posOffset>387985</wp:posOffset>
            </wp:positionH>
            <wp:positionV relativeFrom="paragraph">
              <wp:posOffset>126365</wp:posOffset>
            </wp:positionV>
            <wp:extent cx="5080000" cy="3810000"/>
            <wp:effectExtent l="4445" t="4445" r="5715" b="107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ascii="黑体" w:hAnsi="黑体" w:eastAsia="黑体"/>
          <w:color w:val="auto"/>
        </w:rPr>
      </w:pPr>
      <w:r>
        <w:rPr>
          <w:rFonts w:hint="eastAsia" w:ascii="黑体" w:hAnsi="黑体" w:eastAsia="黑体"/>
          <w:color w:val="auto"/>
          <w:kern w:val="0"/>
          <w:sz w:val="32"/>
          <w:szCs w:val="32"/>
        </w:rPr>
        <w:t>三、支出决算情况</w:t>
      </w:r>
      <w:r>
        <w:rPr>
          <w:rFonts w:hint="eastAsia" w:ascii="黑体" w:hAnsi="黑体" w:eastAsia="黑体"/>
          <w:color w:val="auto"/>
          <w:kern w:val="0"/>
          <w:sz w:val="32"/>
          <w:szCs w:val="32"/>
          <w:lang w:eastAsia="zh-CN"/>
        </w:rPr>
        <w:t>说明</w:t>
      </w:r>
      <w:r>
        <w:rPr>
          <w:rFonts w:hint="eastAsia" w:ascii="黑体" w:hAnsi="黑体" w:eastAsia="黑体"/>
          <w:color w:val="auto"/>
          <w:kern w:val="0"/>
          <w:sz w:val="32"/>
          <w:szCs w:val="32"/>
        </w:rPr>
        <w:t xml:space="preserve">  </w:t>
      </w: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eastAsia="zh-CN"/>
        </w:rPr>
        <w:t>本</w:t>
      </w:r>
      <w:r>
        <w:rPr>
          <w:rFonts w:ascii="仿宋_GB2312" w:hAnsi="宋体" w:eastAsia="仿宋_GB2312" w:cs="仿宋_GB2312"/>
          <w:color w:val="auto"/>
          <w:kern w:val="0"/>
          <w:sz w:val="32"/>
          <w:szCs w:val="32"/>
        </w:rPr>
        <w:t>年</w:t>
      </w:r>
      <w:r>
        <w:rPr>
          <w:rFonts w:hint="eastAsia" w:ascii="仿宋_GB2312" w:hAnsi="宋体" w:eastAsia="仿宋_GB2312" w:cs="仿宋_GB2312"/>
          <w:color w:val="auto"/>
          <w:kern w:val="0"/>
          <w:sz w:val="32"/>
          <w:szCs w:val="32"/>
          <w:lang w:eastAsia="zh-CN"/>
        </w:rPr>
        <w:t>度</w:t>
      </w:r>
      <w:r>
        <w:rPr>
          <w:rFonts w:ascii="仿宋_GB2312" w:hAnsi="宋体" w:eastAsia="仿宋_GB2312" w:cs="仿宋_GB2312"/>
          <w:color w:val="auto"/>
          <w:kern w:val="0"/>
          <w:sz w:val="32"/>
          <w:szCs w:val="32"/>
        </w:rPr>
        <w:t>支出合计</w:t>
      </w:r>
      <w:r>
        <w:rPr>
          <w:rFonts w:hint="eastAsia" w:ascii="仿宋_GB2312" w:hAnsi="宋体" w:eastAsia="仿宋_GB2312" w:cs="仿宋_GB2312"/>
          <w:color w:val="auto"/>
          <w:kern w:val="0"/>
          <w:sz w:val="32"/>
          <w:szCs w:val="32"/>
          <w:lang w:val="en-US" w:eastAsia="zh-CN"/>
        </w:rPr>
        <w:t>841.11</w:t>
      </w:r>
      <w:r>
        <w:rPr>
          <w:rFonts w:ascii="仿宋_GB2312" w:hAnsi="宋体" w:eastAsia="仿宋_GB2312" w:cs="仿宋_GB2312"/>
          <w:color w:val="auto"/>
          <w:kern w:val="0"/>
          <w:sz w:val="32"/>
          <w:szCs w:val="32"/>
        </w:rPr>
        <w:t>万元，其中：基本支出</w:t>
      </w:r>
      <w:r>
        <w:rPr>
          <w:rFonts w:hint="eastAsia" w:ascii="仿宋_GB2312" w:hAnsi="宋体" w:eastAsia="仿宋_GB2312" w:cs="仿宋_GB2312"/>
          <w:color w:val="auto"/>
          <w:kern w:val="0"/>
          <w:sz w:val="32"/>
          <w:szCs w:val="32"/>
          <w:lang w:val="en-US" w:eastAsia="zh-CN"/>
        </w:rPr>
        <w:t>290.54</w:t>
      </w:r>
      <w:r>
        <w:rPr>
          <w:rFonts w:ascii="仿宋_GB2312" w:hAnsi="宋体" w:eastAsia="仿宋_GB2312" w:cs="仿宋_GB2312"/>
          <w:color w:val="auto"/>
          <w:kern w:val="0"/>
          <w:sz w:val="32"/>
          <w:szCs w:val="32"/>
        </w:rPr>
        <w:t>万元，占</w:t>
      </w:r>
      <w:r>
        <w:rPr>
          <w:rFonts w:hint="eastAsia" w:ascii="仿宋_GB2312" w:hAnsi="宋体" w:eastAsia="仿宋_GB2312" w:cs="仿宋_GB2312"/>
          <w:color w:val="auto"/>
          <w:kern w:val="0"/>
          <w:sz w:val="32"/>
          <w:szCs w:val="32"/>
          <w:lang w:val="en-US" w:eastAsia="zh-CN"/>
        </w:rPr>
        <w:t>34.5</w:t>
      </w:r>
      <w:r>
        <w:rPr>
          <w:rFonts w:ascii="仿宋_GB2312" w:hAnsi="宋体" w:eastAsia="仿宋_GB2312" w:cs="仿宋_GB2312"/>
          <w:color w:val="auto"/>
          <w:kern w:val="0"/>
          <w:sz w:val="32"/>
          <w:szCs w:val="32"/>
        </w:rPr>
        <w:t>%；项目支出</w:t>
      </w:r>
      <w:r>
        <w:rPr>
          <w:rFonts w:hint="eastAsia" w:ascii="仿宋_GB2312" w:hAnsi="宋体" w:eastAsia="仿宋_GB2312" w:cs="仿宋_GB2312"/>
          <w:color w:val="auto"/>
          <w:kern w:val="0"/>
          <w:sz w:val="32"/>
          <w:szCs w:val="32"/>
          <w:lang w:val="en-US" w:eastAsia="zh-CN"/>
        </w:rPr>
        <w:t>550.57</w:t>
      </w:r>
      <w:r>
        <w:rPr>
          <w:rFonts w:ascii="仿宋_GB2312" w:hAnsi="宋体" w:eastAsia="仿宋_GB2312" w:cs="仿宋_GB2312"/>
          <w:color w:val="auto"/>
          <w:kern w:val="0"/>
          <w:sz w:val="32"/>
          <w:szCs w:val="32"/>
        </w:rPr>
        <w:t>万元，占</w:t>
      </w:r>
      <w:r>
        <w:rPr>
          <w:rFonts w:hint="eastAsia" w:ascii="仿宋_GB2312" w:hAnsi="宋体" w:eastAsia="仿宋_GB2312" w:cs="仿宋_GB2312"/>
          <w:color w:val="auto"/>
          <w:kern w:val="0"/>
          <w:sz w:val="32"/>
          <w:szCs w:val="32"/>
          <w:lang w:val="en-US" w:eastAsia="zh-CN"/>
        </w:rPr>
        <w:t>65.5</w:t>
      </w:r>
      <w:r>
        <w:rPr>
          <w:rFonts w:ascii="仿宋_GB2312" w:hAnsi="宋体" w:eastAsia="仿宋_GB2312" w:cs="仿宋_GB2312"/>
          <w:color w:val="auto"/>
          <w:kern w:val="0"/>
          <w:sz w:val="32"/>
          <w:szCs w:val="32"/>
        </w:rPr>
        <w:t>%；经营支出</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万元，占</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w:t>
      </w: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225425</wp:posOffset>
            </wp:positionV>
            <wp:extent cx="5080000" cy="3810000"/>
            <wp:effectExtent l="4445" t="4445" r="20955"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lang w:eastAsia="zh-CN"/>
        </w:rPr>
      </w:pP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ascii="黑体" w:hAnsi="黑体" w:eastAsia="黑体"/>
          <w:color w:val="auto"/>
          <w:kern w:val="0"/>
          <w:sz w:val="32"/>
          <w:szCs w:val="32"/>
        </w:rPr>
      </w:pPr>
      <w:r>
        <w:rPr>
          <w:rFonts w:hint="eastAsia" w:ascii="黑体" w:hAnsi="黑体" w:eastAsia="黑体"/>
          <w:color w:val="auto"/>
          <w:kern w:val="0"/>
          <w:sz w:val="32"/>
          <w:szCs w:val="32"/>
        </w:rPr>
        <w:t>四、财政拨款收入支出决算总体情况</w:t>
      </w:r>
      <w:r>
        <w:rPr>
          <w:rFonts w:hint="eastAsia" w:ascii="黑体" w:hAnsi="黑体" w:eastAsia="黑体"/>
          <w:color w:val="auto"/>
          <w:kern w:val="0"/>
          <w:sz w:val="32"/>
          <w:szCs w:val="32"/>
          <w:lang w:eastAsia="zh-CN"/>
        </w:rPr>
        <w:t>说明</w:t>
      </w:r>
    </w:p>
    <w:p>
      <w:pPr>
        <w:widowControl/>
        <w:wordWrap/>
        <w:spacing w:line="560" w:lineRule="exact"/>
        <w:ind w:firstLine="640" w:firstLineChars="200"/>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2021年度财政拨款收入850.71万元，</w:t>
      </w:r>
      <w:r>
        <w:rPr>
          <w:rFonts w:hint="eastAsia" w:ascii="仿宋_GB2312" w:hAnsi="宋体" w:eastAsia="仿宋_GB2312" w:cs="仿宋_GB2312"/>
          <w:color w:val="auto"/>
          <w:kern w:val="0"/>
          <w:sz w:val="32"/>
          <w:szCs w:val="32"/>
          <w:lang w:eastAsia="zh-CN"/>
        </w:rPr>
        <w:t>与</w:t>
      </w:r>
      <w:r>
        <w:rPr>
          <w:rFonts w:hint="eastAsia" w:ascii="仿宋_GB2312" w:hAnsi="仿宋" w:eastAsia="仿宋_GB2312"/>
          <w:color w:val="auto"/>
          <w:sz w:val="32"/>
          <w:szCs w:val="32"/>
        </w:rPr>
        <w:t>上年</w:t>
      </w:r>
      <w:r>
        <w:rPr>
          <w:rFonts w:hint="eastAsia" w:ascii="仿宋_GB2312" w:hAnsi="仿宋" w:eastAsia="仿宋_GB2312"/>
          <w:color w:val="auto"/>
          <w:sz w:val="32"/>
          <w:szCs w:val="32"/>
          <w:lang w:eastAsia="zh-CN"/>
        </w:rPr>
        <w:t>相</w:t>
      </w:r>
      <w:r>
        <w:rPr>
          <w:rFonts w:hint="eastAsia" w:ascii="仿宋_GB2312" w:hAnsi="仿宋" w:eastAsia="仿宋_GB2312"/>
          <w:color w:val="auto"/>
          <w:sz w:val="32"/>
          <w:szCs w:val="32"/>
        </w:rPr>
        <w:t>比</w:t>
      </w:r>
      <w:r>
        <w:rPr>
          <w:rFonts w:hint="eastAsia" w:ascii="仿宋_GB2312" w:hAnsi="仿宋" w:eastAsia="仿宋_GB2312"/>
          <w:color w:val="auto"/>
          <w:sz w:val="32"/>
          <w:szCs w:val="32"/>
          <w:lang w:val="en-US" w:eastAsia="zh-CN"/>
        </w:rPr>
        <w:t>减少165.34万元，下降19 %，主要原因是当年无征地和拆迁补偿款预算支出。</w:t>
      </w: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2021年</w:t>
      </w:r>
      <w:r>
        <w:rPr>
          <w:rFonts w:hint="eastAsia" w:ascii="仿宋_GB2312" w:hAnsi="仿宋" w:eastAsia="仿宋_GB2312"/>
          <w:color w:val="auto"/>
          <w:sz w:val="32"/>
          <w:szCs w:val="32"/>
          <w:lang w:eastAsia="zh-CN"/>
        </w:rPr>
        <w:t>度</w:t>
      </w:r>
      <w:r>
        <w:rPr>
          <w:rFonts w:ascii="仿宋_GB2312" w:hAnsi="宋体" w:eastAsia="仿宋_GB2312" w:cs="仿宋_GB2312"/>
          <w:color w:val="auto"/>
          <w:kern w:val="0"/>
          <w:sz w:val="32"/>
          <w:szCs w:val="32"/>
        </w:rPr>
        <w:t>财政拨款</w:t>
      </w:r>
      <w:r>
        <w:rPr>
          <w:rFonts w:hint="eastAsia" w:ascii="仿宋_GB2312" w:hAnsi="宋体" w:eastAsia="仿宋_GB2312" w:cs="仿宋_GB2312"/>
          <w:color w:val="auto"/>
          <w:kern w:val="0"/>
          <w:sz w:val="32"/>
          <w:szCs w:val="32"/>
          <w:lang w:val="en-US" w:eastAsia="zh-CN"/>
        </w:rPr>
        <w:t>支出841.11万</w:t>
      </w:r>
      <w:r>
        <w:rPr>
          <w:rFonts w:ascii="仿宋_GB2312" w:hAnsi="宋体" w:eastAsia="仿宋_GB2312" w:cs="仿宋_GB2312"/>
          <w:color w:val="auto"/>
          <w:kern w:val="0"/>
          <w:sz w:val="32"/>
          <w:szCs w:val="32"/>
        </w:rPr>
        <w:t>元</w:t>
      </w:r>
      <w:r>
        <w:rPr>
          <w:rFonts w:hint="eastAsia" w:ascii="仿宋_GB2312" w:hAnsi="宋体" w:eastAsia="仿宋_GB2312" w:cs="仿宋_GB2312"/>
          <w:color w:val="auto"/>
          <w:kern w:val="0"/>
          <w:sz w:val="32"/>
          <w:szCs w:val="32"/>
          <w:lang w:eastAsia="zh-CN"/>
        </w:rPr>
        <w:t>，与</w:t>
      </w:r>
      <w:r>
        <w:rPr>
          <w:rFonts w:hint="eastAsia" w:ascii="仿宋_GB2312" w:hAnsi="仿宋" w:eastAsia="仿宋_GB2312"/>
          <w:color w:val="auto"/>
          <w:sz w:val="32"/>
          <w:szCs w:val="32"/>
        </w:rPr>
        <w:t>上年</w:t>
      </w:r>
      <w:r>
        <w:rPr>
          <w:rFonts w:hint="eastAsia" w:ascii="仿宋_GB2312" w:hAnsi="仿宋" w:eastAsia="仿宋_GB2312"/>
          <w:color w:val="auto"/>
          <w:sz w:val="32"/>
          <w:szCs w:val="32"/>
          <w:lang w:eastAsia="zh-CN"/>
        </w:rPr>
        <w:t>相减少</w:t>
      </w:r>
      <w:r>
        <w:rPr>
          <w:rFonts w:hint="eastAsia" w:ascii="仿宋_GB2312" w:hAnsi="仿宋" w:eastAsia="仿宋_GB2312"/>
          <w:color w:val="auto"/>
          <w:sz w:val="32"/>
          <w:szCs w:val="32"/>
          <w:lang w:val="en-US" w:eastAsia="zh-CN"/>
        </w:rPr>
        <w:t>168.63万元</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下降</w:t>
      </w:r>
      <w:r>
        <w:rPr>
          <w:rFonts w:hint="eastAsia" w:ascii="仿宋_GB2312" w:hAnsi="宋体" w:eastAsia="仿宋_GB2312" w:cs="仿宋_GB2312"/>
          <w:color w:val="auto"/>
          <w:kern w:val="0"/>
          <w:sz w:val="32"/>
          <w:szCs w:val="32"/>
          <w:lang w:val="en-US" w:eastAsia="zh-CN"/>
        </w:rPr>
        <w:t>17</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w:t>
      </w:r>
      <w:r>
        <w:rPr>
          <w:rFonts w:hint="eastAsia" w:ascii="仿宋_GB2312" w:hAnsi="仿宋" w:eastAsia="仿宋_GB2312"/>
          <w:color w:val="auto"/>
          <w:sz w:val="32"/>
          <w:szCs w:val="32"/>
          <w:lang w:val="en-US" w:eastAsia="zh-CN"/>
        </w:rPr>
        <w:t>主要原因是当年无征地和拆迁补偿款预算支出</w:t>
      </w:r>
      <w:r>
        <w:rPr>
          <w:rFonts w:hint="eastAsia" w:ascii="仿宋_GB2312" w:hAnsi="仿宋" w:eastAsia="仿宋_GB2312"/>
          <w:color w:val="auto"/>
          <w:sz w:val="32"/>
          <w:szCs w:val="32"/>
          <w:lang w:eastAsia="zh-CN"/>
        </w:rPr>
        <w:t>。</w:t>
      </w: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-3540125</wp:posOffset>
            </wp:positionV>
            <wp:extent cx="5080000" cy="3810000"/>
            <wp:effectExtent l="4445" t="4445" r="20955" b="1460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wordWrap/>
        <w:spacing w:line="560" w:lineRule="exact"/>
        <w:ind w:firstLine="640" w:firstLineChars="200"/>
        <w:jc w:val="left"/>
        <w:textAlignment w:val="auto"/>
        <w:rPr>
          <w:rFonts w:hint="eastAsia" w:ascii="仿宋_GB2312" w:hAnsi="仿宋" w:eastAsia="仿宋_GB2312"/>
          <w:color w:val="auto"/>
          <w:sz w:val="32"/>
          <w:szCs w:val="32"/>
          <w:lang w:eastAsia="zh-CN"/>
        </w:rPr>
      </w:pPr>
    </w:p>
    <w:p>
      <w:pPr>
        <w:widowControl/>
        <w:wordWrap/>
        <w:spacing w:line="560" w:lineRule="exact"/>
        <w:ind w:firstLine="640" w:firstLineChars="200"/>
        <w:jc w:val="left"/>
        <w:textAlignment w:val="auto"/>
        <w:rPr>
          <w:rFonts w:ascii="黑体" w:hAnsi="黑体" w:eastAsia="黑体"/>
          <w:color w:val="auto"/>
          <w:kern w:val="0"/>
          <w:sz w:val="32"/>
          <w:szCs w:val="32"/>
        </w:rPr>
      </w:pPr>
      <w:r>
        <w:rPr>
          <w:rFonts w:hint="eastAsia" w:ascii="黑体" w:hAnsi="黑体" w:eastAsia="黑体"/>
          <w:color w:val="auto"/>
          <w:kern w:val="0"/>
          <w:sz w:val="32"/>
          <w:szCs w:val="32"/>
        </w:rPr>
        <w:t>五、一般公共预算财政拨款支出决算情况</w:t>
      </w:r>
      <w:r>
        <w:rPr>
          <w:rFonts w:hint="eastAsia" w:ascii="黑体" w:hAnsi="黑体" w:eastAsia="黑体"/>
          <w:color w:val="auto"/>
          <w:kern w:val="0"/>
          <w:sz w:val="32"/>
          <w:szCs w:val="32"/>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val="en-US" w:eastAsia="zh-CN"/>
        </w:rPr>
        <w:t>2021</w:t>
      </w:r>
      <w:r>
        <w:rPr>
          <w:rFonts w:ascii="仿宋_GB2312" w:hAnsi="宋体" w:eastAsia="仿宋_GB2312" w:cs="仿宋_GB2312"/>
          <w:color w:val="auto"/>
          <w:kern w:val="0"/>
          <w:sz w:val="32"/>
          <w:szCs w:val="32"/>
        </w:rPr>
        <w:t>年</w:t>
      </w:r>
      <w:r>
        <w:rPr>
          <w:rFonts w:hint="eastAsia" w:ascii="仿宋_GB2312" w:hAnsi="宋体" w:eastAsia="仿宋_GB2312" w:cs="仿宋_GB2312"/>
          <w:color w:val="auto"/>
          <w:kern w:val="0"/>
          <w:sz w:val="32"/>
          <w:szCs w:val="32"/>
          <w:lang w:eastAsia="zh-CN"/>
        </w:rPr>
        <w:t>度</w:t>
      </w:r>
      <w:r>
        <w:rPr>
          <w:rFonts w:ascii="仿宋_GB2312" w:hAnsi="宋体" w:eastAsia="仿宋_GB2312" w:cs="仿宋_GB2312"/>
          <w:color w:val="auto"/>
          <w:kern w:val="0"/>
          <w:sz w:val="32"/>
          <w:szCs w:val="32"/>
        </w:rPr>
        <w:t>财政拨款支出预算</w:t>
      </w:r>
      <w:r>
        <w:rPr>
          <w:rFonts w:hint="eastAsia" w:ascii="仿宋_GB2312" w:hAnsi="宋体" w:eastAsia="仿宋_GB2312" w:cs="仿宋_GB2312"/>
          <w:color w:val="auto"/>
          <w:kern w:val="0"/>
          <w:sz w:val="32"/>
          <w:szCs w:val="32"/>
          <w:lang w:val="en-US" w:eastAsia="zh-CN"/>
        </w:rPr>
        <w:t>714.94</w:t>
      </w:r>
      <w:r>
        <w:rPr>
          <w:rFonts w:ascii="仿宋_GB2312" w:hAnsi="宋体" w:eastAsia="仿宋_GB2312" w:cs="仿宋_GB2312"/>
          <w:color w:val="auto"/>
          <w:kern w:val="0"/>
          <w:sz w:val="32"/>
          <w:szCs w:val="32"/>
        </w:rPr>
        <w:t>万元，支出决算</w:t>
      </w:r>
      <w:r>
        <w:rPr>
          <w:rFonts w:hint="eastAsia" w:ascii="仿宋_GB2312" w:hAnsi="宋体" w:eastAsia="仿宋_GB2312" w:cs="仿宋_GB2312"/>
          <w:color w:val="auto"/>
          <w:kern w:val="0"/>
          <w:sz w:val="32"/>
          <w:szCs w:val="32"/>
          <w:lang w:val="en-US" w:eastAsia="zh-CN"/>
        </w:rPr>
        <w:t>841.11</w:t>
      </w:r>
      <w:r>
        <w:rPr>
          <w:rFonts w:ascii="仿宋_GB2312" w:hAnsi="宋体" w:eastAsia="仿宋_GB2312" w:cs="仿宋_GB2312"/>
          <w:color w:val="auto"/>
          <w:kern w:val="0"/>
          <w:sz w:val="32"/>
          <w:szCs w:val="32"/>
        </w:rPr>
        <w:t>万元，完成预算的</w:t>
      </w:r>
      <w:r>
        <w:rPr>
          <w:rFonts w:hint="eastAsia" w:ascii="仿宋_GB2312" w:hAnsi="宋体" w:eastAsia="仿宋_GB2312" w:cs="仿宋_GB2312"/>
          <w:color w:val="auto"/>
          <w:kern w:val="0"/>
          <w:sz w:val="32"/>
          <w:szCs w:val="32"/>
          <w:lang w:val="en-US" w:eastAsia="zh-CN"/>
        </w:rPr>
        <w:t>117.7</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w:t>
      </w:r>
      <w:r>
        <w:rPr>
          <w:rFonts w:ascii="仿宋_GB2312" w:hAnsi="宋体" w:eastAsia="仿宋_GB2312" w:cs="仿宋_GB2312"/>
          <w:color w:val="auto"/>
          <w:kern w:val="0"/>
          <w:sz w:val="32"/>
          <w:szCs w:val="32"/>
        </w:rPr>
        <w:t>占本年支出合计的</w:t>
      </w:r>
      <w:r>
        <w:rPr>
          <w:rFonts w:hint="eastAsia" w:ascii="仿宋_GB2312" w:hAnsi="宋体" w:eastAsia="仿宋_GB2312" w:cs="仿宋_GB2312"/>
          <w:color w:val="auto"/>
          <w:kern w:val="0"/>
          <w:sz w:val="32"/>
          <w:szCs w:val="32"/>
          <w:lang w:val="en-US" w:eastAsia="zh-CN"/>
        </w:rPr>
        <w:t>100</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w:t>
      </w:r>
      <w:r>
        <w:rPr>
          <w:rFonts w:ascii="仿宋_GB2312" w:hAnsi="宋体" w:eastAsia="仿宋_GB2312" w:cs="仿宋_GB2312"/>
          <w:color w:val="auto"/>
          <w:kern w:val="0"/>
          <w:sz w:val="32"/>
          <w:szCs w:val="32"/>
        </w:rPr>
        <w:t>与</w:t>
      </w:r>
      <w:r>
        <w:rPr>
          <w:rFonts w:hint="eastAsia" w:ascii="仿宋_GB2312" w:hAnsi="宋体" w:eastAsia="仿宋_GB2312" w:cs="仿宋_GB2312"/>
          <w:color w:val="auto"/>
          <w:kern w:val="0"/>
          <w:sz w:val="32"/>
          <w:szCs w:val="32"/>
        </w:rPr>
        <w:t>上年</w:t>
      </w:r>
      <w:r>
        <w:rPr>
          <w:rFonts w:ascii="仿宋_GB2312" w:hAnsi="宋体" w:eastAsia="仿宋_GB2312" w:cs="仿宋_GB2312"/>
          <w:color w:val="auto"/>
          <w:kern w:val="0"/>
          <w:sz w:val="32"/>
          <w:szCs w:val="32"/>
        </w:rPr>
        <w:t>相比，</w:t>
      </w:r>
      <w:r>
        <w:rPr>
          <w:rFonts w:hint="eastAsia" w:ascii="仿宋_GB2312" w:hAnsi="宋体" w:eastAsia="仿宋_GB2312" w:cs="仿宋_GB2312"/>
          <w:color w:val="auto"/>
          <w:kern w:val="0"/>
          <w:sz w:val="32"/>
          <w:szCs w:val="32"/>
          <w:lang w:eastAsia="zh-CN"/>
        </w:rPr>
        <w:t>一般公共预算</w:t>
      </w:r>
      <w:r>
        <w:rPr>
          <w:rFonts w:ascii="仿宋_GB2312" w:hAnsi="宋体" w:eastAsia="仿宋_GB2312" w:cs="仿宋_GB2312"/>
          <w:color w:val="auto"/>
          <w:kern w:val="0"/>
          <w:sz w:val="32"/>
          <w:szCs w:val="32"/>
        </w:rPr>
        <w:t>财政拨款支出</w:t>
      </w:r>
      <w:r>
        <w:rPr>
          <w:rFonts w:hint="eastAsia" w:ascii="仿宋_GB2312" w:hAnsi="宋体" w:eastAsia="仿宋_GB2312" w:cs="仿宋_GB2312"/>
          <w:color w:val="auto"/>
          <w:kern w:val="0"/>
          <w:sz w:val="32"/>
          <w:szCs w:val="32"/>
          <w:lang w:eastAsia="zh-CN"/>
        </w:rPr>
        <w:t>增加</w:t>
      </w:r>
      <w:r>
        <w:rPr>
          <w:rFonts w:hint="eastAsia" w:ascii="仿宋_GB2312" w:hAnsi="宋体" w:eastAsia="仿宋_GB2312" w:cs="仿宋_GB2312"/>
          <w:color w:val="auto"/>
          <w:kern w:val="0"/>
          <w:sz w:val="32"/>
          <w:szCs w:val="32"/>
          <w:lang w:val="en-US" w:eastAsia="zh-CN"/>
        </w:rPr>
        <w:t>331.37</w:t>
      </w:r>
      <w:r>
        <w:rPr>
          <w:rFonts w:ascii="仿宋_GB2312" w:hAnsi="宋体" w:eastAsia="仿宋_GB2312" w:cs="仿宋_GB2312"/>
          <w:color w:val="auto"/>
          <w:kern w:val="0"/>
          <w:sz w:val="32"/>
          <w:szCs w:val="32"/>
        </w:rPr>
        <w:t>万元，</w:t>
      </w:r>
      <w:r>
        <w:rPr>
          <w:rFonts w:hint="eastAsia" w:ascii="仿宋_GB2312" w:hAnsi="宋体" w:eastAsia="仿宋_GB2312" w:cs="仿宋_GB2312"/>
          <w:color w:val="auto"/>
          <w:kern w:val="0"/>
          <w:sz w:val="32"/>
          <w:szCs w:val="32"/>
          <w:lang w:eastAsia="zh-CN"/>
        </w:rPr>
        <w:t>增加了</w:t>
      </w:r>
      <w:r>
        <w:rPr>
          <w:rFonts w:hint="eastAsia" w:ascii="仿宋_GB2312" w:hAnsi="宋体" w:eastAsia="仿宋_GB2312" w:cs="仿宋_GB2312"/>
          <w:color w:val="auto"/>
          <w:kern w:val="0"/>
          <w:sz w:val="32"/>
          <w:szCs w:val="32"/>
          <w:lang w:val="en-US" w:eastAsia="zh-CN"/>
        </w:rPr>
        <w:t>39</w:t>
      </w:r>
      <w:r>
        <w:rPr>
          <w:rFonts w:ascii="仿宋_GB2312" w:hAnsi="宋体" w:eastAsia="仿宋_GB2312" w:cs="仿宋_GB2312"/>
          <w:color w:val="auto"/>
          <w:kern w:val="0"/>
          <w:sz w:val="32"/>
          <w:szCs w:val="32"/>
        </w:rPr>
        <w:t>%，</w:t>
      </w:r>
      <w:r>
        <w:rPr>
          <w:rFonts w:hint="eastAsia" w:ascii="仿宋_GB2312" w:hAnsi="仿宋" w:eastAsia="仿宋_GB2312"/>
          <w:color w:val="auto"/>
          <w:sz w:val="32"/>
          <w:szCs w:val="32"/>
          <w:lang w:val="en-US" w:eastAsia="zh-CN"/>
        </w:rPr>
        <w:t>主要原因是增加了专项业务经费预算支出</w:t>
      </w:r>
      <w:r>
        <w:rPr>
          <w:rFonts w:hint="eastAsia" w:ascii="仿宋_GB2312" w:hAnsi="宋体" w:eastAsia="仿宋_GB2312" w:cs="仿宋_GB2312"/>
          <w:color w:val="auto"/>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i/>
          <w:iCs/>
          <w:color w:val="auto"/>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auto"/>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auto"/>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auto"/>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auto"/>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auto"/>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auto"/>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auto"/>
          <w:kern w:val="0"/>
          <w:sz w:val="32"/>
          <w:szCs w:val="32"/>
          <w:lang w:eastAsia="zh-CN"/>
        </w:rPr>
      </w:pPr>
      <w:r>
        <w:rPr>
          <w:rFonts w:hint="eastAsia" w:ascii="仿宋_GB2312" w:hAnsi="宋体" w:eastAsia="仿宋_GB2312" w:cs="仿宋_GB2312"/>
          <w:color w:val="auto"/>
          <w:kern w:val="0"/>
          <w:sz w:val="32"/>
          <w:szCs w:val="32"/>
          <w:lang w:eastAsia="zh-CN"/>
        </w:rPr>
        <w:drawing>
          <wp:anchor distT="0" distB="0" distL="114300" distR="114300" simplePos="0" relativeHeight="251663360" behindDoc="0" locked="0" layoutInCell="1" allowOverlap="1">
            <wp:simplePos x="0" y="0"/>
            <wp:positionH relativeFrom="column">
              <wp:posOffset>410845</wp:posOffset>
            </wp:positionH>
            <wp:positionV relativeFrom="paragraph">
              <wp:posOffset>-3540125</wp:posOffset>
            </wp:positionV>
            <wp:extent cx="5080000" cy="381000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widowControl/>
        <w:wordWrap/>
        <w:spacing w:line="560" w:lineRule="exact"/>
        <w:ind w:firstLine="640" w:firstLineChars="200"/>
        <w:jc w:val="left"/>
        <w:textAlignment w:val="auto"/>
        <w:rPr>
          <w:rFonts w:hint="eastAsia" w:ascii="仿宋" w:hAnsi="仿宋" w:eastAsia="仿宋" w:cs="仿宋"/>
          <w:i w:val="0"/>
          <w:iCs w:val="0"/>
          <w:color w:val="auto"/>
          <w:kern w:val="0"/>
          <w:sz w:val="32"/>
          <w:szCs w:val="32"/>
          <w:lang w:val="en-US" w:eastAsia="zh-CN"/>
        </w:rPr>
      </w:pPr>
      <w:r>
        <w:rPr>
          <w:rFonts w:hint="eastAsia" w:ascii="仿宋" w:hAnsi="仿宋" w:eastAsia="仿宋" w:cs="仿宋"/>
          <w:i w:val="0"/>
          <w:iCs w:val="0"/>
          <w:color w:val="auto"/>
          <w:kern w:val="0"/>
          <w:sz w:val="32"/>
          <w:szCs w:val="32"/>
          <w:lang w:val="en-US" w:eastAsia="zh-CN"/>
        </w:rPr>
        <w:t>按照政府功能分类科目，其中：</w:t>
      </w:r>
    </w:p>
    <w:p>
      <w:pPr>
        <w:keepNext w:val="0"/>
        <w:keepLines w:val="0"/>
        <w:widowControl/>
        <w:suppressLineNumbers w:val="0"/>
        <w:ind w:firstLine="640" w:firstLineChars="200"/>
        <w:jc w:val="left"/>
        <w:rPr>
          <w:rFonts w:hint="eastAsia" w:ascii="仿宋" w:hAnsi="仿宋" w:eastAsia="仿宋" w:cs="仿宋"/>
          <w:color w:val="auto"/>
          <w:sz w:val="32"/>
          <w:szCs w:val="32"/>
        </w:rPr>
      </w:pPr>
      <w:r>
        <w:rPr>
          <w:rFonts w:hint="eastAsia" w:ascii="仿宋" w:hAnsi="仿宋" w:eastAsia="仿宋" w:cs="仿宋"/>
          <w:b w:val="0"/>
          <w:bCs/>
          <w:color w:val="auto"/>
          <w:kern w:val="0"/>
          <w:sz w:val="32"/>
          <w:szCs w:val="32"/>
        </w:rPr>
        <w:t>1.</w:t>
      </w:r>
      <w:r>
        <w:rPr>
          <w:rFonts w:hint="eastAsia" w:ascii="仿宋" w:hAnsi="仿宋" w:eastAsia="仿宋" w:cs="仿宋"/>
          <w:color w:val="auto"/>
          <w:kern w:val="0"/>
          <w:sz w:val="32"/>
          <w:szCs w:val="32"/>
          <w:lang w:val="en-US" w:eastAsia="zh-CN" w:bidi="ar"/>
        </w:rPr>
        <w:t>自然资源海洋气象等支出（类）自然资源事务（款） 行政运行（项）</w:t>
      </w:r>
    </w:p>
    <w:p>
      <w:pPr>
        <w:widowControl/>
        <w:wordWrap/>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 xml:space="preserve"> </w:t>
      </w:r>
      <w:r>
        <w:rPr>
          <w:rFonts w:hint="eastAsia" w:ascii="仿宋" w:hAnsi="仿宋" w:eastAsia="仿宋" w:cs="仿宋"/>
          <w:color w:val="auto"/>
          <w:kern w:val="0"/>
          <w:sz w:val="32"/>
          <w:szCs w:val="32"/>
        </w:rPr>
        <w:t>预算</w:t>
      </w:r>
      <w:r>
        <w:rPr>
          <w:rFonts w:hint="eastAsia" w:ascii="仿宋" w:hAnsi="仿宋" w:eastAsia="仿宋" w:cs="仿宋"/>
          <w:color w:val="auto"/>
          <w:kern w:val="0"/>
          <w:sz w:val="32"/>
          <w:szCs w:val="32"/>
          <w:lang w:val="en-US" w:eastAsia="zh-CN"/>
        </w:rPr>
        <w:t>302.37</w:t>
      </w:r>
      <w:r>
        <w:rPr>
          <w:rFonts w:hint="eastAsia" w:ascii="仿宋" w:hAnsi="仿宋" w:eastAsia="仿宋" w:cs="仿宋"/>
          <w:color w:val="auto"/>
          <w:kern w:val="0"/>
          <w:sz w:val="32"/>
          <w:szCs w:val="32"/>
        </w:rPr>
        <w:t>万元，支出决算</w:t>
      </w:r>
      <w:r>
        <w:rPr>
          <w:rFonts w:hint="eastAsia" w:ascii="仿宋" w:hAnsi="仿宋" w:eastAsia="仿宋" w:cs="仿宋"/>
          <w:color w:val="auto"/>
          <w:kern w:val="0"/>
          <w:sz w:val="32"/>
          <w:szCs w:val="32"/>
          <w:lang w:val="en-US" w:eastAsia="zh-CN"/>
        </w:rPr>
        <w:t>290.54</w:t>
      </w:r>
      <w:r>
        <w:rPr>
          <w:rFonts w:hint="eastAsia" w:ascii="仿宋" w:hAnsi="仿宋" w:eastAsia="仿宋" w:cs="仿宋"/>
          <w:color w:val="auto"/>
          <w:kern w:val="0"/>
          <w:sz w:val="32"/>
          <w:szCs w:val="32"/>
        </w:rPr>
        <w:t>万元，完成预算的</w:t>
      </w:r>
      <w:r>
        <w:rPr>
          <w:rFonts w:hint="eastAsia" w:ascii="仿宋" w:hAnsi="仿宋" w:eastAsia="仿宋" w:cs="仿宋"/>
          <w:color w:val="auto"/>
          <w:kern w:val="0"/>
          <w:sz w:val="32"/>
          <w:szCs w:val="32"/>
          <w:lang w:val="en-US" w:eastAsia="zh-CN"/>
        </w:rPr>
        <w:t>96</w:t>
      </w:r>
      <w:r>
        <w:rPr>
          <w:rFonts w:hint="eastAsia" w:ascii="仿宋" w:hAnsi="仿宋" w:eastAsia="仿宋" w:cs="仿宋"/>
          <w:color w:val="auto"/>
          <w:kern w:val="0"/>
          <w:sz w:val="32"/>
          <w:szCs w:val="32"/>
        </w:rPr>
        <w:t>%。决算数小于预算数的主要原因是</w:t>
      </w:r>
      <w:r>
        <w:rPr>
          <w:rFonts w:hint="eastAsia" w:ascii="仿宋" w:hAnsi="仿宋" w:eastAsia="仿宋" w:cs="仿宋"/>
          <w:color w:val="auto"/>
          <w:kern w:val="0"/>
          <w:sz w:val="32"/>
          <w:szCs w:val="32"/>
          <w:lang w:val="en-US" w:eastAsia="zh-CN"/>
        </w:rPr>
        <w:t>人员及工资变动造成支出决算数小。</w:t>
      </w:r>
    </w:p>
    <w:p>
      <w:pPr>
        <w:keepNext w:val="0"/>
        <w:keepLines w:val="0"/>
        <w:widowControl/>
        <w:numPr>
          <w:ilvl w:val="0"/>
          <w:numId w:val="4"/>
        </w:numPr>
        <w:suppressLineNumbers w:val="0"/>
        <w:ind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自然资源海洋气象等支出（类）自然资源事务（款） 自然资源规划及管理（项）</w:t>
      </w:r>
    </w:p>
    <w:p>
      <w:pPr>
        <w:widowControl/>
        <w:wordWrap/>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预算</w:t>
      </w:r>
      <w:r>
        <w:rPr>
          <w:rFonts w:hint="eastAsia" w:ascii="仿宋" w:hAnsi="仿宋" w:eastAsia="仿宋" w:cs="仿宋"/>
          <w:color w:val="auto"/>
          <w:kern w:val="0"/>
          <w:sz w:val="32"/>
          <w:szCs w:val="32"/>
          <w:lang w:val="en-US" w:eastAsia="zh-CN"/>
        </w:rPr>
        <w:t>200</w:t>
      </w:r>
      <w:r>
        <w:rPr>
          <w:rFonts w:hint="eastAsia" w:ascii="仿宋" w:hAnsi="仿宋" w:eastAsia="仿宋" w:cs="仿宋"/>
          <w:color w:val="auto"/>
          <w:kern w:val="0"/>
          <w:sz w:val="32"/>
          <w:szCs w:val="32"/>
        </w:rPr>
        <w:t>万元，支出决算</w:t>
      </w:r>
      <w:r>
        <w:rPr>
          <w:rFonts w:hint="eastAsia" w:ascii="仿宋" w:hAnsi="仿宋" w:eastAsia="仿宋" w:cs="仿宋"/>
          <w:color w:val="auto"/>
          <w:kern w:val="0"/>
          <w:sz w:val="32"/>
          <w:szCs w:val="32"/>
          <w:lang w:val="en-US" w:eastAsia="zh-CN"/>
        </w:rPr>
        <w:t>200</w:t>
      </w:r>
      <w:r>
        <w:rPr>
          <w:rFonts w:hint="eastAsia" w:ascii="仿宋" w:hAnsi="仿宋" w:eastAsia="仿宋" w:cs="仿宋"/>
          <w:color w:val="auto"/>
          <w:kern w:val="0"/>
          <w:sz w:val="32"/>
          <w:szCs w:val="32"/>
        </w:rPr>
        <w:t>万元，完成预算的</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rPr>
        <w:t>%。决算数</w:t>
      </w:r>
      <w:r>
        <w:rPr>
          <w:rFonts w:hint="eastAsia" w:ascii="仿宋" w:hAnsi="仿宋" w:eastAsia="仿宋" w:cs="仿宋"/>
          <w:color w:val="auto"/>
          <w:kern w:val="0"/>
          <w:sz w:val="32"/>
          <w:szCs w:val="32"/>
          <w:lang w:val="en-US" w:eastAsia="zh-CN"/>
        </w:rPr>
        <w:t>与</w:t>
      </w:r>
      <w:r>
        <w:rPr>
          <w:rFonts w:hint="eastAsia" w:ascii="仿宋" w:hAnsi="仿宋" w:eastAsia="仿宋" w:cs="仿宋"/>
          <w:color w:val="auto"/>
          <w:kern w:val="0"/>
          <w:sz w:val="32"/>
          <w:szCs w:val="32"/>
        </w:rPr>
        <w:t>预算数</w:t>
      </w:r>
      <w:r>
        <w:rPr>
          <w:rFonts w:hint="eastAsia" w:ascii="仿宋" w:hAnsi="仿宋" w:eastAsia="仿宋" w:cs="仿宋"/>
          <w:color w:val="auto"/>
          <w:kern w:val="0"/>
          <w:sz w:val="32"/>
          <w:szCs w:val="32"/>
          <w:lang w:val="en-US" w:eastAsia="zh-CN"/>
        </w:rPr>
        <w:t>持平。</w:t>
      </w:r>
    </w:p>
    <w:p>
      <w:pPr>
        <w:keepNext w:val="0"/>
        <w:keepLines w:val="0"/>
        <w:widowControl/>
        <w:numPr>
          <w:ilvl w:val="0"/>
          <w:numId w:val="4"/>
        </w:numPr>
        <w:suppressLineNumbers w:val="0"/>
        <w:ind w:left="0" w:leftChars="0"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自然资源海洋气象等支出（类）自然资源事务（款） 自然资源行业业务管理（项）。</w:t>
      </w:r>
    </w:p>
    <w:p>
      <w:pPr>
        <w:keepNext w:val="0"/>
        <w:keepLines w:val="0"/>
        <w:widowControl/>
        <w:numPr>
          <w:ilvl w:val="0"/>
          <w:numId w:val="0"/>
        </w:numPr>
        <w:suppressLineNumbers w:val="0"/>
        <w:ind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rPr>
        <w:t>预</w:t>
      </w:r>
      <w:r>
        <w:rPr>
          <w:rFonts w:hint="eastAsia" w:ascii="仿宋" w:hAnsi="仿宋" w:eastAsia="仿宋" w:cs="仿宋"/>
          <w:color w:val="auto"/>
          <w:kern w:val="0"/>
          <w:sz w:val="32"/>
          <w:szCs w:val="32"/>
        </w:rPr>
        <w:t>算</w:t>
      </w:r>
      <w:r>
        <w:rPr>
          <w:rFonts w:hint="eastAsia" w:ascii="仿宋" w:hAnsi="仿宋" w:eastAsia="仿宋" w:cs="仿宋"/>
          <w:color w:val="auto"/>
          <w:kern w:val="0"/>
          <w:sz w:val="32"/>
          <w:szCs w:val="32"/>
          <w:lang w:val="en-US" w:eastAsia="zh-CN"/>
        </w:rPr>
        <w:t>30</w:t>
      </w:r>
      <w:r>
        <w:rPr>
          <w:rFonts w:hint="eastAsia" w:ascii="仿宋" w:hAnsi="仿宋" w:eastAsia="仿宋" w:cs="仿宋"/>
          <w:color w:val="auto"/>
          <w:kern w:val="0"/>
          <w:sz w:val="32"/>
          <w:szCs w:val="32"/>
        </w:rPr>
        <w:t>万元，支出决算</w:t>
      </w:r>
      <w:r>
        <w:rPr>
          <w:rFonts w:hint="eastAsia" w:ascii="仿宋" w:hAnsi="仿宋" w:eastAsia="仿宋" w:cs="仿宋"/>
          <w:color w:val="auto"/>
          <w:kern w:val="0"/>
          <w:sz w:val="32"/>
          <w:szCs w:val="32"/>
          <w:lang w:val="en-US" w:eastAsia="zh-CN"/>
        </w:rPr>
        <w:t>30</w:t>
      </w:r>
      <w:r>
        <w:rPr>
          <w:rFonts w:hint="eastAsia" w:ascii="仿宋" w:hAnsi="仿宋" w:eastAsia="仿宋" w:cs="仿宋"/>
          <w:color w:val="auto"/>
          <w:kern w:val="0"/>
          <w:sz w:val="32"/>
          <w:szCs w:val="32"/>
        </w:rPr>
        <w:t>万元，完成预算的</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rPr>
        <w:t>%。决算数</w:t>
      </w:r>
      <w:r>
        <w:rPr>
          <w:rFonts w:hint="eastAsia" w:ascii="仿宋" w:hAnsi="仿宋" w:eastAsia="仿宋" w:cs="仿宋"/>
          <w:color w:val="auto"/>
          <w:kern w:val="0"/>
          <w:sz w:val="32"/>
          <w:szCs w:val="32"/>
          <w:lang w:val="en-US" w:eastAsia="zh-CN"/>
        </w:rPr>
        <w:t>与</w:t>
      </w:r>
      <w:r>
        <w:rPr>
          <w:rFonts w:hint="eastAsia" w:ascii="仿宋" w:hAnsi="仿宋" w:eastAsia="仿宋" w:cs="仿宋"/>
          <w:color w:val="auto"/>
          <w:kern w:val="0"/>
          <w:sz w:val="32"/>
          <w:szCs w:val="32"/>
        </w:rPr>
        <w:t>预算数</w:t>
      </w:r>
      <w:r>
        <w:rPr>
          <w:rFonts w:hint="eastAsia" w:ascii="仿宋" w:hAnsi="仿宋" w:eastAsia="仿宋" w:cs="仿宋"/>
          <w:color w:val="auto"/>
          <w:kern w:val="0"/>
          <w:sz w:val="32"/>
          <w:szCs w:val="32"/>
          <w:lang w:val="en-US" w:eastAsia="zh-CN"/>
        </w:rPr>
        <w:t>持平。</w:t>
      </w:r>
    </w:p>
    <w:p>
      <w:pPr>
        <w:keepNext w:val="0"/>
        <w:keepLines w:val="0"/>
        <w:widowControl/>
        <w:suppressLineNumbers w:val="0"/>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 xml:space="preserve">4、自然资源海洋气象等支出（类）自然资源事务（款） 自然资源调查与确权登记（项）。 </w:t>
      </w:r>
    </w:p>
    <w:p>
      <w:pPr>
        <w:keepNext w:val="0"/>
        <w:keepLines w:val="0"/>
        <w:widowControl/>
        <w:numPr>
          <w:ilvl w:val="0"/>
          <w:numId w:val="0"/>
        </w:numPr>
        <w:suppressLineNumbers w:val="0"/>
        <w:ind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rPr>
        <w:t>预</w:t>
      </w:r>
      <w:r>
        <w:rPr>
          <w:rFonts w:hint="eastAsia" w:ascii="仿宋" w:hAnsi="仿宋" w:eastAsia="仿宋" w:cs="仿宋"/>
          <w:color w:val="auto"/>
          <w:kern w:val="0"/>
          <w:sz w:val="32"/>
          <w:szCs w:val="32"/>
        </w:rPr>
        <w:t>算</w:t>
      </w:r>
      <w:r>
        <w:rPr>
          <w:rFonts w:hint="eastAsia" w:ascii="仿宋" w:hAnsi="仿宋" w:eastAsia="仿宋" w:cs="仿宋"/>
          <w:color w:val="auto"/>
          <w:kern w:val="0"/>
          <w:sz w:val="32"/>
          <w:szCs w:val="32"/>
          <w:lang w:val="en-US" w:eastAsia="zh-CN"/>
        </w:rPr>
        <w:t>162.57</w:t>
      </w:r>
      <w:r>
        <w:rPr>
          <w:rFonts w:hint="eastAsia" w:ascii="仿宋" w:hAnsi="仿宋" w:eastAsia="仿宋" w:cs="仿宋"/>
          <w:color w:val="auto"/>
          <w:kern w:val="0"/>
          <w:sz w:val="32"/>
          <w:szCs w:val="32"/>
        </w:rPr>
        <w:t>万元，支出决算</w:t>
      </w:r>
      <w:r>
        <w:rPr>
          <w:rFonts w:hint="eastAsia" w:ascii="仿宋" w:hAnsi="仿宋" w:eastAsia="仿宋" w:cs="仿宋"/>
          <w:color w:val="auto"/>
          <w:kern w:val="0"/>
          <w:sz w:val="32"/>
          <w:szCs w:val="32"/>
          <w:lang w:val="en-US" w:eastAsia="zh-CN"/>
        </w:rPr>
        <w:t>162.57</w:t>
      </w:r>
      <w:r>
        <w:rPr>
          <w:rFonts w:hint="eastAsia" w:ascii="仿宋" w:hAnsi="仿宋" w:eastAsia="仿宋" w:cs="仿宋"/>
          <w:color w:val="auto"/>
          <w:kern w:val="0"/>
          <w:sz w:val="32"/>
          <w:szCs w:val="32"/>
        </w:rPr>
        <w:t>万元，完成预算的</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rPr>
        <w:t>%。决算数</w:t>
      </w:r>
      <w:r>
        <w:rPr>
          <w:rFonts w:hint="eastAsia" w:ascii="仿宋" w:hAnsi="仿宋" w:eastAsia="仿宋" w:cs="仿宋"/>
          <w:color w:val="auto"/>
          <w:kern w:val="0"/>
          <w:sz w:val="32"/>
          <w:szCs w:val="32"/>
          <w:lang w:val="en-US" w:eastAsia="zh-CN"/>
        </w:rPr>
        <w:t>与</w:t>
      </w:r>
      <w:r>
        <w:rPr>
          <w:rFonts w:hint="eastAsia" w:ascii="仿宋" w:hAnsi="仿宋" w:eastAsia="仿宋" w:cs="仿宋"/>
          <w:color w:val="auto"/>
          <w:kern w:val="0"/>
          <w:sz w:val="32"/>
          <w:szCs w:val="32"/>
        </w:rPr>
        <w:t>预算数</w:t>
      </w:r>
      <w:r>
        <w:rPr>
          <w:rFonts w:hint="eastAsia" w:ascii="仿宋" w:hAnsi="仿宋" w:eastAsia="仿宋" w:cs="仿宋"/>
          <w:color w:val="auto"/>
          <w:kern w:val="0"/>
          <w:sz w:val="32"/>
          <w:szCs w:val="32"/>
          <w:lang w:val="en-US" w:eastAsia="zh-CN"/>
        </w:rPr>
        <w:t>持平。</w:t>
      </w:r>
    </w:p>
    <w:p>
      <w:pPr>
        <w:keepNext w:val="0"/>
        <w:keepLines w:val="0"/>
        <w:widowControl/>
        <w:suppressLineNumbers w:val="0"/>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5、灾害防治及应急管理支出（类）自然灾害防治（款） 地质灾害防治（项）。</w:t>
      </w:r>
    </w:p>
    <w:p>
      <w:pPr>
        <w:keepNext w:val="0"/>
        <w:keepLines w:val="0"/>
        <w:widowControl/>
        <w:numPr>
          <w:ilvl w:val="0"/>
          <w:numId w:val="0"/>
        </w:numPr>
        <w:suppressLineNumbers w:val="0"/>
        <w:ind w:firstLine="640" w:firstLineChars="200"/>
        <w:jc w:val="left"/>
        <w:rPr>
          <w:rFonts w:hint="eastAsia" w:ascii="仿宋" w:hAnsi="仿宋" w:eastAsia="仿宋" w:cs="仿宋"/>
          <w:b w:val="0"/>
          <w:bCs w:val="0"/>
          <w:color w:val="auto"/>
          <w:kern w:val="0"/>
          <w:sz w:val="32"/>
          <w:szCs w:val="32"/>
        </w:rPr>
      </w:pPr>
      <w:r>
        <w:rPr>
          <w:rFonts w:hint="eastAsia" w:ascii="仿宋" w:hAnsi="仿宋" w:eastAsia="仿宋" w:cs="仿宋"/>
          <w:color w:val="auto"/>
          <w:kern w:val="0"/>
          <w:sz w:val="32"/>
          <w:szCs w:val="32"/>
          <w:lang w:val="en-US" w:eastAsia="zh-CN"/>
        </w:rPr>
        <w:t>预</w:t>
      </w:r>
      <w:r>
        <w:rPr>
          <w:rFonts w:hint="eastAsia" w:ascii="仿宋" w:hAnsi="仿宋" w:eastAsia="仿宋" w:cs="仿宋"/>
          <w:color w:val="auto"/>
          <w:kern w:val="0"/>
          <w:sz w:val="32"/>
          <w:szCs w:val="32"/>
        </w:rPr>
        <w:t>算</w:t>
      </w:r>
      <w:r>
        <w:rPr>
          <w:rFonts w:hint="eastAsia" w:ascii="仿宋" w:hAnsi="仿宋" w:eastAsia="仿宋" w:cs="仿宋"/>
          <w:color w:val="auto"/>
          <w:kern w:val="0"/>
          <w:sz w:val="32"/>
          <w:szCs w:val="32"/>
          <w:lang w:val="en-US" w:eastAsia="zh-CN"/>
        </w:rPr>
        <w:t>20</w:t>
      </w:r>
      <w:r>
        <w:rPr>
          <w:rFonts w:hint="eastAsia" w:ascii="仿宋" w:hAnsi="仿宋" w:eastAsia="仿宋" w:cs="仿宋"/>
          <w:color w:val="auto"/>
          <w:kern w:val="0"/>
          <w:sz w:val="32"/>
          <w:szCs w:val="32"/>
        </w:rPr>
        <w:t>万元，支出决算</w:t>
      </w:r>
      <w:r>
        <w:rPr>
          <w:rFonts w:hint="eastAsia" w:ascii="仿宋" w:hAnsi="仿宋" w:eastAsia="仿宋" w:cs="仿宋"/>
          <w:color w:val="auto"/>
          <w:kern w:val="0"/>
          <w:sz w:val="32"/>
          <w:szCs w:val="32"/>
          <w:lang w:val="en-US" w:eastAsia="zh-CN"/>
        </w:rPr>
        <w:t>158</w:t>
      </w:r>
      <w:r>
        <w:rPr>
          <w:rFonts w:hint="eastAsia" w:ascii="仿宋" w:hAnsi="仿宋" w:eastAsia="仿宋" w:cs="仿宋"/>
          <w:color w:val="auto"/>
          <w:kern w:val="0"/>
          <w:sz w:val="32"/>
          <w:szCs w:val="32"/>
        </w:rPr>
        <w:t>万元，完成预算的</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rPr>
        <w:t>%。决算数</w:t>
      </w:r>
      <w:r>
        <w:rPr>
          <w:rFonts w:hint="eastAsia" w:ascii="仿宋" w:hAnsi="仿宋" w:eastAsia="仿宋" w:cs="仿宋"/>
          <w:color w:val="auto"/>
          <w:kern w:val="0"/>
          <w:sz w:val="32"/>
          <w:szCs w:val="32"/>
          <w:lang w:val="en-US" w:eastAsia="zh-CN"/>
        </w:rPr>
        <w:t>大于</w:t>
      </w:r>
      <w:r>
        <w:rPr>
          <w:rFonts w:hint="eastAsia" w:ascii="仿宋" w:hAnsi="仿宋" w:eastAsia="仿宋" w:cs="仿宋"/>
          <w:color w:val="auto"/>
          <w:kern w:val="0"/>
          <w:sz w:val="32"/>
          <w:szCs w:val="32"/>
        </w:rPr>
        <w:t>预算数</w:t>
      </w:r>
      <w:r>
        <w:rPr>
          <w:rFonts w:hint="eastAsia" w:ascii="仿宋" w:hAnsi="仿宋" w:eastAsia="仿宋" w:cs="仿宋"/>
          <w:color w:val="auto"/>
          <w:kern w:val="0"/>
          <w:sz w:val="32"/>
          <w:szCs w:val="32"/>
          <w:lang w:val="en-US" w:eastAsia="zh-CN"/>
        </w:rPr>
        <w:t>主要原因是临时追加了地质灾害应急处置资金支出。</w:t>
      </w:r>
    </w:p>
    <w:p>
      <w:pPr>
        <w:wordWrap/>
        <w:spacing w:line="560" w:lineRule="exact"/>
        <w:ind w:firstLine="640" w:firstLineChars="200"/>
        <w:textAlignment w:val="auto"/>
        <w:rPr>
          <w:rFonts w:ascii="仿宋_GB2312" w:hAnsi="仿宋" w:eastAsia="仿宋_GB2312"/>
          <w:i/>
          <w:iCs/>
          <w:color w:val="auto"/>
          <w:sz w:val="32"/>
          <w:szCs w:val="32"/>
        </w:rPr>
      </w:pPr>
      <w:r>
        <w:rPr>
          <w:rFonts w:hint="eastAsia" w:ascii="黑体" w:hAnsi="黑体" w:eastAsia="黑体"/>
          <w:color w:val="auto"/>
          <w:kern w:val="0"/>
          <w:sz w:val="32"/>
          <w:szCs w:val="32"/>
        </w:rPr>
        <w:t>六、一般公共预算财政拨款基本支出决算情况</w:t>
      </w:r>
      <w:r>
        <w:rPr>
          <w:rFonts w:hint="eastAsia" w:ascii="黑体" w:hAnsi="黑体" w:eastAsia="黑体"/>
          <w:color w:val="auto"/>
          <w:kern w:val="0"/>
          <w:sz w:val="32"/>
          <w:szCs w:val="32"/>
          <w:lang w:eastAsia="zh-CN"/>
        </w:rPr>
        <w:t>说明</w:t>
      </w:r>
      <w:r>
        <w:rPr>
          <w:rFonts w:hint="eastAsia" w:ascii="黑体" w:hAnsi="黑体" w:eastAsia="黑体"/>
          <w:color w:val="auto"/>
          <w:kern w:val="0"/>
          <w:sz w:val="32"/>
          <w:szCs w:val="32"/>
        </w:rPr>
        <w:t xml:space="preserve"> </w:t>
      </w:r>
    </w:p>
    <w:p>
      <w:pPr>
        <w:widowControl/>
        <w:wordWrap/>
        <w:spacing w:line="560" w:lineRule="exact"/>
        <w:ind w:firstLine="620" w:firstLineChars="200"/>
        <w:jc w:val="left"/>
        <w:textAlignment w:val="auto"/>
        <w:rPr>
          <w:rFonts w:hint="eastAsia" w:ascii="仿宋_GB2312" w:hAnsi="仿宋_GB2312" w:eastAsia="仿宋_GB2312" w:cs="仿宋_GB2312"/>
          <w:color w:val="auto"/>
          <w:kern w:val="0"/>
          <w:sz w:val="31"/>
          <w:szCs w:val="31"/>
          <w:lang w:eastAsia="zh-CN"/>
        </w:rPr>
      </w:pPr>
      <w:r>
        <w:rPr>
          <w:rFonts w:hint="eastAsia" w:ascii="仿宋_GB2312" w:hAnsi="仿宋_GB2312" w:eastAsia="仿宋_GB2312" w:cs="仿宋_GB2312"/>
          <w:color w:val="auto"/>
          <w:kern w:val="0"/>
          <w:sz w:val="31"/>
          <w:szCs w:val="31"/>
          <w:lang w:val="en-US" w:eastAsia="zh-CN"/>
        </w:rPr>
        <w:t>2021</w:t>
      </w:r>
      <w:r>
        <w:rPr>
          <w:rFonts w:ascii="仿宋_GB2312" w:hAnsi="仿宋_GB2312" w:eastAsia="仿宋_GB2312" w:cs="仿宋_GB2312"/>
          <w:color w:val="auto"/>
          <w:kern w:val="0"/>
          <w:sz w:val="31"/>
          <w:szCs w:val="31"/>
        </w:rPr>
        <w:t>年</w:t>
      </w:r>
      <w:r>
        <w:rPr>
          <w:rFonts w:hint="eastAsia" w:ascii="仿宋_GB2312" w:hAnsi="仿宋_GB2312" w:eastAsia="仿宋_GB2312" w:cs="仿宋_GB2312"/>
          <w:color w:val="auto"/>
          <w:kern w:val="0"/>
          <w:sz w:val="31"/>
          <w:szCs w:val="31"/>
          <w:lang w:eastAsia="zh-CN"/>
        </w:rPr>
        <w:t>度</w:t>
      </w:r>
      <w:r>
        <w:rPr>
          <w:rFonts w:ascii="仿宋_GB2312" w:hAnsi="仿宋_GB2312" w:eastAsia="仿宋_GB2312" w:cs="仿宋_GB2312"/>
          <w:color w:val="auto"/>
          <w:kern w:val="0"/>
          <w:sz w:val="31"/>
          <w:szCs w:val="31"/>
        </w:rPr>
        <w:t>一般公共预算财政拨款基本支出</w:t>
      </w:r>
      <w:r>
        <w:rPr>
          <w:rFonts w:hint="eastAsia" w:ascii="仿宋_GB2312" w:hAnsi="仿宋_GB2312" w:eastAsia="仿宋_GB2312" w:cs="仿宋_GB2312"/>
          <w:color w:val="auto"/>
          <w:kern w:val="0"/>
          <w:sz w:val="31"/>
          <w:szCs w:val="31"/>
          <w:lang w:val="en-US" w:eastAsia="zh-CN"/>
        </w:rPr>
        <w:t>290.54</w:t>
      </w:r>
      <w:r>
        <w:rPr>
          <w:rFonts w:ascii="仿宋_GB2312" w:hAnsi="仿宋_GB2312" w:eastAsia="仿宋_GB2312" w:cs="仿宋_GB2312"/>
          <w:color w:val="auto"/>
          <w:kern w:val="0"/>
          <w:sz w:val="31"/>
          <w:szCs w:val="31"/>
        </w:rPr>
        <w:t>万元，包括人员经费和公用经费。</w:t>
      </w:r>
      <w:r>
        <w:rPr>
          <w:rFonts w:hint="eastAsia" w:ascii="仿宋_GB2312" w:hAnsi="仿宋_GB2312" w:eastAsia="仿宋_GB2312" w:cs="仿宋_GB2312"/>
          <w:color w:val="auto"/>
          <w:kern w:val="0"/>
          <w:sz w:val="31"/>
          <w:szCs w:val="31"/>
          <w:lang w:eastAsia="zh-CN"/>
        </w:rPr>
        <w:t>其中：</w:t>
      </w:r>
    </w:p>
    <w:p>
      <w:pPr>
        <w:widowControl/>
        <w:jc w:val="left"/>
        <w:rPr>
          <w:rFonts w:hint="default" w:ascii="仿宋" w:hAnsi="仿宋" w:eastAsia="仿宋" w:cs="仿宋"/>
          <w:color w:val="auto"/>
          <w:sz w:val="32"/>
          <w:szCs w:val="32"/>
          <w:lang w:val="en-US"/>
        </w:rPr>
      </w:pPr>
      <w:r>
        <w:rPr>
          <w:rFonts w:hint="eastAsia" w:ascii="仿宋_GB2312" w:hAnsi="宋体" w:eastAsia="仿宋_GB2312" w:cs="仿宋_GB2312"/>
          <w:b/>
          <w:bCs/>
          <w:color w:val="auto"/>
          <w:kern w:val="0"/>
          <w:sz w:val="32"/>
          <w:szCs w:val="32"/>
          <w:lang w:val="en-US" w:eastAsia="zh-CN"/>
        </w:rPr>
        <w:t xml:space="preserve">    </w:t>
      </w:r>
      <w:r>
        <w:rPr>
          <w:rFonts w:hint="eastAsia" w:ascii="楷体" w:hAnsi="楷体" w:eastAsia="楷体" w:cs="楷体"/>
          <w:b w:val="0"/>
          <w:bCs w:val="0"/>
          <w:color w:val="auto"/>
          <w:kern w:val="0"/>
          <w:sz w:val="32"/>
          <w:szCs w:val="32"/>
          <w:lang w:eastAsia="zh-CN"/>
        </w:rPr>
        <w:t>（一）</w:t>
      </w:r>
      <w:r>
        <w:rPr>
          <w:rFonts w:hint="eastAsia" w:ascii="楷体" w:hAnsi="楷体" w:eastAsia="楷体" w:cs="楷体"/>
          <w:b w:val="0"/>
          <w:bCs w:val="0"/>
          <w:color w:val="auto"/>
          <w:kern w:val="0"/>
          <w:sz w:val="32"/>
          <w:szCs w:val="32"/>
        </w:rPr>
        <w:t>人员经费</w:t>
      </w:r>
      <w:r>
        <w:rPr>
          <w:rFonts w:hint="eastAsia" w:ascii="仿宋_GB2312" w:hAnsi="宋体" w:eastAsia="仿宋_GB2312" w:cs="仿宋_GB2312"/>
          <w:color w:val="auto"/>
          <w:kern w:val="0"/>
          <w:sz w:val="32"/>
          <w:szCs w:val="32"/>
          <w:lang w:val="en-US" w:eastAsia="zh-CN"/>
        </w:rPr>
        <w:t>252.28</w:t>
      </w:r>
      <w:r>
        <w:rPr>
          <w:rFonts w:ascii="仿宋_GB2312" w:hAnsi="宋体" w:eastAsia="仿宋_GB2312" w:cs="仿宋_GB2312"/>
          <w:color w:val="auto"/>
          <w:kern w:val="0"/>
          <w:sz w:val="32"/>
          <w:szCs w:val="32"/>
        </w:rPr>
        <w:t>万元，</w:t>
      </w:r>
      <w:r>
        <w:rPr>
          <w:rFonts w:hint="eastAsia" w:ascii="仿宋" w:hAnsi="仿宋" w:eastAsia="仿宋" w:cs="仿宋"/>
          <w:color w:val="auto"/>
          <w:kern w:val="0"/>
          <w:sz w:val="32"/>
          <w:szCs w:val="32"/>
        </w:rPr>
        <w:t>主要包括</w:t>
      </w:r>
      <w:r>
        <w:rPr>
          <w:rFonts w:hint="eastAsia" w:ascii="仿宋" w:hAnsi="仿宋" w:eastAsia="仿宋" w:cs="仿宋"/>
          <w:color w:val="auto"/>
          <w:kern w:val="0"/>
          <w:sz w:val="32"/>
          <w:szCs w:val="32"/>
          <w:lang w:val="en-US" w:eastAsia="zh-CN"/>
        </w:rPr>
        <w:t>工资福利支出：</w:t>
      </w:r>
      <w:r>
        <w:rPr>
          <w:rFonts w:hint="eastAsia" w:ascii="仿宋" w:hAnsi="仿宋" w:eastAsia="仿宋" w:cs="仿宋"/>
          <w:color w:val="auto"/>
          <w:sz w:val="32"/>
          <w:szCs w:val="32"/>
        </w:rPr>
        <w:t>基本工资</w:t>
      </w:r>
      <w:r>
        <w:rPr>
          <w:rFonts w:hint="eastAsia" w:ascii="仿宋" w:hAnsi="仿宋" w:eastAsia="仿宋" w:cs="仿宋"/>
          <w:color w:val="auto"/>
          <w:sz w:val="32"/>
          <w:szCs w:val="32"/>
          <w:lang w:val="en-US" w:eastAsia="zh-CN"/>
        </w:rPr>
        <w:t>98.99万元</w:t>
      </w:r>
      <w:r>
        <w:rPr>
          <w:rFonts w:hint="eastAsia" w:ascii="仿宋" w:hAnsi="仿宋" w:eastAsia="仿宋" w:cs="仿宋"/>
          <w:color w:val="auto"/>
          <w:sz w:val="32"/>
          <w:szCs w:val="32"/>
        </w:rPr>
        <w:t>、津贴补贴</w:t>
      </w:r>
      <w:r>
        <w:rPr>
          <w:rFonts w:hint="eastAsia" w:ascii="仿宋" w:hAnsi="仿宋" w:eastAsia="仿宋" w:cs="仿宋"/>
          <w:color w:val="auto"/>
          <w:sz w:val="32"/>
          <w:szCs w:val="32"/>
          <w:lang w:val="en-US" w:eastAsia="zh-CN"/>
        </w:rPr>
        <w:t>56.53万元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奖金1.23万元、绩效工资24.64万元、机关事业单位基本养老保险缴费29.07万元、职业年金缴费3.03万元、职工基本医疗保险缴费14.84万元、其他社会保障缴费1.08万元、住房公积金20.99万元；对个人和家庭的补助支出：生活补助1.26万元、奖励金0.61万元。</w:t>
      </w:r>
    </w:p>
    <w:p>
      <w:pPr>
        <w:widowControl/>
        <w:wordWrap/>
        <w:spacing w:line="560" w:lineRule="exact"/>
        <w:ind w:firstLine="640" w:firstLineChars="200"/>
        <w:jc w:val="left"/>
        <w:textAlignment w:val="auto"/>
        <w:rPr>
          <w:color w:val="auto"/>
        </w:rPr>
      </w:pPr>
      <w:r>
        <w:rPr>
          <w:rFonts w:hint="eastAsia" w:ascii="楷体" w:hAnsi="楷体" w:eastAsia="楷体" w:cs="楷体"/>
          <w:b w:val="0"/>
          <w:bCs w:val="0"/>
          <w:color w:val="auto"/>
          <w:kern w:val="0"/>
          <w:sz w:val="32"/>
          <w:szCs w:val="32"/>
          <w:lang w:eastAsia="zh-CN"/>
        </w:rPr>
        <w:t>（二）公用</w:t>
      </w:r>
      <w:r>
        <w:rPr>
          <w:rFonts w:hint="eastAsia" w:ascii="楷体" w:hAnsi="楷体" w:eastAsia="楷体" w:cs="楷体"/>
          <w:b w:val="0"/>
          <w:bCs w:val="0"/>
          <w:color w:val="auto"/>
          <w:kern w:val="0"/>
          <w:sz w:val="32"/>
          <w:szCs w:val="32"/>
        </w:rPr>
        <w:t>经费</w:t>
      </w:r>
      <w:r>
        <w:rPr>
          <w:rFonts w:hint="eastAsia" w:ascii="仿宋_GB2312" w:hAnsi="宋体" w:eastAsia="仿宋_GB2312" w:cs="仿宋_GB2312"/>
          <w:color w:val="auto"/>
          <w:kern w:val="0"/>
          <w:sz w:val="32"/>
          <w:szCs w:val="32"/>
          <w:lang w:val="en-US" w:eastAsia="zh-CN"/>
        </w:rPr>
        <w:t>38.26</w:t>
      </w:r>
      <w:r>
        <w:rPr>
          <w:rFonts w:ascii="仿宋_GB2312" w:hAnsi="宋体" w:eastAsia="仿宋_GB2312" w:cs="仿宋_GB2312"/>
          <w:color w:val="auto"/>
          <w:kern w:val="0"/>
          <w:sz w:val="32"/>
          <w:szCs w:val="32"/>
        </w:rPr>
        <w:t>万元，</w:t>
      </w:r>
      <w:r>
        <w:rPr>
          <w:rFonts w:hint="eastAsia" w:ascii="仿宋" w:hAnsi="仿宋" w:eastAsia="仿宋" w:cs="仿宋"/>
          <w:color w:val="auto"/>
          <w:kern w:val="0"/>
          <w:sz w:val="32"/>
          <w:szCs w:val="32"/>
        </w:rPr>
        <w:t>主要包括</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办公费</w:t>
      </w:r>
      <w:r>
        <w:rPr>
          <w:rFonts w:hint="eastAsia" w:ascii="仿宋" w:hAnsi="仿宋" w:eastAsia="仿宋" w:cs="仿宋"/>
          <w:color w:val="auto"/>
          <w:sz w:val="32"/>
          <w:szCs w:val="32"/>
          <w:lang w:val="en-US" w:eastAsia="zh-CN"/>
        </w:rPr>
        <w:t>0.34万元</w:t>
      </w:r>
      <w:r>
        <w:rPr>
          <w:rFonts w:hint="eastAsia" w:ascii="仿宋" w:hAnsi="仿宋" w:eastAsia="仿宋" w:cs="仿宋"/>
          <w:color w:val="auto"/>
          <w:sz w:val="32"/>
          <w:szCs w:val="32"/>
        </w:rPr>
        <w:t>、印刷费</w:t>
      </w:r>
      <w:r>
        <w:rPr>
          <w:rFonts w:hint="eastAsia" w:ascii="仿宋" w:hAnsi="仿宋" w:eastAsia="仿宋" w:cs="仿宋"/>
          <w:color w:val="auto"/>
          <w:sz w:val="32"/>
          <w:szCs w:val="32"/>
          <w:lang w:val="en-US" w:eastAsia="zh-CN"/>
        </w:rPr>
        <w:t>0.41万元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水费0.09万元、电费2.24万元、邮电费2.62万元、差旅费2.26万元、维修（护）费0.06万元、租住费1.35万元、公务接待费0.97万元、劳务费2.32万元、委托业务费8.72万元、工会经费7.34万元、福利费0.28万元、其他交通费用8.3万元、其他商品和服务支出0.97万元。</w:t>
      </w:r>
    </w:p>
    <w:p>
      <w:pPr>
        <w:wordWrap/>
        <w:spacing w:line="560" w:lineRule="exact"/>
        <w:ind w:firstLine="640" w:firstLineChars="200"/>
        <w:textAlignment w:val="auto"/>
        <w:rPr>
          <w:rFonts w:ascii="黑体" w:hAnsi="黑体" w:eastAsia="黑体"/>
          <w:color w:val="auto"/>
          <w:kern w:val="0"/>
          <w:sz w:val="32"/>
          <w:szCs w:val="32"/>
        </w:rPr>
      </w:pPr>
      <w:r>
        <w:rPr>
          <w:rFonts w:hint="eastAsia" w:ascii="黑体" w:hAnsi="黑体" w:eastAsia="黑体"/>
          <w:color w:val="auto"/>
          <w:kern w:val="0"/>
          <w:sz w:val="32"/>
          <w:szCs w:val="32"/>
        </w:rPr>
        <w:t>七、一般公共预算财政拨款“三公”经费及会议费、培训费支出决算情况</w:t>
      </w:r>
      <w:r>
        <w:rPr>
          <w:rFonts w:hint="eastAsia" w:ascii="黑体" w:hAnsi="黑体" w:eastAsia="黑体"/>
          <w:color w:val="auto"/>
          <w:kern w:val="0"/>
          <w:sz w:val="32"/>
          <w:szCs w:val="32"/>
          <w:lang w:eastAsia="zh-CN"/>
        </w:rPr>
        <w:t>说明</w:t>
      </w:r>
      <w:r>
        <w:rPr>
          <w:rFonts w:hint="eastAsia" w:ascii="黑体" w:hAnsi="黑体" w:eastAsia="黑体"/>
          <w:color w:val="auto"/>
          <w:kern w:val="0"/>
          <w:sz w:val="32"/>
          <w:szCs w:val="32"/>
        </w:rPr>
        <w:t xml:space="preserve"> </w:t>
      </w:r>
    </w:p>
    <w:p>
      <w:pPr>
        <w:widowControl/>
        <w:wordWrap/>
        <w:spacing w:line="560" w:lineRule="exact"/>
        <w:ind w:firstLine="640" w:firstLineChars="200"/>
        <w:jc w:val="left"/>
        <w:textAlignment w:val="auto"/>
        <w:rPr>
          <w:color w:val="auto"/>
        </w:rPr>
      </w:pPr>
      <w:r>
        <w:rPr>
          <w:rFonts w:hint="eastAsia" w:ascii="楷体" w:hAnsi="楷体" w:eastAsia="楷体" w:cs="楷体"/>
          <w:b w:val="0"/>
          <w:bCs/>
          <w:color w:val="auto"/>
          <w:kern w:val="0"/>
          <w:sz w:val="32"/>
          <w:szCs w:val="32"/>
        </w:rPr>
        <w:t>（一）“三公”经费财政拨款支出决算情况</w:t>
      </w:r>
      <w:r>
        <w:rPr>
          <w:rFonts w:hint="eastAsia" w:ascii="楷体" w:hAnsi="楷体" w:eastAsia="楷体" w:cs="楷体"/>
          <w:b w:val="0"/>
          <w:bCs/>
          <w:color w:val="auto"/>
          <w:kern w:val="0"/>
          <w:sz w:val="32"/>
          <w:szCs w:val="32"/>
          <w:lang w:eastAsia="zh-CN"/>
        </w:rPr>
        <w:t>说明</w:t>
      </w:r>
      <w:r>
        <w:rPr>
          <w:rFonts w:hint="eastAsia" w:ascii="楷体" w:hAnsi="楷体" w:eastAsia="楷体" w:cs="楷体"/>
          <w:b w:val="0"/>
          <w:bCs/>
          <w:color w:val="auto"/>
          <w:kern w:val="0"/>
          <w:sz w:val="32"/>
          <w:szCs w:val="32"/>
        </w:rPr>
        <w:t>。</w:t>
      </w:r>
      <w:r>
        <w:rPr>
          <w:rFonts w:ascii="楷体_GB2312" w:hAnsi="宋体" w:eastAsia="楷体_GB2312" w:cs="楷体_GB2312"/>
          <w:b/>
          <w:color w:val="auto"/>
          <w:kern w:val="0"/>
          <w:sz w:val="32"/>
          <w:szCs w:val="32"/>
        </w:rPr>
        <w:t xml:space="preserve"> </w:t>
      </w:r>
    </w:p>
    <w:p>
      <w:pPr>
        <w:wordWrap/>
        <w:spacing w:line="560" w:lineRule="exact"/>
        <w:ind w:firstLine="640" w:firstLineChars="20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val="en-US" w:eastAsia="zh-CN"/>
        </w:rPr>
        <w:t>2021</w:t>
      </w:r>
      <w:r>
        <w:rPr>
          <w:rFonts w:ascii="仿宋_GB2312" w:hAnsi="宋体" w:eastAsia="仿宋_GB2312" w:cs="仿宋_GB2312"/>
          <w:color w:val="auto"/>
          <w:kern w:val="0"/>
          <w:sz w:val="32"/>
          <w:szCs w:val="32"/>
        </w:rPr>
        <w:t>年</w:t>
      </w:r>
      <w:r>
        <w:rPr>
          <w:rFonts w:hint="eastAsia" w:ascii="仿宋_GB2312" w:hAnsi="宋体" w:eastAsia="仿宋_GB2312" w:cs="仿宋_GB2312"/>
          <w:color w:val="auto"/>
          <w:kern w:val="0"/>
          <w:sz w:val="32"/>
          <w:szCs w:val="32"/>
          <w:lang w:eastAsia="zh-CN"/>
        </w:rPr>
        <w:t>度一般公共预算安排</w:t>
      </w:r>
      <w:r>
        <w:rPr>
          <w:rFonts w:ascii="仿宋_GB2312" w:hAnsi="宋体" w:eastAsia="仿宋_GB2312" w:cs="仿宋_GB2312"/>
          <w:color w:val="auto"/>
          <w:kern w:val="0"/>
          <w:sz w:val="32"/>
          <w:szCs w:val="32"/>
        </w:rPr>
        <w:t>“三公”经费支出预算</w:t>
      </w:r>
      <w:r>
        <w:rPr>
          <w:rFonts w:hint="eastAsia" w:ascii="仿宋_GB2312" w:hAnsi="宋体" w:eastAsia="仿宋_GB2312" w:cs="仿宋_GB2312"/>
          <w:color w:val="auto"/>
          <w:kern w:val="0"/>
          <w:sz w:val="32"/>
          <w:szCs w:val="32"/>
          <w:lang w:val="en-US" w:eastAsia="zh-CN"/>
        </w:rPr>
        <w:t>1</w:t>
      </w:r>
      <w:r>
        <w:rPr>
          <w:rFonts w:ascii="仿宋_GB2312" w:hAnsi="宋体" w:eastAsia="仿宋_GB2312" w:cs="仿宋_GB2312"/>
          <w:color w:val="auto"/>
          <w:kern w:val="0"/>
          <w:sz w:val="32"/>
          <w:szCs w:val="32"/>
        </w:rPr>
        <w:t>万元，支出决算</w:t>
      </w:r>
      <w:r>
        <w:rPr>
          <w:rFonts w:hint="eastAsia" w:ascii="仿宋_GB2312" w:hAnsi="宋体" w:eastAsia="仿宋_GB2312" w:cs="仿宋_GB2312"/>
          <w:color w:val="auto"/>
          <w:kern w:val="0"/>
          <w:sz w:val="32"/>
          <w:szCs w:val="32"/>
          <w:lang w:val="en-US" w:eastAsia="zh-CN"/>
        </w:rPr>
        <w:t>0.97</w:t>
      </w:r>
      <w:r>
        <w:rPr>
          <w:rFonts w:ascii="仿宋_GB2312" w:hAnsi="宋体" w:eastAsia="仿宋_GB2312" w:cs="仿宋_GB2312"/>
          <w:color w:val="auto"/>
          <w:kern w:val="0"/>
          <w:sz w:val="32"/>
          <w:szCs w:val="32"/>
        </w:rPr>
        <w:t>万元</w:t>
      </w:r>
      <w:r>
        <w:rPr>
          <w:rFonts w:hint="eastAsia" w:ascii="仿宋_GB2312" w:hAnsi="宋体" w:eastAsia="仿宋_GB2312" w:cs="仿宋_GB2312"/>
          <w:color w:val="auto"/>
          <w:kern w:val="0"/>
          <w:sz w:val="32"/>
          <w:szCs w:val="32"/>
          <w:lang w:eastAsia="zh-CN"/>
        </w:rPr>
        <w:t>，完成预算的</w:t>
      </w:r>
      <w:r>
        <w:rPr>
          <w:rFonts w:hint="eastAsia" w:ascii="仿宋_GB2312" w:hAnsi="宋体" w:eastAsia="仿宋_GB2312" w:cs="仿宋_GB2312"/>
          <w:color w:val="auto"/>
          <w:kern w:val="0"/>
          <w:sz w:val="32"/>
          <w:szCs w:val="32"/>
          <w:lang w:val="en-US" w:eastAsia="zh-CN"/>
        </w:rPr>
        <w:t>97</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。决算数小于预算数的主要原因是</w:t>
      </w:r>
      <w:r>
        <w:rPr>
          <w:rFonts w:hint="eastAsia" w:ascii="仿宋_GB2312" w:hAnsi="宋体" w:eastAsia="仿宋_GB2312" w:cs="仿宋_GB2312"/>
          <w:color w:val="auto"/>
          <w:kern w:val="0"/>
          <w:sz w:val="32"/>
          <w:szCs w:val="32"/>
          <w:lang w:val="en-US" w:eastAsia="zh-CN"/>
        </w:rPr>
        <w:t>厉行节约，严控“三公经费增长”</w:t>
      </w:r>
      <w:r>
        <w:rPr>
          <w:rFonts w:hint="eastAsia" w:ascii="仿宋_GB2312" w:hAnsi="宋体" w:eastAsia="仿宋_GB2312" w:cs="仿宋_GB2312"/>
          <w:color w:val="auto"/>
          <w:kern w:val="0"/>
          <w:sz w:val="32"/>
          <w:szCs w:val="32"/>
        </w:rPr>
        <w:t>。</w:t>
      </w:r>
    </w:p>
    <w:p>
      <w:pPr>
        <w:wordWrap/>
        <w:spacing w:line="560" w:lineRule="exact"/>
        <w:ind w:firstLine="640" w:firstLineChars="200"/>
        <w:textAlignment w:val="auto"/>
        <w:rPr>
          <w:rFonts w:hint="eastAsia" w:ascii="仿宋_GB2312" w:hAnsi="宋体" w:eastAsia="仿宋_GB2312" w:cs="仿宋_GB2312"/>
          <w:color w:val="auto"/>
          <w:kern w:val="0"/>
          <w:sz w:val="32"/>
          <w:szCs w:val="32"/>
        </w:rPr>
      </w:pPr>
    </w:p>
    <w:p>
      <w:pPr>
        <w:wordWrap/>
        <w:spacing w:line="560" w:lineRule="exact"/>
        <w:ind w:firstLine="640" w:firstLineChars="200"/>
        <w:textAlignment w:val="auto"/>
        <w:rPr>
          <w:rFonts w:hint="eastAsia" w:ascii="仿宋_GB2312" w:hAnsi="宋体" w:eastAsia="仿宋_GB2312" w:cs="仿宋_GB2312"/>
          <w:color w:val="auto"/>
          <w:kern w:val="0"/>
          <w:sz w:val="32"/>
          <w:szCs w:val="32"/>
        </w:rPr>
      </w:pPr>
    </w:p>
    <w:p>
      <w:pPr>
        <w:wordWrap/>
        <w:spacing w:line="560" w:lineRule="exact"/>
        <w:ind w:firstLine="640" w:firstLineChars="200"/>
        <w:textAlignment w:val="auto"/>
        <w:rPr>
          <w:rFonts w:hint="eastAsia" w:ascii="仿宋_GB2312" w:hAnsi="宋体" w:eastAsia="仿宋_GB2312" w:cs="仿宋_GB2312"/>
          <w:color w:val="auto"/>
          <w:kern w:val="0"/>
          <w:sz w:val="32"/>
          <w:szCs w:val="32"/>
          <w:lang w:eastAsia="zh-CN"/>
        </w:rPr>
      </w:pPr>
    </w:p>
    <w:p>
      <w:pPr>
        <w:wordWrap/>
        <w:spacing w:line="560" w:lineRule="exact"/>
        <w:ind w:firstLine="640" w:firstLineChars="200"/>
        <w:textAlignment w:val="auto"/>
        <w:rPr>
          <w:rFonts w:hint="eastAsia" w:ascii="仿宋_GB2312" w:hAnsi="宋体" w:eastAsia="仿宋_GB2312" w:cs="仿宋_GB2312"/>
          <w:color w:val="auto"/>
          <w:kern w:val="0"/>
          <w:sz w:val="32"/>
          <w:szCs w:val="32"/>
        </w:rPr>
      </w:pPr>
    </w:p>
    <w:p>
      <w:pPr>
        <w:wordWrap/>
        <w:spacing w:line="560" w:lineRule="exact"/>
        <w:ind w:firstLine="640" w:firstLineChars="200"/>
        <w:textAlignment w:val="auto"/>
        <w:rPr>
          <w:rFonts w:hint="eastAsia" w:ascii="仿宋_GB2312" w:hAnsi="宋体" w:eastAsia="仿宋_GB2312" w:cs="仿宋_GB2312"/>
          <w:color w:val="auto"/>
          <w:kern w:val="0"/>
          <w:sz w:val="32"/>
          <w:szCs w:val="32"/>
        </w:rPr>
      </w:pPr>
    </w:p>
    <w:p>
      <w:pPr>
        <w:wordWrap/>
        <w:spacing w:line="560" w:lineRule="exact"/>
        <w:ind w:firstLine="640" w:firstLineChars="200"/>
        <w:textAlignment w:val="auto"/>
        <w:rPr>
          <w:rFonts w:hint="eastAsia" w:ascii="仿宋_GB2312" w:hAnsi="宋体" w:eastAsia="仿宋_GB2312" w:cs="仿宋_GB2312"/>
          <w:color w:val="auto"/>
          <w:kern w:val="0"/>
          <w:sz w:val="32"/>
          <w:szCs w:val="32"/>
        </w:rPr>
      </w:pPr>
    </w:p>
    <w:p>
      <w:pPr>
        <w:wordWrap/>
        <w:spacing w:line="560" w:lineRule="exact"/>
        <w:ind w:firstLine="640" w:firstLineChars="20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eastAsia="zh-CN"/>
        </w:rPr>
        <w:drawing>
          <wp:anchor distT="0" distB="0" distL="114300" distR="114300" simplePos="0" relativeHeight="251664384" behindDoc="0" locked="0" layoutInCell="1" allowOverlap="1">
            <wp:simplePos x="0" y="0"/>
            <wp:positionH relativeFrom="column">
              <wp:posOffset>411480</wp:posOffset>
            </wp:positionH>
            <wp:positionV relativeFrom="paragraph">
              <wp:posOffset>-1895475</wp:posOffset>
            </wp:positionV>
            <wp:extent cx="3911600" cy="2165985"/>
            <wp:effectExtent l="5080" t="4445" r="7620" b="1397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numPr>
          <w:ilvl w:val="0"/>
          <w:numId w:val="0"/>
        </w:numPr>
        <w:wordWrap/>
        <w:spacing w:line="560" w:lineRule="exac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   </w:t>
      </w:r>
    </w:p>
    <w:p>
      <w:pPr>
        <w:numPr>
          <w:ilvl w:val="0"/>
          <w:numId w:val="0"/>
        </w:numPr>
        <w:wordWrap/>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1.</w:t>
      </w:r>
      <w:r>
        <w:rPr>
          <w:rFonts w:hint="eastAsia" w:ascii="楷体" w:hAnsi="楷体" w:eastAsia="楷体" w:cs="楷体"/>
          <w:b w:val="0"/>
          <w:bCs w:val="0"/>
          <w:color w:val="auto"/>
          <w:sz w:val="32"/>
          <w:szCs w:val="32"/>
        </w:rPr>
        <w:t>因公出国（境）支出情况</w:t>
      </w:r>
      <w:r>
        <w:rPr>
          <w:rFonts w:hint="eastAsia" w:ascii="楷体" w:hAnsi="楷体" w:eastAsia="楷体" w:cs="楷体"/>
          <w:b w:val="0"/>
          <w:bCs w:val="0"/>
          <w:color w:val="auto"/>
          <w:kern w:val="0"/>
          <w:sz w:val="32"/>
          <w:szCs w:val="32"/>
          <w:lang w:eastAsia="zh-CN"/>
        </w:rPr>
        <w:t>说明</w:t>
      </w:r>
      <w:r>
        <w:rPr>
          <w:rFonts w:hint="eastAsia" w:ascii="楷体" w:hAnsi="楷体" w:eastAsia="楷体" w:cs="楷体"/>
          <w:b w:val="0"/>
          <w:bCs w:val="0"/>
          <w:color w:val="auto"/>
          <w:sz w:val="32"/>
          <w:szCs w:val="32"/>
        </w:rPr>
        <w:t>。</w:t>
      </w:r>
    </w:p>
    <w:p>
      <w:pPr>
        <w:widowControl/>
        <w:wordWrap/>
        <w:spacing w:line="560" w:lineRule="exact"/>
        <w:ind w:firstLine="640" w:firstLineChars="200"/>
        <w:jc w:val="left"/>
        <w:textAlignment w:val="auto"/>
        <w:rPr>
          <w:i w:val="0"/>
          <w:iCs/>
          <w:color w:val="auto"/>
        </w:rPr>
      </w:pPr>
      <w:r>
        <w:rPr>
          <w:rFonts w:hint="eastAsia" w:ascii="仿宋" w:hAnsi="仿宋" w:eastAsia="仿宋" w:cs="仿宋"/>
          <w:i w:val="0"/>
          <w:iCs/>
          <w:color w:val="auto"/>
          <w:kern w:val="0"/>
          <w:sz w:val="32"/>
          <w:szCs w:val="32"/>
          <w:lang w:val="en-US" w:eastAsia="zh-CN"/>
        </w:rPr>
        <w:t>2021年度无一般公共预算因公出国（境）预算安排。</w:t>
      </w:r>
    </w:p>
    <w:p>
      <w:pPr>
        <w:wordWrap/>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2.公务用车购置费用支出情况</w:t>
      </w:r>
      <w:r>
        <w:rPr>
          <w:rFonts w:hint="eastAsia" w:ascii="楷体" w:hAnsi="楷体" w:eastAsia="楷体" w:cs="楷体"/>
          <w:b w:val="0"/>
          <w:bCs w:val="0"/>
          <w:color w:val="auto"/>
          <w:kern w:val="0"/>
          <w:sz w:val="32"/>
          <w:szCs w:val="32"/>
          <w:lang w:eastAsia="zh-CN"/>
        </w:rPr>
        <w:t>说明</w:t>
      </w:r>
      <w:r>
        <w:rPr>
          <w:rFonts w:hint="eastAsia" w:ascii="楷体" w:hAnsi="楷体" w:eastAsia="楷体" w:cs="楷体"/>
          <w:b w:val="0"/>
          <w:bCs w:val="0"/>
          <w:color w:val="auto"/>
          <w:sz w:val="32"/>
          <w:szCs w:val="32"/>
        </w:rPr>
        <w:t>。</w:t>
      </w:r>
    </w:p>
    <w:p>
      <w:pPr>
        <w:widowControl/>
        <w:wordWrap/>
        <w:spacing w:line="560" w:lineRule="exact"/>
        <w:ind w:firstLine="640" w:firstLineChars="200"/>
        <w:jc w:val="left"/>
        <w:textAlignment w:val="auto"/>
        <w:rPr>
          <w:color w:val="auto"/>
        </w:rPr>
      </w:pPr>
      <w:r>
        <w:rPr>
          <w:rFonts w:hint="eastAsia" w:ascii="仿宋_GB2312" w:hAnsi="仿宋" w:eastAsia="仿宋_GB2312"/>
          <w:color w:val="auto"/>
          <w:sz w:val="32"/>
          <w:szCs w:val="32"/>
          <w:lang w:val="en-US" w:eastAsia="zh-CN"/>
        </w:rPr>
        <w:t>2021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度一般公共预算安排</w:t>
      </w:r>
      <w:r>
        <w:rPr>
          <w:rFonts w:hint="eastAsia" w:ascii="仿宋_GB2312" w:hAnsi="仿宋" w:eastAsia="仿宋_GB2312"/>
          <w:color w:val="auto"/>
          <w:sz w:val="32"/>
          <w:szCs w:val="32"/>
        </w:rPr>
        <w:t>购置</w:t>
      </w:r>
      <w:r>
        <w:rPr>
          <w:rFonts w:hint="eastAsia" w:ascii="仿宋_GB2312" w:hAnsi="仿宋" w:eastAsia="仿宋_GB2312"/>
          <w:color w:val="auto"/>
          <w:sz w:val="32"/>
          <w:szCs w:val="32"/>
          <w:lang w:eastAsia="zh-CN"/>
        </w:rPr>
        <w:t>公务用车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w:t>
      </w:r>
      <w:r>
        <w:rPr>
          <w:rFonts w:hint="eastAsia" w:ascii="仿宋_GB2312" w:hAnsi="仿宋_GB2312" w:eastAsia="仿宋_GB2312" w:cs="仿宋_GB2312"/>
          <w:color w:val="auto"/>
          <w:sz w:val="32"/>
          <w:szCs w:val="32"/>
        </w:rPr>
        <w:t>，</w:t>
      </w:r>
      <w:r>
        <w:rPr>
          <w:rFonts w:ascii="仿宋_GB2312" w:hAnsi="宋体" w:eastAsia="仿宋_GB2312" w:cs="仿宋_GB2312"/>
          <w:color w:val="auto"/>
          <w:kern w:val="0"/>
          <w:sz w:val="32"/>
          <w:szCs w:val="32"/>
        </w:rPr>
        <w:t>预算</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万元，支出决算</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万元，完成预算的</w:t>
      </w:r>
      <w:r>
        <w:rPr>
          <w:rFonts w:hint="eastAsia" w:ascii="仿宋_GB2312" w:hAnsi="宋体" w:eastAsia="仿宋_GB2312" w:cs="仿宋_GB2312"/>
          <w:color w:val="auto"/>
          <w:kern w:val="0"/>
          <w:sz w:val="32"/>
          <w:szCs w:val="32"/>
          <w:lang w:val="en-US" w:eastAsia="zh-CN"/>
        </w:rPr>
        <w:t>0</w:t>
      </w:r>
      <w:r>
        <w:rPr>
          <w:rFonts w:hint="eastAsia" w:ascii="仿宋_GB2312" w:hAnsi="宋体" w:eastAsia="仿宋_GB2312" w:cs="仿宋_GB2312"/>
          <w:color w:val="auto"/>
          <w:kern w:val="0"/>
          <w:sz w:val="32"/>
          <w:szCs w:val="32"/>
        </w:rPr>
        <w:t>%，</w:t>
      </w:r>
      <w:r>
        <w:rPr>
          <w:rFonts w:ascii="仿宋_GB2312" w:hAnsi="宋体" w:eastAsia="仿宋_GB2312" w:cs="仿宋_GB2312"/>
          <w:color w:val="auto"/>
          <w:kern w:val="0"/>
          <w:sz w:val="32"/>
          <w:szCs w:val="32"/>
        </w:rPr>
        <w:t>主要原因是</w:t>
      </w:r>
      <w:r>
        <w:rPr>
          <w:rFonts w:hint="eastAsia" w:ascii="仿宋_GB2312" w:hAnsi="宋体" w:eastAsia="仿宋_GB2312" w:cs="仿宋_GB2312"/>
          <w:color w:val="auto"/>
          <w:kern w:val="0"/>
          <w:sz w:val="32"/>
          <w:szCs w:val="32"/>
          <w:lang w:val="en-US" w:eastAsia="zh-CN"/>
        </w:rPr>
        <w:t>按照公车改革相关要求取消公务用车</w:t>
      </w:r>
      <w:r>
        <w:rPr>
          <w:rFonts w:hint="eastAsia" w:ascii="仿宋_GB2312" w:hAnsi="宋体" w:eastAsia="仿宋_GB2312" w:cs="仿宋_GB2312"/>
          <w:color w:val="auto"/>
          <w:kern w:val="0"/>
          <w:sz w:val="32"/>
          <w:szCs w:val="32"/>
        </w:rPr>
        <w:t>。</w:t>
      </w:r>
    </w:p>
    <w:p>
      <w:pPr>
        <w:wordWrap/>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3.公务用车运行维护费用支出情况</w:t>
      </w:r>
      <w:r>
        <w:rPr>
          <w:rFonts w:hint="eastAsia" w:ascii="楷体" w:hAnsi="楷体" w:eastAsia="楷体" w:cs="楷体"/>
          <w:b w:val="0"/>
          <w:bCs w:val="0"/>
          <w:color w:val="auto"/>
          <w:kern w:val="0"/>
          <w:sz w:val="32"/>
          <w:szCs w:val="32"/>
          <w:lang w:eastAsia="zh-CN"/>
        </w:rPr>
        <w:t>说明</w:t>
      </w:r>
      <w:r>
        <w:rPr>
          <w:rFonts w:hint="eastAsia" w:ascii="楷体" w:hAnsi="楷体" w:eastAsia="楷体" w:cs="楷体"/>
          <w:b w:val="0"/>
          <w:bCs w:val="0"/>
          <w:color w:val="auto"/>
          <w:sz w:val="32"/>
          <w:szCs w:val="32"/>
        </w:rPr>
        <w:t>。</w:t>
      </w:r>
    </w:p>
    <w:p>
      <w:pPr>
        <w:widowControl/>
        <w:wordWrap/>
        <w:spacing w:line="560" w:lineRule="exact"/>
        <w:ind w:firstLine="640" w:firstLineChars="200"/>
        <w:jc w:val="left"/>
        <w:textAlignment w:val="auto"/>
        <w:rPr>
          <w:rFonts w:ascii="仿宋_GB2312" w:hAnsi="宋体" w:eastAsia="仿宋_GB2312" w:cs="仿宋_GB2312"/>
          <w:color w:val="auto"/>
          <w:kern w:val="0"/>
          <w:sz w:val="32"/>
          <w:szCs w:val="32"/>
        </w:rPr>
      </w:pPr>
      <w:r>
        <w:rPr>
          <w:rFonts w:hint="eastAsia" w:ascii="仿宋_GB2312" w:hAnsi="仿宋" w:eastAsia="仿宋_GB2312"/>
          <w:color w:val="auto"/>
          <w:sz w:val="32"/>
          <w:szCs w:val="32"/>
          <w:lang w:val="en-US" w:eastAsia="zh-CN"/>
        </w:rPr>
        <w:t>2021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度</w:t>
      </w:r>
      <w:r>
        <w:rPr>
          <w:rFonts w:hint="eastAsia" w:ascii="仿宋_GB2312" w:hAnsi="仿宋" w:eastAsia="仿宋_GB2312"/>
          <w:color w:val="auto"/>
          <w:sz w:val="32"/>
          <w:szCs w:val="32"/>
          <w:lang w:val="en-US" w:eastAsia="zh-CN"/>
        </w:rPr>
        <w:t>无公务用车运行维护费预算支出</w:t>
      </w:r>
      <w:r>
        <w:rPr>
          <w:rFonts w:hint="eastAsia" w:ascii="仿宋_GB2312" w:hAnsi="宋体" w:eastAsia="仿宋_GB2312" w:cs="仿宋_GB2312"/>
          <w:color w:val="auto"/>
          <w:kern w:val="0"/>
          <w:sz w:val="32"/>
          <w:szCs w:val="32"/>
        </w:rPr>
        <w:t>，</w:t>
      </w:r>
      <w:r>
        <w:rPr>
          <w:rFonts w:ascii="仿宋_GB2312" w:hAnsi="宋体" w:eastAsia="仿宋_GB2312" w:cs="仿宋_GB2312"/>
          <w:color w:val="auto"/>
          <w:kern w:val="0"/>
          <w:sz w:val="32"/>
          <w:szCs w:val="32"/>
        </w:rPr>
        <w:t>主要原因是</w:t>
      </w:r>
      <w:r>
        <w:rPr>
          <w:rFonts w:hint="eastAsia" w:ascii="仿宋_GB2312" w:hAnsi="宋体" w:eastAsia="仿宋_GB2312" w:cs="仿宋_GB2312"/>
          <w:color w:val="auto"/>
          <w:kern w:val="0"/>
          <w:sz w:val="32"/>
          <w:szCs w:val="32"/>
          <w:lang w:val="en-US" w:eastAsia="zh-CN"/>
        </w:rPr>
        <w:t>单位无公务用车</w:t>
      </w:r>
      <w:r>
        <w:rPr>
          <w:rFonts w:hint="eastAsia" w:ascii="仿宋_GB2312" w:hAnsi="宋体" w:eastAsia="仿宋_GB2312" w:cs="仿宋_GB2312"/>
          <w:color w:val="auto"/>
          <w:kern w:val="0"/>
          <w:sz w:val="32"/>
          <w:szCs w:val="32"/>
        </w:rPr>
        <w:t>。</w:t>
      </w:r>
    </w:p>
    <w:p>
      <w:pPr>
        <w:wordWrap/>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4.公务接待费支出情况</w:t>
      </w:r>
      <w:r>
        <w:rPr>
          <w:rFonts w:hint="eastAsia" w:ascii="楷体" w:hAnsi="楷体" w:eastAsia="楷体" w:cs="楷体"/>
          <w:b w:val="0"/>
          <w:bCs w:val="0"/>
          <w:color w:val="auto"/>
          <w:kern w:val="0"/>
          <w:sz w:val="32"/>
          <w:szCs w:val="32"/>
          <w:lang w:eastAsia="zh-CN"/>
        </w:rPr>
        <w:t>说明</w:t>
      </w:r>
      <w:r>
        <w:rPr>
          <w:rFonts w:hint="eastAsia" w:ascii="楷体" w:hAnsi="楷体" w:eastAsia="楷体" w:cs="楷体"/>
          <w:b w:val="0"/>
          <w:bCs w:val="0"/>
          <w:color w:val="auto"/>
          <w:sz w:val="32"/>
          <w:szCs w:val="32"/>
        </w:rPr>
        <w:t>。</w:t>
      </w:r>
    </w:p>
    <w:p>
      <w:pPr>
        <w:widowControl/>
        <w:wordWrap/>
        <w:spacing w:line="560" w:lineRule="exact"/>
        <w:ind w:firstLine="640" w:firstLineChars="200"/>
        <w:jc w:val="left"/>
        <w:textAlignment w:val="auto"/>
        <w:rPr>
          <w:rFonts w:hint="default" w:ascii="仿宋_GB2312" w:hAnsi="宋体" w:eastAsia="仿宋_GB2312" w:cs="仿宋_GB2312"/>
          <w:i/>
          <w:iCs/>
          <w:color w:val="auto"/>
          <w:kern w:val="0"/>
          <w:sz w:val="32"/>
          <w:szCs w:val="32"/>
          <w:lang w:val="en-US" w:eastAsia="zh-CN"/>
        </w:rPr>
      </w:pPr>
      <w:r>
        <w:rPr>
          <w:rFonts w:hint="eastAsia" w:ascii="仿宋_GB2312" w:hAnsi="仿宋" w:eastAsia="仿宋_GB2312"/>
          <w:color w:val="auto"/>
          <w:sz w:val="32"/>
          <w:szCs w:val="32"/>
          <w:lang w:val="en-US" w:eastAsia="zh-CN"/>
        </w:rPr>
        <w:t>2021</w:t>
      </w:r>
      <w:r>
        <w:rPr>
          <w:rFonts w:hint="eastAsia" w:ascii="仿宋_GB2312" w:hAnsi="仿宋" w:eastAsia="仿宋_GB2312"/>
          <w:color w:val="auto"/>
          <w:sz w:val="32"/>
          <w:szCs w:val="32"/>
          <w:lang w:eastAsia="zh-CN"/>
        </w:rPr>
        <w:t>年度</w:t>
      </w:r>
      <w:r>
        <w:rPr>
          <w:rFonts w:hint="eastAsia" w:ascii="仿宋_GB2312" w:hAnsi="仿宋" w:eastAsia="仿宋_GB2312"/>
          <w:color w:val="auto"/>
          <w:sz w:val="32"/>
          <w:szCs w:val="32"/>
          <w:lang w:val="en-US" w:eastAsia="zh-CN"/>
        </w:rPr>
        <w:t>公务</w:t>
      </w:r>
      <w:r>
        <w:rPr>
          <w:rFonts w:hint="eastAsia" w:ascii="仿宋_GB2312" w:hAnsi="仿宋_GB2312" w:eastAsia="仿宋_GB2312" w:cs="仿宋_GB2312"/>
          <w:color w:val="auto"/>
          <w:sz w:val="32"/>
          <w:szCs w:val="32"/>
          <w:lang w:val="en-US" w:eastAsia="zh-CN"/>
        </w:rPr>
        <w:t>接待20批次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lang w:eastAsia="zh-CN"/>
        </w:rPr>
        <w:t>人次。</w:t>
      </w:r>
      <w:r>
        <w:rPr>
          <w:rFonts w:hint="eastAsia" w:ascii="仿宋_GB2312" w:hAnsi="仿宋" w:eastAsia="仿宋_GB2312"/>
          <w:color w:val="auto"/>
          <w:sz w:val="32"/>
          <w:szCs w:val="32"/>
          <w:lang w:eastAsia="zh-CN"/>
        </w:rPr>
        <w:t>一般公共预算安排</w:t>
      </w:r>
      <w:r>
        <w:rPr>
          <w:rFonts w:hint="eastAsia" w:ascii="仿宋_GB2312" w:hAnsi="仿宋" w:eastAsia="仿宋_GB2312"/>
          <w:color w:val="auto"/>
          <w:sz w:val="32"/>
          <w:szCs w:val="32"/>
        </w:rPr>
        <w:t>公务接待</w:t>
      </w:r>
      <w:r>
        <w:rPr>
          <w:rFonts w:ascii="仿宋_GB2312" w:hAnsi="宋体" w:eastAsia="仿宋_GB2312" w:cs="仿宋_GB2312"/>
          <w:color w:val="auto"/>
          <w:kern w:val="0"/>
          <w:sz w:val="32"/>
          <w:szCs w:val="32"/>
        </w:rPr>
        <w:t>预算</w:t>
      </w:r>
      <w:r>
        <w:rPr>
          <w:rFonts w:hint="eastAsia" w:ascii="仿宋_GB2312" w:hAnsi="宋体" w:eastAsia="仿宋_GB2312" w:cs="仿宋_GB2312"/>
          <w:color w:val="auto"/>
          <w:kern w:val="0"/>
          <w:sz w:val="32"/>
          <w:szCs w:val="32"/>
          <w:lang w:val="en-US" w:eastAsia="zh-CN"/>
        </w:rPr>
        <w:t>1</w:t>
      </w:r>
      <w:r>
        <w:rPr>
          <w:rFonts w:ascii="仿宋_GB2312" w:hAnsi="宋体" w:eastAsia="仿宋_GB2312" w:cs="仿宋_GB2312"/>
          <w:color w:val="auto"/>
          <w:kern w:val="0"/>
          <w:sz w:val="32"/>
          <w:szCs w:val="32"/>
        </w:rPr>
        <w:t>万元，支出决算</w:t>
      </w:r>
      <w:r>
        <w:rPr>
          <w:rFonts w:hint="eastAsia" w:ascii="仿宋_GB2312" w:hAnsi="宋体" w:eastAsia="仿宋_GB2312" w:cs="仿宋_GB2312"/>
          <w:color w:val="auto"/>
          <w:kern w:val="0"/>
          <w:sz w:val="32"/>
          <w:szCs w:val="32"/>
          <w:lang w:val="en-US" w:eastAsia="zh-CN"/>
        </w:rPr>
        <w:t>0.97</w:t>
      </w:r>
      <w:r>
        <w:rPr>
          <w:rFonts w:ascii="仿宋_GB2312" w:hAnsi="宋体" w:eastAsia="仿宋_GB2312" w:cs="仿宋_GB2312"/>
          <w:color w:val="auto"/>
          <w:kern w:val="0"/>
          <w:sz w:val="32"/>
          <w:szCs w:val="32"/>
        </w:rPr>
        <w:t>万元，完成预算的</w:t>
      </w:r>
      <w:r>
        <w:rPr>
          <w:rFonts w:hint="eastAsia" w:ascii="仿宋_GB2312" w:hAnsi="宋体" w:eastAsia="仿宋_GB2312" w:cs="仿宋_GB2312"/>
          <w:color w:val="auto"/>
          <w:kern w:val="0"/>
          <w:sz w:val="32"/>
          <w:szCs w:val="32"/>
          <w:lang w:val="en-US" w:eastAsia="zh-CN"/>
        </w:rPr>
        <w:t>97</w:t>
      </w:r>
      <w:r>
        <w:rPr>
          <w:rFonts w:hint="eastAsia" w:ascii="仿宋_GB2312" w:hAnsi="宋体" w:eastAsia="仿宋_GB2312" w:cs="仿宋_GB2312"/>
          <w:color w:val="auto"/>
          <w:kern w:val="0"/>
          <w:sz w:val="32"/>
          <w:szCs w:val="32"/>
        </w:rPr>
        <w:t>%，决</w:t>
      </w:r>
      <w:r>
        <w:rPr>
          <w:rFonts w:ascii="仿宋_GB2312" w:hAnsi="宋体" w:eastAsia="仿宋_GB2312" w:cs="仿宋_GB2312"/>
          <w:color w:val="auto"/>
          <w:kern w:val="0"/>
          <w:sz w:val="32"/>
          <w:szCs w:val="32"/>
        </w:rPr>
        <w:t>算数</w:t>
      </w:r>
      <w:r>
        <w:rPr>
          <w:rFonts w:hint="eastAsia" w:ascii="仿宋_GB2312" w:hAnsi="宋体" w:eastAsia="仿宋_GB2312" w:cs="仿宋_GB2312"/>
          <w:color w:val="auto"/>
          <w:kern w:val="0"/>
          <w:sz w:val="32"/>
          <w:szCs w:val="32"/>
        </w:rPr>
        <w:t>较</w:t>
      </w:r>
      <w:r>
        <w:rPr>
          <w:rFonts w:ascii="仿宋_GB2312" w:hAnsi="宋体" w:eastAsia="仿宋_GB2312" w:cs="仿宋_GB2312"/>
          <w:color w:val="auto"/>
          <w:kern w:val="0"/>
          <w:sz w:val="32"/>
          <w:szCs w:val="32"/>
        </w:rPr>
        <w:t>预算数</w:t>
      </w:r>
      <w:r>
        <w:rPr>
          <w:rFonts w:hint="eastAsia" w:ascii="仿宋_GB2312" w:hAnsi="宋体" w:eastAsia="仿宋_GB2312" w:cs="仿宋_GB2312"/>
          <w:color w:val="auto"/>
          <w:kern w:val="0"/>
          <w:sz w:val="32"/>
          <w:szCs w:val="32"/>
        </w:rPr>
        <w:t>减少</w:t>
      </w:r>
      <w:r>
        <w:rPr>
          <w:rFonts w:hint="eastAsia" w:ascii="仿宋_GB2312" w:hAnsi="宋体" w:eastAsia="仿宋_GB2312" w:cs="仿宋_GB2312"/>
          <w:color w:val="auto"/>
          <w:kern w:val="0"/>
          <w:sz w:val="32"/>
          <w:szCs w:val="32"/>
          <w:lang w:val="en-US" w:eastAsia="zh-CN"/>
        </w:rPr>
        <w:t>0.03</w:t>
      </w:r>
      <w:r>
        <w:rPr>
          <w:rFonts w:hint="eastAsia" w:ascii="仿宋_GB2312" w:hAnsi="宋体" w:eastAsia="仿宋_GB2312" w:cs="仿宋_GB2312"/>
          <w:color w:val="auto"/>
          <w:kern w:val="0"/>
          <w:sz w:val="32"/>
          <w:szCs w:val="32"/>
        </w:rPr>
        <w:t>万元，</w:t>
      </w:r>
      <w:r>
        <w:rPr>
          <w:rFonts w:ascii="仿宋_GB2312" w:hAnsi="宋体" w:eastAsia="仿宋_GB2312" w:cs="仿宋_GB2312"/>
          <w:color w:val="auto"/>
          <w:kern w:val="0"/>
          <w:sz w:val="32"/>
          <w:szCs w:val="32"/>
        </w:rPr>
        <w:t>主要原因是</w:t>
      </w:r>
      <w:r>
        <w:rPr>
          <w:rFonts w:hint="eastAsia" w:ascii="仿宋_GB2312" w:hAnsi="宋体" w:eastAsia="仿宋_GB2312" w:cs="仿宋_GB2312"/>
          <w:color w:val="auto"/>
          <w:kern w:val="0"/>
          <w:sz w:val="32"/>
          <w:szCs w:val="32"/>
          <w:lang w:val="en-US" w:eastAsia="zh-CN"/>
        </w:rPr>
        <w:t>厉行节约，严控“三公经费增长”。</w:t>
      </w:r>
    </w:p>
    <w:p>
      <w:pPr>
        <w:wordWrap/>
        <w:spacing w:line="560" w:lineRule="exact"/>
        <w:ind w:firstLine="640" w:firstLineChars="200"/>
        <w:textAlignment w:val="auto"/>
        <w:rPr>
          <w:rFonts w:ascii="楷体_GB2312" w:hAnsi="宋体" w:eastAsia="楷体_GB2312" w:cs="楷体_GB2312"/>
          <w:b w:val="0"/>
          <w:bCs/>
          <w:color w:val="auto"/>
          <w:kern w:val="0"/>
          <w:sz w:val="32"/>
          <w:szCs w:val="32"/>
        </w:rPr>
      </w:pPr>
      <w:r>
        <w:rPr>
          <w:rFonts w:hint="eastAsia" w:ascii="楷体_GB2312" w:hAnsi="宋体" w:eastAsia="楷体_GB2312" w:cs="楷体_GB2312"/>
          <w:b w:val="0"/>
          <w:bCs/>
          <w:color w:val="auto"/>
          <w:kern w:val="0"/>
          <w:sz w:val="32"/>
          <w:szCs w:val="32"/>
        </w:rPr>
        <w:t>（</w:t>
      </w:r>
      <w:r>
        <w:rPr>
          <w:rFonts w:hint="eastAsia" w:ascii="楷体_GB2312" w:hAnsi="宋体" w:eastAsia="楷体_GB2312" w:cs="楷体_GB2312"/>
          <w:b w:val="0"/>
          <w:bCs/>
          <w:color w:val="auto"/>
          <w:kern w:val="0"/>
          <w:sz w:val="32"/>
          <w:szCs w:val="32"/>
          <w:lang w:eastAsia="zh-CN"/>
        </w:rPr>
        <w:t>二</w:t>
      </w:r>
      <w:r>
        <w:rPr>
          <w:rFonts w:hint="eastAsia" w:ascii="楷体_GB2312" w:hAnsi="宋体" w:eastAsia="楷体_GB2312" w:cs="楷体_GB2312"/>
          <w:b w:val="0"/>
          <w:bCs/>
          <w:color w:val="auto"/>
          <w:kern w:val="0"/>
          <w:sz w:val="32"/>
          <w:szCs w:val="32"/>
        </w:rPr>
        <w:t>）培训费支出情况</w:t>
      </w:r>
      <w:r>
        <w:rPr>
          <w:rFonts w:hint="eastAsia" w:ascii="楷体_GB2312" w:hAnsi="宋体" w:eastAsia="楷体_GB2312" w:cs="楷体_GB2312"/>
          <w:b w:val="0"/>
          <w:bCs/>
          <w:color w:val="auto"/>
          <w:kern w:val="0"/>
          <w:sz w:val="32"/>
          <w:szCs w:val="32"/>
          <w:lang w:eastAsia="zh-CN"/>
        </w:rPr>
        <w:t>说明</w:t>
      </w:r>
      <w:r>
        <w:rPr>
          <w:rFonts w:hint="eastAsia" w:ascii="楷体_GB2312" w:hAnsi="宋体" w:eastAsia="楷体_GB2312" w:cs="楷体_GB2312"/>
          <w:b w:val="0"/>
          <w:bCs/>
          <w:color w:val="auto"/>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lang w:eastAsia="zh-CN"/>
        </w:rPr>
      </w:pPr>
      <w:r>
        <w:rPr>
          <w:rFonts w:hint="eastAsia" w:ascii="仿宋_GB2312" w:hAnsi="仿宋" w:eastAsia="仿宋_GB2312"/>
          <w:color w:val="auto"/>
          <w:sz w:val="32"/>
          <w:szCs w:val="32"/>
          <w:lang w:val="en-US" w:eastAsia="zh-CN"/>
        </w:rPr>
        <w:t>2021年</w:t>
      </w:r>
      <w:r>
        <w:rPr>
          <w:rFonts w:hint="eastAsia" w:ascii="仿宋_GB2312" w:hAnsi="仿宋" w:eastAsia="仿宋_GB2312"/>
          <w:color w:val="auto"/>
          <w:sz w:val="32"/>
          <w:szCs w:val="32"/>
          <w:lang w:eastAsia="zh-CN"/>
        </w:rPr>
        <w:t>度一般公共预算安排</w:t>
      </w:r>
      <w:r>
        <w:rPr>
          <w:rFonts w:hint="eastAsia" w:ascii="仿宋_GB2312" w:hAnsi="仿宋_GB2312" w:eastAsia="仿宋_GB2312" w:cs="仿宋_GB2312"/>
          <w:color w:val="auto"/>
          <w:sz w:val="32"/>
          <w:szCs w:val="32"/>
        </w:rPr>
        <w:t>培训费</w:t>
      </w:r>
      <w:r>
        <w:rPr>
          <w:rFonts w:ascii="仿宋_GB2312" w:hAnsi="宋体" w:eastAsia="仿宋_GB2312" w:cs="仿宋_GB2312"/>
          <w:color w:val="auto"/>
          <w:kern w:val="0"/>
          <w:sz w:val="32"/>
          <w:szCs w:val="32"/>
        </w:rPr>
        <w:t>预算</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万元，支出决算</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万元，完成预算的</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w:t>
      </w:r>
    </w:p>
    <w:p>
      <w:pPr>
        <w:wordWrap/>
        <w:spacing w:line="560" w:lineRule="exact"/>
        <w:ind w:firstLine="640" w:firstLineChars="200"/>
        <w:textAlignment w:val="auto"/>
        <w:rPr>
          <w:rFonts w:hint="eastAsia" w:ascii="楷体" w:hAnsi="楷体" w:eastAsia="楷体" w:cs="楷体"/>
          <w:b w:val="0"/>
          <w:bCs/>
          <w:color w:val="auto"/>
          <w:kern w:val="0"/>
          <w:sz w:val="32"/>
          <w:szCs w:val="32"/>
        </w:rPr>
      </w:pPr>
      <w:r>
        <w:rPr>
          <w:rFonts w:hint="eastAsia" w:ascii="楷体" w:hAnsi="楷体" w:eastAsia="楷体" w:cs="楷体"/>
          <w:b w:val="0"/>
          <w:bCs/>
          <w:color w:val="auto"/>
          <w:kern w:val="0"/>
          <w:sz w:val="32"/>
          <w:szCs w:val="32"/>
        </w:rPr>
        <w:t>（</w:t>
      </w:r>
      <w:r>
        <w:rPr>
          <w:rFonts w:hint="eastAsia" w:ascii="楷体" w:hAnsi="楷体" w:eastAsia="楷体" w:cs="楷体"/>
          <w:b w:val="0"/>
          <w:bCs/>
          <w:color w:val="auto"/>
          <w:kern w:val="0"/>
          <w:sz w:val="32"/>
          <w:szCs w:val="32"/>
          <w:lang w:eastAsia="zh-CN"/>
        </w:rPr>
        <w:t>三</w:t>
      </w:r>
      <w:r>
        <w:rPr>
          <w:rFonts w:hint="eastAsia" w:ascii="楷体" w:hAnsi="楷体" w:eastAsia="楷体" w:cs="楷体"/>
          <w:b w:val="0"/>
          <w:bCs/>
          <w:color w:val="auto"/>
          <w:kern w:val="0"/>
          <w:sz w:val="32"/>
          <w:szCs w:val="32"/>
        </w:rPr>
        <w:t>）会议费支出情况</w:t>
      </w:r>
      <w:r>
        <w:rPr>
          <w:rFonts w:hint="eastAsia" w:ascii="楷体" w:hAnsi="楷体" w:eastAsia="楷体" w:cs="楷体"/>
          <w:b w:val="0"/>
          <w:bCs/>
          <w:color w:val="auto"/>
          <w:kern w:val="0"/>
          <w:sz w:val="32"/>
          <w:szCs w:val="32"/>
          <w:lang w:eastAsia="zh-CN"/>
        </w:rPr>
        <w:t>说明</w:t>
      </w:r>
      <w:r>
        <w:rPr>
          <w:rFonts w:hint="eastAsia" w:ascii="楷体" w:hAnsi="楷体" w:eastAsia="楷体" w:cs="楷体"/>
          <w:b w:val="0"/>
          <w:bCs/>
          <w:color w:val="auto"/>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lang w:eastAsia="zh-CN"/>
        </w:rPr>
        <w:t>度一般公共预算安排</w:t>
      </w:r>
      <w:r>
        <w:rPr>
          <w:rFonts w:hint="eastAsia" w:ascii="仿宋_GB2312" w:hAnsi="仿宋_GB2312" w:eastAsia="仿宋_GB2312" w:cs="仿宋_GB2312"/>
          <w:color w:val="auto"/>
          <w:sz w:val="32"/>
          <w:szCs w:val="32"/>
        </w:rPr>
        <w:t>会议费</w:t>
      </w:r>
      <w:r>
        <w:rPr>
          <w:rFonts w:ascii="仿宋_GB2312" w:hAnsi="宋体" w:eastAsia="仿宋_GB2312" w:cs="仿宋_GB2312"/>
          <w:color w:val="auto"/>
          <w:kern w:val="0"/>
          <w:sz w:val="32"/>
          <w:szCs w:val="32"/>
        </w:rPr>
        <w:t>预算</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万元，支出决算</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万元，完成预算的</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w:t>
      </w:r>
    </w:p>
    <w:p>
      <w:pPr>
        <w:numPr>
          <w:ilvl w:val="0"/>
          <w:numId w:val="5"/>
        </w:numPr>
        <w:wordWrap/>
        <w:spacing w:line="560" w:lineRule="exact"/>
        <w:ind w:firstLine="640" w:firstLineChars="200"/>
        <w:textAlignment w:val="auto"/>
        <w:rPr>
          <w:rFonts w:hint="eastAsia" w:ascii="黑体" w:hAnsi="黑体" w:eastAsia="黑体"/>
          <w:color w:val="auto"/>
          <w:kern w:val="0"/>
          <w:sz w:val="32"/>
          <w:szCs w:val="32"/>
        </w:rPr>
      </w:pPr>
      <w:r>
        <w:rPr>
          <w:rFonts w:hint="eastAsia" w:ascii="黑体" w:hAnsi="黑体" w:eastAsia="黑体"/>
          <w:color w:val="auto"/>
          <w:kern w:val="0"/>
          <w:sz w:val="32"/>
          <w:szCs w:val="32"/>
        </w:rPr>
        <w:t>政府性基金预算财政拨款收入支出情况</w:t>
      </w:r>
      <w:r>
        <w:rPr>
          <w:rFonts w:hint="eastAsia" w:ascii="黑体" w:hAnsi="黑体" w:eastAsia="黑体"/>
          <w:color w:val="auto"/>
          <w:kern w:val="0"/>
          <w:sz w:val="32"/>
          <w:szCs w:val="32"/>
          <w:lang w:eastAsia="zh-CN"/>
        </w:rPr>
        <w:t>说明</w:t>
      </w:r>
      <w:r>
        <w:rPr>
          <w:rFonts w:hint="eastAsia" w:ascii="黑体" w:hAnsi="黑体" w:eastAsia="黑体"/>
          <w:color w:val="auto"/>
          <w:kern w:val="0"/>
          <w:sz w:val="32"/>
          <w:szCs w:val="32"/>
        </w:rPr>
        <w:t xml:space="preserve"> </w:t>
      </w:r>
    </w:p>
    <w:p>
      <w:pPr>
        <w:widowControl/>
        <w:ind w:firstLine="640" w:firstLineChars="200"/>
        <w:jc w:val="left"/>
        <w:rPr>
          <w:rFonts w:hint="eastAsia" w:ascii="仿宋" w:hAnsi="仿宋" w:eastAsia="仿宋" w:cs="仿宋"/>
          <w:color w:val="auto"/>
          <w:sz w:val="32"/>
          <w:szCs w:val="32"/>
        </w:rPr>
      </w:pPr>
      <w:r>
        <w:rPr>
          <w:rFonts w:hint="eastAsia" w:ascii="仿宋_GB2312" w:hAnsi="仿宋_GB2312" w:eastAsia="仿宋_GB2312" w:cs="仿宋_GB2312"/>
          <w:i w:val="0"/>
          <w:iCs/>
          <w:color w:val="auto"/>
          <w:sz w:val="32"/>
          <w:szCs w:val="32"/>
          <w:lang w:val="en-US" w:eastAsia="zh-CN"/>
        </w:rPr>
        <w:t>本</w:t>
      </w:r>
      <w:r>
        <w:rPr>
          <w:rFonts w:hint="eastAsia" w:ascii="仿宋_GB2312" w:hAnsi="仿宋_GB2312" w:eastAsia="仿宋_GB2312" w:cs="仿宋_GB2312"/>
          <w:i w:val="0"/>
          <w:iCs/>
          <w:color w:val="auto"/>
          <w:sz w:val="32"/>
          <w:szCs w:val="32"/>
        </w:rPr>
        <w:t>部门无政府性基金</w:t>
      </w:r>
      <w:r>
        <w:rPr>
          <w:rFonts w:hint="eastAsia" w:ascii="仿宋_GB2312" w:hAnsi="仿宋_GB2312" w:eastAsia="仿宋_GB2312" w:cs="仿宋_GB2312"/>
          <w:i w:val="0"/>
          <w:iCs/>
          <w:color w:val="auto"/>
          <w:sz w:val="32"/>
          <w:szCs w:val="32"/>
          <w:lang w:eastAsia="zh-CN"/>
        </w:rPr>
        <w:t>预算财政拨款</w:t>
      </w:r>
      <w:r>
        <w:rPr>
          <w:rFonts w:hint="eastAsia" w:ascii="仿宋_GB2312" w:hAnsi="仿宋_GB2312" w:eastAsia="仿宋_GB2312" w:cs="仿宋_GB2312"/>
          <w:i w:val="0"/>
          <w:iCs/>
          <w:color w:val="auto"/>
          <w:sz w:val="32"/>
          <w:szCs w:val="32"/>
        </w:rPr>
        <w:t>，并已公开空表</w:t>
      </w:r>
      <w:r>
        <w:rPr>
          <w:rFonts w:hint="eastAsia" w:ascii="仿宋_GB2312" w:hAnsi="仿宋_GB2312" w:eastAsia="仿宋_GB2312" w:cs="仿宋_GB2312"/>
          <w:i w:val="0"/>
          <w:iCs/>
          <w:color w:val="auto"/>
          <w:sz w:val="32"/>
          <w:szCs w:val="32"/>
          <w:lang w:eastAsia="zh-CN"/>
        </w:rPr>
        <w:t>。</w:t>
      </w:r>
    </w:p>
    <w:p>
      <w:pPr>
        <w:widowControl/>
        <w:jc w:val="left"/>
        <w:rPr>
          <w:rFonts w:ascii="黑体" w:hAnsi="黑体" w:eastAsia="黑体"/>
          <w:color w:val="auto"/>
          <w:kern w:val="0"/>
          <w:sz w:val="32"/>
          <w:szCs w:val="32"/>
        </w:rPr>
      </w:pPr>
      <w:r>
        <w:rPr>
          <w:rFonts w:hint="eastAsia" w:ascii="仿宋" w:hAnsi="仿宋" w:eastAsia="仿宋" w:cs="仿宋"/>
          <w:color w:val="auto"/>
          <w:kern w:val="0"/>
          <w:sz w:val="32"/>
          <w:szCs w:val="32"/>
          <w:lang w:val="en-US" w:eastAsia="zh-CN"/>
        </w:rPr>
        <w:t xml:space="preserve">    </w:t>
      </w:r>
      <w:r>
        <w:rPr>
          <w:rFonts w:hint="eastAsia" w:ascii="黑体" w:hAnsi="黑体" w:eastAsia="黑体"/>
          <w:color w:val="auto"/>
          <w:kern w:val="0"/>
          <w:sz w:val="32"/>
          <w:szCs w:val="32"/>
        </w:rPr>
        <w:t>九、国有资本经营</w:t>
      </w:r>
      <w:r>
        <w:rPr>
          <w:rFonts w:hint="eastAsia" w:ascii="黑体" w:hAnsi="黑体" w:eastAsia="黑体"/>
          <w:color w:val="auto"/>
          <w:kern w:val="0"/>
          <w:sz w:val="32"/>
          <w:szCs w:val="32"/>
          <w:lang w:eastAsia="zh-CN"/>
        </w:rPr>
        <w:t>预算</w:t>
      </w:r>
      <w:r>
        <w:rPr>
          <w:rFonts w:hint="eastAsia" w:ascii="黑体" w:hAnsi="黑体" w:eastAsia="黑体"/>
          <w:color w:val="auto"/>
          <w:kern w:val="0"/>
          <w:sz w:val="32"/>
          <w:szCs w:val="32"/>
        </w:rPr>
        <w:t>财政拨款支</w:t>
      </w:r>
      <w:r>
        <w:rPr>
          <w:rFonts w:hint="eastAsia" w:ascii="黑体" w:hAnsi="黑体" w:eastAsia="黑体"/>
          <w:color w:val="auto"/>
          <w:kern w:val="0"/>
          <w:sz w:val="32"/>
          <w:szCs w:val="32"/>
          <w:lang w:eastAsia="zh-CN"/>
        </w:rPr>
        <w:t>出决算</w:t>
      </w:r>
      <w:r>
        <w:rPr>
          <w:rFonts w:hint="eastAsia" w:ascii="黑体" w:hAnsi="黑体" w:eastAsia="黑体"/>
          <w:color w:val="auto"/>
          <w:kern w:val="0"/>
          <w:sz w:val="32"/>
          <w:szCs w:val="32"/>
        </w:rPr>
        <w:t>情况</w:t>
      </w:r>
      <w:r>
        <w:rPr>
          <w:rFonts w:hint="eastAsia" w:ascii="黑体" w:hAnsi="黑体" w:eastAsia="黑体"/>
          <w:color w:val="auto"/>
          <w:kern w:val="0"/>
          <w:sz w:val="32"/>
          <w:szCs w:val="32"/>
          <w:lang w:eastAsia="zh-CN"/>
        </w:rPr>
        <w:t>说明</w:t>
      </w:r>
      <w:bookmarkStart w:id="0" w:name="_GoBack"/>
      <w:bookmarkEnd w:id="0"/>
    </w:p>
    <w:p>
      <w:pPr>
        <w:wordWrap/>
        <w:spacing w:line="560" w:lineRule="exact"/>
        <w:ind w:firstLine="640"/>
        <w:textAlignment w:val="auto"/>
        <w:rPr>
          <w:rFonts w:hint="eastAsia" w:ascii="仿宋" w:hAnsi="仿宋" w:eastAsia="仿宋" w:cs="仿宋"/>
          <w:i w:val="0"/>
          <w:iCs/>
          <w:color w:val="auto"/>
          <w:kern w:val="0"/>
          <w:sz w:val="32"/>
          <w:szCs w:val="32"/>
          <w:lang w:val="en-US" w:eastAsia="zh-CN"/>
        </w:rPr>
      </w:pPr>
      <w:r>
        <w:rPr>
          <w:rFonts w:hint="eastAsia" w:ascii="仿宋_GB2312" w:hAnsi="仿宋_GB2312" w:eastAsia="仿宋_GB2312" w:cs="仿宋_GB2312"/>
          <w:i w:val="0"/>
          <w:iCs/>
          <w:color w:val="auto"/>
          <w:sz w:val="32"/>
          <w:szCs w:val="32"/>
        </w:rPr>
        <w:t>本部门无国有资本经营</w:t>
      </w:r>
      <w:r>
        <w:rPr>
          <w:rFonts w:hint="eastAsia" w:ascii="仿宋_GB2312" w:hAnsi="仿宋_GB2312" w:eastAsia="仿宋_GB2312" w:cs="仿宋_GB2312"/>
          <w:i w:val="0"/>
          <w:iCs/>
          <w:color w:val="auto"/>
          <w:sz w:val="32"/>
          <w:szCs w:val="32"/>
          <w:lang w:eastAsia="zh-CN"/>
        </w:rPr>
        <w:t>预算财政</w:t>
      </w:r>
      <w:r>
        <w:rPr>
          <w:rFonts w:hint="eastAsia" w:ascii="仿宋_GB2312" w:hAnsi="仿宋_GB2312" w:eastAsia="仿宋_GB2312" w:cs="仿宋_GB2312"/>
          <w:i w:val="0"/>
          <w:iCs/>
          <w:color w:val="auto"/>
          <w:sz w:val="32"/>
          <w:szCs w:val="32"/>
        </w:rPr>
        <w:t>拨款</w:t>
      </w:r>
      <w:r>
        <w:rPr>
          <w:rFonts w:hint="eastAsia" w:ascii="仿宋_GB2312" w:hAnsi="仿宋_GB2312" w:eastAsia="仿宋_GB2312" w:cs="仿宋_GB2312"/>
          <w:i w:val="0"/>
          <w:iCs/>
          <w:color w:val="auto"/>
          <w:sz w:val="32"/>
          <w:szCs w:val="32"/>
          <w:lang w:eastAsia="zh-CN"/>
        </w:rPr>
        <w:t>，</w:t>
      </w:r>
      <w:r>
        <w:rPr>
          <w:rFonts w:hint="eastAsia" w:ascii="仿宋_GB2312" w:hAnsi="仿宋_GB2312" w:eastAsia="仿宋_GB2312" w:cs="仿宋_GB2312"/>
          <w:i w:val="0"/>
          <w:iCs/>
          <w:color w:val="auto"/>
          <w:sz w:val="32"/>
          <w:szCs w:val="32"/>
        </w:rPr>
        <w:t>并已公开空表</w:t>
      </w:r>
      <w:r>
        <w:rPr>
          <w:rFonts w:hint="eastAsia" w:ascii="仿宋_GB2312" w:hAnsi="仿宋_GB2312" w:eastAsia="仿宋_GB2312" w:cs="仿宋_GB2312"/>
          <w:i w:val="0"/>
          <w:iCs/>
          <w:color w:val="auto"/>
          <w:sz w:val="32"/>
          <w:szCs w:val="32"/>
          <w:lang w:eastAsia="zh-CN"/>
        </w:rPr>
        <w:t>。</w:t>
      </w:r>
    </w:p>
    <w:p>
      <w:pPr>
        <w:wordWrap/>
        <w:spacing w:line="560" w:lineRule="exact"/>
        <w:ind w:firstLine="640"/>
        <w:textAlignment w:val="auto"/>
        <w:rPr>
          <w:rFonts w:hint="eastAsia" w:ascii="黑体" w:hAnsi="黑体" w:eastAsia="黑体"/>
          <w:color w:val="auto"/>
          <w:kern w:val="0"/>
          <w:sz w:val="32"/>
          <w:szCs w:val="32"/>
        </w:rPr>
      </w:pPr>
      <w:r>
        <w:rPr>
          <w:rFonts w:hint="eastAsia" w:ascii="黑体" w:hAnsi="黑体" w:eastAsia="黑体"/>
          <w:color w:val="auto"/>
          <w:kern w:val="0"/>
          <w:sz w:val="32"/>
          <w:szCs w:val="32"/>
        </w:rPr>
        <w:t>十、机关运行经费支出情况</w:t>
      </w:r>
      <w:r>
        <w:rPr>
          <w:rFonts w:hint="eastAsia" w:ascii="黑体" w:hAnsi="黑体" w:eastAsia="黑体"/>
          <w:color w:val="auto"/>
          <w:kern w:val="0"/>
          <w:sz w:val="32"/>
          <w:szCs w:val="32"/>
          <w:lang w:eastAsia="zh-CN"/>
        </w:rPr>
        <w:t>说明</w:t>
      </w:r>
    </w:p>
    <w:p>
      <w:pPr>
        <w:widowControl/>
        <w:wordWrap/>
        <w:spacing w:line="560" w:lineRule="exact"/>
        <w:ind w:firstLine="620" w:firstLineChars="200"/>
        <w:jc w:val="left"/>
        <w:textAlignment w:val="auto"/>
        <w:rPr>
          <w:rFonts w:ascii="仿宋_GB2312" w:hAnsi="宋体" w:eastAsia="仿宋_GB2312" w:cs="仿宋_GB2312"/>
          <w:color w:val="auto"/>
          <w:kern w:val="0"/>
          <w:sz w:val="32"/>
          <w:szCs w:val="32"/>
        </w:rPr>
      </w:pPr>
      <w:r>
        <w:rPr>
          <w:rFonts w:hint="eastAsia" w:ascii="仿宋_GB2312" w:hAnsi="仿宋_GB2312" w:eastAsia="仿宋_GB2312" w:cs="仿宋_GB2312"/>
          <w:color w:val="auto"/>
          <w:kern w:val="0"/>
          <w:sz w:val="31"/>
          <w:szCs w:val="31"/>
          <w:lang w:val="en-US" w:eastAsia="zh-CN"/>
        </w:rPr>
        <w:t>2021年</w:t>
      </w:r>
      <w:r>
        <w:rPr>
          <w:rFonts w:hint="eastAsia" w:ascii="仿宋_GB2312" w:hAnsi="仿宋_GB2312" w:eastAsia="仿宋_GB2312" w:cs="仿宋_GB2312"/>
          <w:color w:val="auto"/>
          <w:kern w:val="0"/>
          <w:sz w:val="31"/>
          <w:szCs w:val="31"/>
          <w:lang w:eastAsia="zh-CN"/>
        </w:rPr>
        <w:t>度</w:t>
      </w:r>
      <w:r>
        <w:rPr>
          <w:rFonts w:ascii="仿宋_GB2312" w:hAnsi="仿宋_GB2312" w:eastAsia="仿宋_GB2312" w:cs="仿宋_GB2312"/>
          <w:color w:val="auto"/>
          <w:kern w:val="0"/>
          <w:sz w:val="31"/>
          <w:szCs w:val="31"/>
        </w:rPr>
        <w:t>机关运行经费</w:t>
      </w:r>
      <w:r>
        <w:rPr>
          <w:rFonts w:ascii="仿宋_GB2312" w:hAnsi="宋体" w:eastAsia="仿宋_GB2312" w:cs="仿宋_GB2312"/>
          <w:color w:val="auto"/>
          <w:kern w:val="0"/>
          <w:sz w:val="32"/>
          <w:szCs w:val="32"/>
        </w:rPr>
        <w:t>预算</w:t>
      </w:r>
      <w:r>
        <w:rPr>
          <w:rFonts w:hint="eastAsia" w:ascii="仿宋_GB2312" w:hAnsi="宋体" w:eastAsia="仿宋_GB2312" w:cs="仿宋_GB2312"/>
          <w:color w:val="auto"/>
          <w:kern w:val="0"/>
          <w:sz w:val="32"/>
          <w:szCs w:val="32"/>
          <w:lang w:val="en-US" w:eastAsia="zh-CN"/>
        </w:rPr>
        <w:t>17.55</w:t>
      </w:r>
      <w:r>
        <w:rPr>
          <w:rFonts w:ascii="仿宋_GB2312" w:hAnsi="宋体" w:eastAsia="仿宋_GB2312" w:cs="仿宋_GB2312"/>
          <w:color w:val="auto"/>
          <w:kern w:val="0"/>
          <w:sz w:val="32"/>
          <w:szCs w:val="32"/>
        </w:rPr>
        <w:t>万元，支出决算</w:t>
      </w:r>
      <w:r>
        <w:rPr>
          <w:rFonts w:hint="eastAsia" w:ascii="仿宋_GB2312" w:hAnsi="宋体" w:eastAsia="仿宋_GB2312" w:cs="仿宋_GB2312"/>
          <w:color w:val="auto"/>
          <w:kern w:val="0"/>
          <w:sz w:val="32"/>
          <w:szCs w:val="32"/>
          <w:lang w:val="en-US" w:eastAsia="zh-CN"/>
        </w:rPr>
        <w:t>38.26</w:t>
      </w:r>
      <w:r>
        <w:rPr>
          <w:rFonts w:ascii="仿宋_GB2312" w:hAnsi="宋体" w:eastAsia="仿宋_GB2312" w:cs="仿宋_GB2312"/>
          <w:color w:val="auto"/>
          <w:kern w:val="0"/>
          <w:sz w:val="32"/>
          <w:szCs w:val="32"/>
        </w:rPr>
        <w:t>万元，完成预算的</w:t>
      </w:r>
      <w:r>
        <w:rPr>
          <w:rFonts w:hint="eastAsia" w:ascii="仿宋_GB2312" w:hAnsi="宋体" w:eastAsia="仿宋_GB2312" w:cs="仿宋_GB2312"/>
          <w:color w:val="auto"/>
          <w:kern w:val="0"/>
          <w:sz w:val="32"/>
          <w:szCs w:val="32"/>
          <w:lang w:val="en-US" w:eastAsia="zh-CN"/>
        </w:rPr>
        <w:t>100</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支出</w:t>
      </w:r>
      <w:r>
        <w:rPr>
          <w:rFonts w:ascii="仿宋_GB2312" w:hAnsi="宋体" w:eastAsia="仿宋_GB2312" w:cs="仿宋_GB2312"/>
          <w:color w:val="auto"/>
          <w:kern w:val="0"/>
          <w:sz w:val="32"/>
          <w:szCs w:val="32"/>
        </w:rPr>
        <w:t>决算</w:t>
      </w:r>
      <w:r>
        <w:rPr>
          <w:rFonts w:hint="eastAsia" w:ascii="仿宋_GB2312" w:hAnsi="宋体" w:eastAsia="仿宋_GB2312" w:cs="仿宋_GB2312"/>
          <w:color w:val="auto"/>
          <w:kern w:val="0"/>
          <w:sz w:val="32"/>
          <w:szCs w:val="32"/>
          <w:lang w:eastAsia="zh-CN"/>
        </w:rPr>
        <w:t>比上年</w:t>
      </w:r>
      <w:r>
        <w:rPr>
          <w:rFonts w:hint="eastAsia" w:ascii="仿宋_GB2312" w:hAnsi="宋体" w:eastAsia="仿宋_GB2312" w:cs="仿宋_GB2312"/>
          <w:color w:val="auto"/>
          <w:kern w:val="0"/>
          <w:sz w:val="32"/>
          <w:szCs w:val="32"/>
        </w:rPr>
        <w:t>减少</w:t>
      </w:r>
      <w:r>
        <w:rPr>
          <w:rFonts w:hint="eastAsia" w:ascii="仿宋_GB2312" w:hAnsi="宋体" w:eastAsia="仿宋_GB2312" w:cs="仿宋_GB2312"/>
          <w:color w:val="auto"/>
          <w:kern w:val="0"/>
          <w:sz w:val="32"/>
          <w:szCs w:val="32"/>
          <w:lang w:val="en-US" w:eastAsia="zh-CN"/>
        </w:rPr>
        <w:t>12.22</w:t>
      </w:r>
      <w:r>
        <w:rPr>
          <w:rFonts w:hint="eastAsia" w:ascii="仿宋_GB2312" w:hAnsi="宋体" w:eastAsia="仿宋_GB2312" w:cs="仿宋_GB2312"/>
          <w:color w:val="auto"/>
          <w:kern w:val="0"/>
          <w:sz w:val="32"/>
          <w:szCs w:val="32"/>
        </w:rPr>
        <w:t>万元，</w:t>
      </w:r>
      <w:r>
        <w:rPr>
          <w:rFonts w:ascii="仿宋_GB2312" w:hAnsi="宋体" w:eastAsia="仿宋_GB2312" w:cs="仿宋_GB2312"/>
          <w:color w:val="auto"/>
          <w:kern w:val="0"/>
          <w:sz w:val="32"/>
          <w:szCs w:val="32"/>
        </w:rPr>
        <w:t>主要原因是</w:t>
      </w:r>
      <w:r>
        <w:rPr>
          <w:rFonts w:hint="eastAsia" w:ascii="仿宋_GB2312" w:hAnsi="宋体" w:eastAsia="仿宋_GB2312" w:cs="仿宋_GB2312"/>
          <w:color w:val="auto"/>
          <w:kern w:val="0"/>
          <w:sz w:val="32"/>
          <w:szCs w:val="32"/>
          <w:lang w:val="en-US" w:eastAsia="zh-CN"/>
        </w:rPr>
        <w:t>人员变动及调整科目变动导致减少。</w:t>
      </w:r>
    </w:p>
    <w:p>
      <w:pPr>
        <w:widowControl/>
        <w:wordWrap/>
        <w:spacing w:line="560" w:lineRule="exact"/>
        <w:ind w:firstLine="640" w:firstLineChars="200"/>
        <w:jc w:val="left"/>
        <w:textAlignment w:val="auto"/>
        <w:rPr>
          <w:rFonts w:hint="eastAsia" w:ascii="黑体" w:hAnsi="黑体" w:eastAsia="黑体"/>
          <w:color w:val="auto"/>
          <w:kern w:val="0"/>
          <w:sz w:val="32"/>
          <w:szCs w:val="32"/>
        </w:rPr>
      </w:pPr>
      <w:r>
        <w:rPr>
          <w:rFonts w:hint="eastAsia" w:ascii="黑体" w:hAnsi="黑体" w:eastAsia="黑体"/>
          <w:color w:val="auto"/>
          <w:kern w:val="0"/>
          <w:sz w:val="32"/>
          <w:szCs w:val="32"/>
          <w:lang w:eastAsia="zh-CN"/>
        </w:rPr>
        <w:t>十一、</w:t>
      </w:r>
      <w:r>
        <w:rPr>
          <w:rFonts w:hint="eastAsia" w:ascii="黑体" w:hAnsi="黑体" w:eastAsia="黑体"/>
          <w:color w:val="auto"/>
          <w:kern w:val="0"/>
          <w:sz w:val="32"/>
          <w:szCs w:val="32"/>
        </w:rPr>
        <w:t>政府采购支出情况</w:t>
      </w:r>
      <w:r>
        <w:rPr>
          <w:rFonts w:hint="eastAsia" w:ascii="黑体" w:hAnsi="黑体" w:eastAsia="黑体"/>
          <w:color w:val="auto"/>
          <w:kern w:val="0"/>
          <w:sz w:val="32"/>
          <w:szCs w:val="32"/>
          <w:lang w:eastAsia="zh-CN"/>
        </w:rPr>
        <w:t>说明</w:t>
      </w:r>
    </w:p>
    <w:p>
      <w:pPr>
        <w:widowControl/>
        <w:wordWrap/>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本年度</w:t>
      </w:r>
      <w:r>
        <w:rPr>
          <w:rFonts w:hint="eastAsia" w:ascii="仿宋_GB2312" w:hAnsi="仿宋_GB2312" w:eastAsia="仿宋_GB2312" w:cs="仿宋_GB2312"/>
          <w:color w:val="auto"/>
          <w:sz w:val="32"/>
          <w:szCs w:val="32"/>
        </w:rPr>
        <w:t>政府采购支出总额共</w:t>
      </w:r>
      <w:r>
        <w:rPr>
          <w:rFonts w:hint="eastAsia" w:ascii="仿宋_GB2312" w:hAnsi="仿宋_GB2312" w:eastAsia="仿宋_GB2312" w:cs="仿宋_GB2312"/>
          <w:color w:val="auto"/>
          <w:sz w:val="32"/>
          <w:szCs w:val="32"/>
          <w:lang w:val="en-US" w:eastAsia="zh-CN"/>
        </w:rPr>
        <w:t>1.198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政府采购货物类支出</w:t>
      </w:r>
      <w:r>
        <w:rPr>
          <w:rFonts w:hint="eastAsia" w:ascii="仿宋_GB2312" w:hAnsi="仿宋_GB2312" w:eastAsia="仿宋_GB2312" w:cs="仿宋_GB2312"/>
          <w:color w:val="auto"/>
          <w:sz w:val="32"/>
          <w:szCs w:val="32"/>
          <w:lang w:val="en-US" w:eastAsia="zh-CN"/>
        </w:rPr>
        <w:t>1.198</w:t>
      </w:r>
      <w:r>
        <w:rPr>
          <w:rFonts w:hint="eastAsia" w:ascii="仿宋_GB2312" w:hAnsi="仿宋_GB2312" w:eastAsia="仿宋_GB2312" w:cs="仿宋_GB2312"/>
          <w:color w:val="auto"/>
          <w:sz w:val="32"/>
          <w:szCs w:val="32"/>
        </w:rPr>
        <w:t>万元、政府采购工程类支出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万元、政府采购服务类支出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ascii="仿宋_GB2312" w:hAnsi="宋体" w:eastAsia="仿宋_GB2312" w:cs="仿宋_GB2312"/>
          <w:color w:val="auto"/>
          <w:kern w:val="0"/>
          <w:sz w:val="32"/>
          <w:szCs w:val="32"/>
        </w:rPr>
        <w:t>授予中小企业合同金额</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万元，占政府采购支出总额的</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%，其中：授予小微企业合同金额</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万元，占</w:t>
      </w:r>
      <w:r>
        <w:rPr>
          <w:rFonts w:hint="eastAsia" w:ascii="仿宋_GB2312" w:hAnsi="宋体" w:eastAsia="仿宋_GB2312" w:cs="仿宋_GB2312"/>
          <w:color w:val="auto"/>
          <w:kern w:val="0"/>
          <w:sz w:val="32"/>
          <w:szCs w:val="32"/>
          <w:lang w:eastAsia="zh-CN"/>
        </w:rPr>
        <w:t>授予中小企业合同金额的</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；货物采购授予中小企业合同金额占货物支出的</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；工程采购授予中小企业合同金额占工程支出的</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；服务采购授予中小企业合同金额占服务支出的</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w:t>
      </w:r>
    </w:p>
    <w:p>
      <w:pPr>
        <w:widowControl/>
        <w:wordWrap/>
        <w:spacing w:line="560" w:lineRule="exact"/>
        <w:ind w:firstLine="640" w:firstLineChars="200"/>
        <w:jc w:val="left"/>
        <w:textAlignment w:val="auto"/>
        <w:rPr>
          <w:rFonts w:hint="eastAsia" w:ascii="黑体" w:hAnsi="黑体" w:eastAsia="黑体"/>
          <w:color w:val="auto"/>
          <w:kern w:val="0"/>
          <w:sz w:val="32"/>
          <w:szCs w:val="32"/>
        </w:rPr>
      </w:pPr>
      <w:r>
        <w:rPr>
          <w:rFonts w:hint="eastAsia" w:ascii="黑体" w:hAnsi="黑体" w:eastAsia="黑体"/>
          <w:color w:val="auto"/>
          <w:kern w:val="0"/>
          <w:sz w:val="32"/>
          <w:szCs w:val="32"/>
          <w:lang w:eastAsia="zh-CN"/>
        </w:rPr>
        <w:t>十二、</w:t>
      </w:r>
      <w:r>
        <w:rPr>
          <w:rFonts w:hint="eastAsia" w:ascii="黑体" w:hAnsi="黑体" w:eastAsia="黑体"/>
          <w:color w:val="auto"/>
          <w:kern w:val="0"/>
          <w:sz w:val="32"/>
          <w:szCs w:val="32"/>
        </w:rPr>
        <w:t>国有资产占用及购置情况</w:t>
      </w:r>
      <w:r>
        <w:rPr>
          <w:rFonts w:hint="eastAsia" w:ascii="黑体" w:hAnsi="黑体" w:eastAsia="黑体"/>
          <w:color w:val="auto"/>
          <w:kern w:val="0"/>
          <w:sz w:val="32"/>
          <w:szCs w:val="32"/>
          <w:lang w:eastAsia="zh-CN"/>
        </w:rPr>
        <w:t>说明</w:t>
      </w:r>
    </w:p>
    <w:p>
      <w:pPr>
        <w:wordWrap/>
        <w:spacing w:line="56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年末，本部门机关及所属单位共有车辆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，主要领导干部用车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单价50万元以上的通用设备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台（套）；单价100万元以上的专用设备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年当年购置车辆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辆；购置单价50万元以上的通用设备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台（套）；购置单价100万元以上的专用设备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widowControl/>
        <w:wordWrap/>
        <w:spacing w:line="560" w:lineRule="exact"/>
        <w:ind w:firstLine="640" w:firstLineChars="200"/>
        <w:jc w:val="left"/>
        <w:textAlignment w:val="auto"/>
        <w:rPr>
          <w:rFonts w:ascii="黑体" w:hAnsi="黑体" w:eastAsia="黑体"/>
          <w:color w:val="auto"/>
          <w:kern w:val="0"/>
          <w:sz w:val="32"/>
          <w:szCs w:val="32"/>
        </w:rPr>
      </w:pPr>
      <w:r>
        <w:rPr>
          <w:rFonts w:hint="eastAsia" w:ascii="黑体" w:hAnsi="黑体" w:eastAsia="黑体"/>
          <w:color w:val="auto"/>
          <w:kern w:val="0"/>
          <w:sz w:val="32"/>
          <w:szCs w:val="32"/>
          <w:lang w:eastAsia="zh-CN"/>
        </w:rPr>
        <w:t>十三、</w:t>
      </w:r>
      <w:r>
        <w:rPr>
          <w:rFonts w:hint="eastAsia" w:ascii="黑体" w:hAnsi="黑体" w:eastAsia="黑体"/>
          <w:color w:val="auto"/>
          <w:kern w:val="0"/>
          <w:sz w:val="32"/>
          <w:szCs w:val="32"/>
        </w:rPr>
        <w:t>预算绩效情况</w:t>
      </w:r>
      <w:r>
        <w:rPr>
          <w:rFonts w:hint="eastAsia" w:ascii="黑体" w:hAnsi="黑体" w:eastAsia="黑体"/>
          <w:color w:val="auto"/>
          <w:kern w:val="0"/>
          <w:sz w:val="32"/>
          <w:szCs w:val="32"/>
          <w:lang w:eastAsia="zh-CN"/>
        </w:rPr>
        <w:t>说明</w:t>
      </w:r>
    </w:p>
    <w:p>
      <w:pPr>
        <w:widowControl/>
        <w:wordWrap/>
        <w:spacing w:line="560" w:lineRule="exact"/>
        <w:ind w:left="1278" w:leftChars="304" w:hanging="640" w:hangingChars="200"/>
        <w:jc w:val="left"/>
        <w:textAlignment w:val="auto"/>
        <w:rPr>
          <w:rFonts w:ascii="楷体_GB2312" w:hAnsi="宋体" w:eastAsia="楷体_GB2312" w:cs="楷体_GB2312"/>
          <w:b/>
          <w:color w:val="auto"/>
          <w:kern w:val="0"/>
          <w:sz w:val="32"/>
          <w:szCs w:val="32"/>
        </w:rPr>
      </w:pPr>
      <w:r>
        <w:rPr>
          <w:rFonts w:hint="eastAsia" w:ascii="楷体_GB2312" w:hAnsi="宋体" w:eastAsia="楷体_GB2312" w:cs="楷体_GB2312"/>
          <w:b w:val="0"/>
          <w:bCs/>
          <w:color w:val="auto"/>
          <w:kern w:val="0"/>
          <w:sz w:val="32"/>
          <w:szCs w:val="32"/>
        </w:rPr>
        <w:t>（一）</w:t>
      </w:r>
      <w:r>
        <w:rPr>
          <w:rFonts w:ascii="楷体_GB2312" w:hAnsi="宋体" w:eastAsia="楷体_GB2312" w:cs="楷体_GB2312"/>
          <w:b w:val="0"/>
          <w:bCs/>
          <w:color w:val="auto"/>
          <w:kern w:val="0"/>
          <w:sz w:val="32"/>
          <w:szCs w:val="32"/>
        </w:rPr>
        <w:t>预算绩效管理工作开展情况</w:t>
      </w:r>
      <w:r>
        <w:rPr>
          <w:rFonts w:hint="eastAsia" w:ascii="楷体_GB2312" w:hAnsi="宋体" w:eastAsia="楷体_GB2312" w:cs="楷体_GB2312"/>
          <w:b w:val="0"/>
          <w:bCs/>
          <w:color w:val="auto"/>
          <w:kern w:val="0"/>
          <w:sz w:val="32"/>
          <w:szCs w:val="32"/>
          <w:lang w:eastAsia="zh-CN"/>
        </w:rPr>
        <w:t>说明</w:t>
      </w:r>
      <w:r>
        <w:rPr>
          <w:rFonts w:ascii="楷体_GB2312" w:hAnsi="宋体" w:eastAsia="楷体_GB2312" w:cs="楷体_GB2312"/>
          <w:b w:val="0"/>
          <w:bCs/>
          <w:color w:val="auto"/>
          <w:kern w:val="0"/>
          <w:sz w:val="32"/>
          <w:szCs w:val="32"/>
        </w:rPr>
        <w:t>。</w:t>
      </w:r>
      <w:r>
        <w:rPr>
          <w:rFonts w:hint="eastAsia" w:ascii="楷体_GB2312" w:hAnsi="宋体" w:eastAsia="楷体_GB2312" w:cs="楷体_GB2312"/>
          <w:b/>
          <w:color w:val="auto"/>
          <w:kern w:val="0"/>
          <w:sz w:val="32"/>
          <w:szCs w:val="32"/>
        </w:rPr>
        <w:t xml:space="preserve">     </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lang w:eastAsia="zh-CN"/>
        </w:rPr>
        <w:t>积极推进预算绩效管理改革工作，建立了绩效管制度体系，</w:t>
      </w:r>
      <w:r>
        <w:rPr>
          <w:rFonts w:hint="eastAsia" w:ascii="仿宋" w:hAnsi="仿宋" w:eastAsia="仿宋" w:cs="仿宋"/>
          <w:color w:val="auto"/>
          <w:sz w:val="32"/>
          <w:szCs w:val="40"/>
          <w:lang w:val="en-US" w:eastAsia="zh-CN"/>
        </w:rPr>
        <w:t>制定了《预算绩效管理制度》；</w:t>
      </w:r>
      <w:r>
        <w:rPr>
          <w:rFonts w:hint="eastAsia" w:ascii="仿宋" w:hAnsi="仿宋" w:eastAsia="仿宋" w:cs="仿宋"/>
          <w:color w:val="auto"/>
          <w:sz w:val="32"/>
          <w:szCs w:val="40"/>
          <w:lang w:eastAsia="zh-CN"/>
        </w:rPr>
        <w:t>完善了绩效管理工作机制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制定了《</w:t>
      </w:r>
      <w:r>
        <w:rPr>
          <w:rFonts w:hint="eastAsia" w:ascii="仿宋" w:hAnsi="仿宋" w:eastAsia="仿宋" w:cs="仿宋"/>
          <w:color w:val="auto"/>
          <w:sz w:val="32"/>
          <w:szCs w:val="40"/>
          <w:lang w:eastAsia="zh-CN"/>
        </w:rPr>
        <w:t>预算绩效管理工作机制和流程</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40"/>
          <w:lang w:eastAsia="zh-CN"/>
        </w:rPr>
        <w:t>；明确了绩效管理职能，本单位</w:t>
      </w:r>
      <w:r>
        <w:rPr>
          <w:rFonts w:hint="eastAsia" w:ascii="仿宋" w:hAnsi="仿宋" w:eastAsia="仿宋" w:cs="仿宋"/>
          <w:color w:val="auto"/>
          <w:sz w:val="32"/>
          <w:szCs w:val="40"/>
          <w:lang w:val="en-US" w:eastAsia="zh-CN"/>
        </w:rPr>
        <w:t>绩效管理</w:t>
      </w:r>
      <w:r>
        <w:rPr>
          <w:rFonts w:hint="eastAsia" w:ascii="仿宋" w:hAnsi="仿宋" w:eastAsia="仿宋" w:cs="仿宋"/>
          <w:color w:val="auto"/>
          <w:sz w:val="32"/>
          <w:szCs w:val="40"/>
          <w:lang w:eastAsia="zh-CN"/>
        </w:rPr>
        <w:t>由分管领导、办公室主任、财务室人员、相关股室负责人组成的预算绩效工作小组。</w:t>
      </w:r>
      <w:r>
        <w:rPr>
          <w:rFonts w:hint="eastAsia" w:ascii="仿宋" w:hAnsi="仿宋" w:eastAsia="仿宋" w:cs="仿宋"/>
          <w:color w:val="auto"/>
          <w:sz w:val="32"/>
          <w:szCs w:val="40"/>
          <w:lang w:val="en-US" w:eastAsia="zh-CN"/>
        </w:rPr>
        <w:t>工作小组</w:t>
      </w:r>
      <w:r>
        <w:rPr>
          <w:rFonts w:hint="eastAsia" w:ascii="仿宋" w:hAnsi="仿宋" w:eastAsia="仿宋" w:cs="仿宋"/>
          <w:color w:val="auto"/>
          <w:sz w:val="32"/>
          <w:szCs w:val="40"/>
          <w:lang w:eastAsia="zh-CN"/>
        </w:rPr>
        <w:t>负责建立建全本单位的预算绩效管理制度</w:t>
      </w:r>
      <w:r>
        <w:rPr>
          <w:rFonts w:hint="eastAsia" w:ascii="仿宋" w:hAnsi="仿宋" w:eastAsia="仿宋" w:cs="仿宋"/>
          <w:color w:val="auto"/>
          <w:sz w:val="32"/>
          <w:szCs w:val="40"/>
          <w:lang w:val="en-US" w:eastAsia="zh-CN"/>
        </w:rPr>
        <w:t>；</w:t>
      </w:r>
      <w:r>
        <w:rPr>
          <w:rFonts w:hint="eastAsia" w:ascii="仿宋" w:hAnsi="仿宋" w:eastAsia="仿宋" w:cs="仿宋"/>
          <w:color w:val="auto"/>
          <w:sz w:val="32"/>
          <w:szCs w:val="40"/>
          <w:lang w:eastAsia="zh-CN"/>
        </w:rPr>
        <w:t>负责预算绩效管理工作组织、指导，并协调配合财政部门做好相关工作</w:t>
      </w:r>
      <w:r>
        <w:rPr>
          <w:rFonts w:hint="eastAsia" w:ascii="仿宋" w:hAnsi="仿宋" w:eastAsia="仿宋" w:cs="仿宋"/>
          <w:color w:val="auto"/>
          <w:sz w:val="32"/>
          <w:szCs w:val="40"/>
          <w:lang w:val="en-US" w:eastAsia="zh-CN"/>
        </w:rPr>
        <w:t>；</w:t>
      </w:r>
      <w:r>
        <w:rPr>
          <w:rFonts w:hint="eastAsia" w:ascii="仿宋" w:hAnsi="仿宋" w:eastAsia="仿宋" w:cs="仿宋"/>
          <w:color w:val="auto"/>
          <w:sz w:val="32"/>
          <w:szCs w:val="40"/>
          <w:lang w:eastAsia="zh-CN"/>
        </w:rPr>
        <w:t>负责预算绩效管理自评工作</w:t>
      </w:r>
      <w:r>
        <w:rPr>
          <w:rFonts w:hint="eastAsia" w:ascii="仿宋" w:hAnsi="仿宋" w:eastAsia="仿宋" w:cs="仿宋"/>
          <w:color w:val="auto"/>
          <w:sz w:val="32"/>
          <w:szCs w:val="40"/>
          <w:lang w:val="en-US" w:eastAsia="zh-CN"/>
        </w:rPr>
        <w:t>；</w:t>
      </w:r>
      <w:r>
        <w:rPr>
          <w:rFonts w:hint="eastAsia" w:ascii="仿宋" w:hAnsi="仿宋" w:eastAsia="仿宋" w:cs="仿宋"/>
          <w:color w:val="auto"/>
          <w:sz w:val="32"/>
          <w:szCs w:val="40"/>
          <w:lang w:eastAsia="zh-CN"/>
        </w:rPr>
        <w:t>负责对预算绩效评价发现的问题及时整改完善。</w:t>
      </w:r>
      <w:r>
        <w:rPr>
          <w:rFonts w:hint="eastAsia" w:ascii="仿宋" w:hAnsi="仿宋" w:eastAsia="仿宋" w:cs="仿宋"/>
          <w:color w:val="auto"/>
          <w:sz w:val="32"/>
          <w:szCs w:val="40"/>
          <w:lang w:val="en-US" w:eastAsia="zh-CN"/>
        </w:rPr>
        <w:t>具体</w:t>
      </w:r>
      <w:r>
        <w:rPr>
          <w:rFonts w:hint="eastAsia" w:ascii="仿宋" w:hAnsi="仿宋" w:eastAsia="仿宋" w:cs="仿宋"/>
          <w:color w:val="auto"/>
          <w:sz w:val="32"/>
          <w:szCs w:val="40"/>
          <w:lang w:eastAsia="zh-CN"/>
        </w:rPr>
        <w:t>人员配置和岗位设置</w:t>
      </w:r>
      <w:r>
        <w:rPr>
          <w:rFonts w:hint="eastAsia" w:ascii="仿宋" w:hAnsi="仿宋" w:eastAsia="仿宋" w:cs="仿宋"/>
          <w:color w:val="auto"/>
          <w:sz w:val="32"/>
          <w:szCs w:val="40"/>
          <w:lang w:val="en-US" w:eastAsia="zh-CN"/>
        </w:rPr>
        <w:t>：分管领导为工作组组长，负责预算绩效工作的组织、指导、安排协调、审核等工作；办公主任为副组长，负责配合搞好预算绩效工作制度体系、工作机制的建立等工作；成员财务人员负责做好预算及预算的执行，年终决和预算绩效评价等工作；相关业务股负责人负责地质灾害项目的申报、项目的实施、验收以及配合做好地灾项目的预算绩效评价等工作；耕地保护和生态修复股负责人负责生态修复项目的申报、项目的实施、验收以及配合做好生态修复类项目的预算绩效评价等工作。</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根据预算绩效管理要求，本部门组织对</w:t>
      </w:r>
      <w:r>
        <w:rPr>
          <w:rFonts w:hint="eastAsia" w:ascii="仿宋" w:hAnsi="仿宋" w:eastAsia="仿宋" w:cs="仿宋"/>
          <w:color w:val="auto"/>
          <w:sz w:val="32"/>
          <w:szCs w:val="40"/>
          <w:lang w:val="en-US" w:eastAsia="zh-CN"/>
        </w:rPr>
        <w:t>2021</w:t>
      </w:r>
      <w:r>
        <w:rPr>
          <w:rFonts w:hint="eastAsia" w:ascii="仿宋" w:hAnsi="仿宋" w:eastAsia="仿宋" w:cs="仿宋"/>
          <w:color w:val="auto"/>
          <w:sz w:val="32"/>
          <w:szCs w:val="32"/>
          <w:lang w:eastAsia="zh-CN"/>
        </w:rPr>
        <w:t>年度部门预算项目支出进行全面自评，涵盖项目</w:t>
      </w:r>
      <w:r>
        <w:rPr>
          <w:rFonts w:hint="eastAsia" w:ascii="仿宋" w:hAnsi="仿宋" w:eastAsia="仿宋" w:cs="仿宋"/>
          <w:color w:val="auto"/>
          <w:sz w:val="32"/>
          <w:szCs w:val="40"/>
          <w:lang w:val="en-US" w:eastAsia="zh-CN"/>
        </w:rPr>
        <w:t>4</w:t>
      </w:r>
      <w:r>
        <w:rPr>
          <w:rFonts w:hint="eastAsia" w:ascii="仿宋" w:hAnsi="仿宋" w:eastAsia="仿宋" w:cs="仿宋"/>
          <w:color w:val="auto"/>
          <w:sz w:val="32"/>
          <w:szCs w:val="32"/>
          <w:lang w:val="en-US" w:eastAsia="zh-CN"/>
        </w:rPr>
        <w:t>个，涉及预算资金</w:t>
      </w:r>
      <w:r>
        <w:rPr>
          <w:rFonts w:hint="eastAsia" w:ascii="仿宋" w:hAnsi="仿宋" w:eastAsia="仿宋" w:cs="仿宋"/>
          <w:color w:val="auto"/>
          <w:sz w:val="32"/>
          <w:szCs w:val="40"/>
          <w:lang w:val="en-US" w:eastAsia="zh-CN"/>
        </w:rPr>
        <w:t>550.57</w:t>
      </w:r>
      <w:r>
        <w:rPr>
          <w:rFonts w:hint="eastAsia" w:ascii="仿宋" w:hAnsi="仿宋" w:eastAsia="仿宋" w:cs="仿宋"/>
          <w:color w:val="auto"/>
          <w:sz w:val="32"/>
          <w:szCs w:val="32"/>
          <w:lang w:val="en-US" w:eastAsia="zh-CN"/>
        </w:rPr>
        <w:t>万元，占部门预算项目支出总额的</w:t>
      </w:r>
      <w:r>
        <w:rPr>
          <w:rFonts w:hint="eastAsia" w:ascii="仿宋" w:hAnsi="仿宋" w:eastAsia="仿宋" w:cs="仿宋"/>
          <w:color w:val="auto"/>
          <w:sz w:val="32"/>
          <w:szCs w:val="40"/>
          <w:lang w:val="en-US" w:eastAsia="zh-CN"/>
        </w:rPr>
        <w:t>100</w:t>
      </w:r>
      <w:r>
        <w:rPr>
          <w:rFonts w:hint="eastAsia" w:ascii="仿宋" w:hAnsi="仿宋" w:eastAsia="仿宋" w:cs="仿宋"/>
          <w:color w:val="auto"/>
          <w:sz w:val="32"/>
          <w:szCs w:val="32"/>
          <w:lang w:val="en-US" w:eastAsia="zh-CN"/>
        </w:rPr>
        <w:t>%。</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组织开展</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lang w:eastAsia="zh-CN"/>
        </w:rPr>
        <w:t>年度部门整体支出绩效自评工作，从评价情况来看，</w:t>
      </w:r>
      <w:r>
        <w:rPr>
          <w:rFonts w:hint="eastAsia" w:ascii="仿宋" w:hAnsi="仿宋" w:eastAsia="仿宋" w:cs="仿宋"/>
          <w:color w:val="auto"/>
          <w:sz w:val="32"/>
          <w:szCs w:val="32"/>
          <w:lang w:val="en-US" w:eastAsia="zh-CN"/>
        </w:rPr>
        <w:t>部门重点工作完成情况如下：</w:t>
      </w:r>
      <w:r>
        <w:rPr>
          <w:rFonts w:hint="eastAsia" w:ascii="仿宋" w:hAnsi="仿宋" w:eastAsia="仿宋" w:cs="仿宋"/>
          <w:b/>
          <w:color w:val="auto"/>
          <w:sz w:val="32"/>
          <w:szCs w:val="32"/>
        </w:rPr>
        <w:t>一是</w:t>
      </w:r>
      <w:r>
        <w:rPr>
          <w:rStyle w:val="18"/>
          <w:rFonts w:hint="eastAsia" w:ascii="仿宋" w:hAnsi="仿宋" w:eastAsia="仿宋" w:cs="仿宋"/>
          <w:bCs/>
          <w:color w:val="auto"/>
          <w:sz w:val="32"/>
          <w:szCs w:val="32"/>
        </w:rPr>
        <w:t>易地扶贫搬迁顺利通过省级后评估考核，完成避灾生态搬迁479户，</w:t>
      </w:r>
      <w:r>
        <w:rPr>
          <w:rFonts w:hint="eastAsia" w:ascii="仿宋" w:hAnsi="仿宋" w:eastAsia="仿宋" w:cs="仿宋"/>
          <w:color w:val="auto"/>
          <w:sz w:val="32"/>
          <w:szCs w:val="32"/>
        </w:rPr>
        <w:t>易地扶贫搬迁1535套安置房登记发证率100%。2个安置点“星级”创建通过市级核查。全县易地扶贫搬迁对象现已就业2075人，其中引导跨省务工868人，建成新社区工厂28家，其中覆盖100户以上搬迁安置社区18家，吸纳搬迁农村劳动力573人，安置点配套建设33个产业园，新增吸纳837人务工就业，开展易地搬迁群众技能培训315人，落实公益性岗位就业171人。完成了28个安置点1647户4943人易地扶贫搬迁审计工作；完成曙坪集镇安置点等7个工程的竣工验收，移交易地扶贫搬迁项目资产9个，易地扶贫搬迁档案全部移交到位。</w:t>
      </w:r>
      <w:r>
        <w:rPr>
          <w:rFonts w:hint="eastAsia" w:ascii="仿宋" w:hAnsi="仿宋" w:eastAsia="仿宋" w:cs="仿宋"/>
          <w:b/>
          <w:color w:val="auto"/>
          <w:sz w:val="32"/>
          <w:szCs w:val="32"/>
        </w:rPr>
        <w:t>二是</w:t>
      </w:r>
      <w:r>
        <w:rPr>
          <w:rFonts w:hint="eastAsia" w:ascii="仿宋" w:hAnsi="仿宋" w:eastAsia="仿宋" w:cs="仿宋"/>
          <w:color w:val="auto"/>
          <w:sz w:val="32"/>
          <w:szCs w:val="32"/>
        </w:rPr>
        <w:t>完成镇坪县资源环境承载能力和国土空间开发适宜性评价等10个专题研究初稿及规划说明书、规划文本初稿编制工作；召开了《镇坪县国土空间总体规划中期方案》意见征求会，逐镇召开了镇级国土空间总体规划编制座谈会，并启动了曙坪镇国土空间总体规划编制工作。永久基本农田、生态保护红线和城镇开发边界已形成阶段性成果上报。围绕过渡期国土空间规划及省市要求，将过渡期内急需建设、单独选址涵盖的省、市、县共114个项目全部纳入编制申报，预计近期取得省级备案。完成7个镇58个行政村已完成村庄分类布局及友谊、竹节溪、白坪3个村的村庄规划初步成果。矿产、地质灾害“十四五”规划、国土空间生态修复规划编制有序推进。</w:t>
      </w:r>
      <w:r>
        <w:rPr>
          <w:rFonts w:hint="eastAsia" w:ascii="仿宋" w:hAnsi="仿宋" w:eastAsia="仿宋" w:cs="仿宋"/>
          <w:b/>
          <w:color w:val="auto"/>
          <w:sz w:val="32"/>
          <w:szCs w:val="32"/>
        </w:rPr>
        <w:t>三是</w:t>
      </w:r>
      <w:r>
        <w:rPr>
          <w:rStyle w:val="18"/>
          <w:rFonts w:hint="eastAsia" w:ascii="仿宋" w:hAnsi="仿宋" w:eastAsia="仿宋" w:cs="仿宋"/>
          <w:color w:val="auto"/>
          <w:sz w:val="32"/>
          <w:szCs w:val="32"/>
        </w:rPr>
        <w:t>补充耕地108.6亩，</w:t>
      </w:r>
      <w:r>
        <w:rPr>
          <w:rFonts w:hint="eastAsia" w:ascii="仿宋" w:hAnsi="仿宋" w:eastAsia="仿宋" w:cs="仿宋"/>
          <w:color w:val="auto"/>
          <w:sz w:val="32"/>
          <w:szCs w:val="32"/>
        </w:rPr>
        <w:t>完成土地供应30宗278.67亩，其中出让87.87亩、划拨190.79亩），出让价款1782.693万元；已处置批而未供土地99.52亩，预计年底前处置批而未供64.83亩，巡查率94.3％。办理选址意见书21个、用地规划许可证3个、建设工程规划许可证3个。</w:t>
      </w:r>
      <w:r>
        <w:rPr>
          <w:rFonts w:hint="eastAsia" w:ascii="仿宋" w:hAnsi="仿宋" w:eastAsia="仿宋" w:cs="仿宋"/>
          <w:b/>
          <w:color w:val="auto"/>
          <w:sz w:val="32"/>
          <w:szCs w:val="32"/>
        </w:rPr>
        <w:t>四是</w:t>
      </w:r>
      <w:r>
        <w:rPr>
          <w:rFonts w:hint="eastAsia" w:ascii="仿宋" w:hAnsi="仿宋" w:eastAsia="仿宋" w:cs="仿宋"/>
          <w:color w:val="auto"/>
          <w:sz w:val="32"/>
          <w:szCs w:val="32"/>
        </w:rPr>
        <w:t>申报市级绿色矿山库2家，全县采石类矿山《绿色矿山实施方案》编制率100%，备案率100%；全县矿业权人勘查开采信息公示率完成100%，市级抽查1家，县级抽查2家。保护区矿业权全部有序退出。督促有主矿山投入恢复治理资金842万元，恢复治理土地37.5亩，治理矿山地质灾害隐患5处。完成矿山恢复治理与土地复垦验收4处，核销基金541.24万元。协调解决80万元用于镇坪县境内地热资源专项调查项目；实施大溪湖中药康养地热勘查开发项目，矿泉水勘探基金项目已向省自然资源厅申报待审批；扎实推进砂石土专项整治，《镇坪工程建设项目范围内开挖砂石土综合利用处置方案》报经政府批准执行。开展安全生产及矿产资源开发利用巡查检查6次123场次，办理矿产领域信访案件2件、“12345”工单6件、群众举报案件5件。</w:t>
      </w:r>
      <w:r>
        <w:rPr>
          <w:rFonts w:hint="eastAsia" w:ascii="仿宋" w:hAnsi="仿宋" w:eastAsia="仿宋" w:cs="仿宋"/>
          <w:color w:val="auto"/>
          <w:kern w:val="0"/>
          <w:sz w:val="32"/>
          <w:szCs w:val="32"/>
        </w:rPr>
        <w:t>历史遗留矿山生态修复项目有序推进。</w:t>
      </w:r>
      <w:r>
        <w:rPr>
          <w:rFonts w:hint="eastAsia" w:ascii="仿宋" w:hAnsi="仿宋" w:eastAsia="仿宋" w:cs="仿宋"/>
          <w:b/>
          <w:color w:val="auto"/>
          <w:sz w:val="32"/>
          <w:szCs w:val="32"/>
        </w:rPr>
        <w:t>五是</w:t>
      </w:r>
      <w:r>
        <w:rPr>
          <w:rFonts w:hint="eastAsia" w:ascii="仿宋" w:hAnsi="仿宋" w:eastAsia="仿宋" w:cs="仿宋"/>
          <w:color w:val="auto"/>
          <w:sz w:val="32"/>
          <w:szCs w:val="32"/>
        </w:rPr>
        <w:t>汛前完成</w:t>
      </w:r>
      <w:r>
        <w:rPr>
          <w:rStyle w:val="18"/>
          <w:rFonts w:hint="eastAsia" w:ascii="仿宋" w:hAnsi="仿宋" w:eastAsia="仿宋" w:cs="仿宋"/>
          <w:color w:val="auto"/>
          <w:sz w:val="32"/>
          <w:szCs w:val="32"/>
        </w:rPr>
        <w:t>年度方案、突发地质灾害应急预案编制上报，指导各镇编制“防抢撤”预案186份，实现全县7镇64个村（社区）全覆盖。</w:t>
      </w:r>
      <w:r>
        <w:rPr>
          <w:rFonts w:hint="eastAsia" w:ascii="仿宋" w:hAnsi="仿宋" w:eastAsia="仿宋" w:cs="仿宋"/>
          <w:color w:val="auto"/>
          <w:sz w:val="32"/>
          <w:szCs w:val="32"/>
        </w:rPr>
        <w:t>开展宣传培训123场次23177余人</w:t>
      </w:r>
      <w:r>
        <w:rPr>
          <w:rStyle w:val="18"/>
          <w:rFonts w:hint="eastAsia" w:ascii="仿宋" w:hAnsi="仿宋" w:eastAsia="仿宋" w:cs="仿宋"/>
          <w:color w:val="auto"/>
          <w:sz w:val="32"/>
          <w:szCs w:val="32"/>
        </w:rPr>
        <w:t>，</w:t>
      </w:r>
      <w:r>
        <w:rPr>
          <w:rFonts w:hint="eastAsia" w:ascii="仿宋" w:hAnsi="仿宋" w:eastAsia="仿宋" w:cs="仿宋"/>
          <w:color w:val="auto"/>
          <w:sz w:val="32"/>
          <w:szCs w:val="32"/>
        </w:rPr>
        <w:t>发布短信4.55万条，开展主题宣传12场次，发放宣传彩页8000余份，面对面答疑解惑2000余人次，推送宣传知识150条；开展应急演练</w:t>
      </w:r>
      <w:r>
        <w:rPr>
          <w:rStyle w:val="18"/>
          <w:rFonts w:hint="eastAsia" w:ascii="仿宋" w:hAnsi="仿宋" w:eastAsia="仿宋" w:cs="仿宋"/>
          <w:color w:val="auto"/>
          <w:sz w:val="32"/>
          <w:szCs w:val="32"/>
        </w:rPr>
        <w:t>110场次2800余人次</w:t>
      </w:r>
      <w:r>
        <w:rPr>
          <w:rFonts w:hint="eastAsia" w:ascii="仿宋" w:hAnsi="仿宋" w:eastAsia="仿宋" w:cs="仿宋"/>
          <w:color w:val="auto"/>
          <w:sz w:val="32"/>
          <w:szCs w:val="32"/>
        </w:rPr>
        <w:t>。</w:t>
      </w:r>
      <w:r>
        <w:rPr>
          <w:rStyle w:val="18"/>
          <w:rFonts w:hint="eastAsia" w:ascii="仿宋" w:hAnsi="仿宋" w:eastAsia="仿宋" w:cs="仿宋"/>
          <w:color w:val="auto"/>
          <w:sz w:val="32"/>
          <w:szCs w:val="32"/>
        </w:rPr>
        <w:t>发布地质灾害气象风险预报15期</w:t>
      </w:r>
      <w:r>
        <w:rPr>
          <w:rFonts w:hint="eastAsia" w:ascii="仿宋" w:hAnsi="仿宋" w:eastAsia="仿宋" w:cs="仿宋"/>
          <w:color w:val="auto"/>
          <w:sz w:val="32"/>
          <w:szCs w:val="32"/>
        </w:rPr>
        <w:t>，建成普适性监测点20处，成功预报地质灾害3起，避免人员伤亡6户24人，紧急启动地质灾害应急处置项目12处，</w:t>
      </w:r>
      <w:r>
        <w:rPr>
          <w:rFonts w:hint="eastAsia" w:ascii="仿宋" w:hAnsi="仿宋" w:eastAsia="仿宋" w:cs="仿宋"/>
          <w:color w:val="auto"/>
          <w:sz w:val="32"/>
          <w:szCs w:val="32"/>
          <w:lang w:val="en-US" w:eastAsia="zh-CN"/>
        </w:rPr>
        <w:t>城关镇</w:t>
      </w:r>
      <w:r>
        <w:rPr>
          <w:rFonts w:hint="eastAsia" w:ascii="仿宋" w:hAnsi="仿宋" w:eastAsia="仿宋" w:cs="仿宋"/>
          <w:color w:val="auto"/>
          <w:sz w:val="32"/>
          <w:szCs w:val="32"/>
        </w:rPr>
        <w:t>初级中学里侧崩塌</w:t>
      </w:r>
      <w:r>
        <w:rPr>
          <w:rFonts w:hint="eastAsia" w:ascii="仿宋" w:hAnsi="仿宋" w:eastAsia="仿宋" w:cs="仿宋"/>
          <w:color w:val="auto"/>
          <w:sz w:val="32"/>
          <w:szCs w:val="32"/>
          <w:lang w:val="en-US" w:eastAsia="zh-CN"/>
        </w:rPr>
        <w:t>工程</w:t>
      </w:r>
      <w:r>
        <w:rPr>
          <w:rFonts w:hint="eastAsia" w:ascii="仿宋" w:hAnsi="仿宋" w:eastAsia="仿宋" w:cs="仿宋"/>
          <w:color w:val="auto"/>
          <w:sz w:val="32"/>
          <w:szCs w:val="32"/>
        </w:rPr>
        <w:t>主体竣工，地质灾害防治有望实现连续十六年“零伤亡”目标。</w:t>
      </w:r>
      <w:r>
        <w:rPr>
          <w:rFonts w:hint="eastAsia" w:ascii="仿宋" w:hAnsi="仿宋" w:eastAsia="仿宋" w:cs="仿宋"/>
          <w:b/>
          <w:color w:val="auto"/>
          <w:sz w:val="32"/>
          <w:szCs w:val="32"/>
        </w:rPr>
        <w:t>六是</w:t>
      </w:r>
      <w:r>
        <w:rPr>
          <w:rStyle w:val="18"/>
          <w:rFonts w:hint="eastAsia" w:ascii="仿宋" w:hAnsi="仿宋" w:eastAsia="仿宋" w:cs="仿宋"/>
          <w:color w:val="auto"/>
          <w:sz w:val="32"/>
          <w:szCs w:val="32"/>
        </w:rPr>
        <w:t>不动产登记办理达到法定时限，</w:t>
      </w:r>
      <w:r>
        <w:rPr>
          <w:rFonts w:hint="eastAsia" w:ascii="仿宋" w:hAnsi="仿宋" w:eastAsia="仿宋" w:cs="仿宋"/>
          <w:color w:val="auto"/>
          <w:sz w:val="32"/>
          <w:szCs w:val="32"/>
        </w:rPr>
        <w:t>信息查询、抵押登记、预告登记互联网申请、政务外网审核登记实现跨省通办；“互联网+不动产”实现一窗受理并行办理、集成服务实现一厅式办理。办理不动产登记5471件，办理证明347份，商品房预告登记306件，查封登记31件，办理查询业务8000余件，抵押资金3863万元，解决不动产登记历史遗留问题9宗1027户，摸排破解群众反映强烈的国有土地房屋登记难突出问题4宗，建立台账、制定处置方案，正有效化解中</w:t>
      </w:r>
      <w:r>
        <w:rPr>
          <w:rFonts w:hint="eastAsia" w:ascii="仿宋" w:hAnsi="仿宋" w:eastAsia="仿宋" w:cs="仿宋"/>
          <w:color w:val="auto"/>
          <w:sz w:val="32"/>
          <w:szCs w:val="32"/>
          <w:lang w:eastAsia="zh-CN"/>
        </w:rPr>
        <w:t>。</w:t>
      </w:r>
      <w:r>
        <w:rPr>
          <w:rFonts w:hint="eastAsia" w:ascii="仿宋" w:hAnsi="仿宋" w:eastAsia="仿宋" w:cs="仿宋"/>
          <w:b/>
          <w:color w:val="auto"/>
          <w:sz w:val="32"/>
          <w:szCs w:val="32"/>
        </w:rPr>
        <w:t>七是</w:t>
      </w:r>
      <w:r>
        <w:rPr>
          <w:rFonts w:hint="eastAsia" w:ascii="仿宋" w:hAnsi="仿宋" w:eastAsia="仿宋" w:cs="仿宋"/>
          <w:color w:val="auto"/>
          <w:sz w:val="32"/>
          <w:szCs w:val="32"/>
        </w:rPr>
        <w:t>违建别墅专项整治、“大棚房”问题专项清理整治回头看、</w:t>
      </w:r>
      <w:r>
        <w:rPr>
          <w:rFonts w:hint="eastAsia" w:ascii="仿宋" w:hAnsi="仿宋" w:eastAsia="仿宋" w:cs="仿宋"/>
          <w:color w:val="auto"/>
          <w:kern w:val="0"/>
          <w:sz w:val="32"/>
          <w:szCs w:val="32"/>
          <w:lang w:bidi="ar"/>
        </w:rPr>
        <w:t>农村乱占耕地建房占用耕地专项整治有序推进，开展动态巡查20次，</w:t>
      </w:r>
      <w:r>
        <w:rPr>
          <w:rFonts w:hint="eastAsia" w:ascii="仿宋" w:hAnsi="仿宋" w:eastAsia="仿宋" w:cs="仿宋"/>
          <w:color w:val="auto"/>
          <w:sz w:val="32"/>
          <w:szCs w:val="32"/>
        </w:rPr>
        <w:t>发现、制止土地违法行为13起，查处其他土地违法案件8件，结案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件；恢复土地面积4499平方米，没收构建筑物1305平方米并处罚款10156元。收到《检察建议书》13件，</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件</w:t>
      </w:r>
      <w:r>
        <w:rPr>
          <w:rFonts w:hint="eastAsia" w:ascii="仿宋" w:hAnsi="仿宋" w:eastAsia="仿宋" w:cs="仿宋"/>
          <w:color w:val="auto"/>
          <w:sz w:val="32"/>
          <w:szCs w:val="32"/>
          <w:lang w:val="en-US" w:eastAsia="zh-CN"/>
        </w:rPr>
        <w:t>已全部办结</w:t>
      </w:r>
      <w:r>
        <w:rPr>
          <w:rFonts w:hint="eastAsia" w:ascii="仿宋" w:hAnsi="仿宋" w:eastAsia="仿宋" w:cs="仿宋"/>
          <w:color w:val="auto"/>
          <w:sz w:val="32"/>
          <w:szCs w:val="32"/>
        </w:rPr>
        <w:t>。</w:t>
      </w:r>
    </w:p>
    <w:p>
      <w:pPr>
        <w:keepNext w:val="0"/>
        <w:keepLines w:val="0"/>
        <w:pageBreakBefore w:val="0"/>
        <w:widowControl w:val="0"/>
        <w:numPr>
          <w:ilvl w:val="0"/>
          <w:numId w:val="0"/>
        </w:numPr>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rPr>
          <w:rFonts w:ascii="楷体_GB2312" w:hAnsi="宋体" w:eastAsia="楷体_GB2312" w:cs="楷体_GB2312"/>
          <w:b w:val="0"/>
          <w:bCs/>
          <w:color w:val="auto"/>
          <w:kern w:val="0"/>
          <w:sz w:val="32"/>
          <w:szCs w:val="32"/>
        </w:rPr>
      </w:pPr>
      <w:r>
        <w:rPr>
          <w:rFonts w:hint="eastAsia" w:ascii="楷体_GB2312" w:hAnsi="宋体" w:eastAsia="楷体_GB2312" w:cs="楷体_GB2312"/>
          <w:b w:val="0"/>
          <w:bCs/>
          <w:color w:val="auto"/>
          <w:kern w:val="0"/>
          <w:sz w:val="32"/>
          <w:szCs w:val="32"/>
          <w:lang w:eastAsia="zh-CN"/>
        </w:rPr>
        <w:t>（</w:t>
      </w:r>
      <w:r>
        <w:rPr>
          <w:rFonts w:hint="eastAsia" w:ascii="楷体_GB2312" w:hAnsi="宋体" w:eastAsia="楷体_GB2312" w:cs="楷体_GB2312"/>
          <w:b w:val="0"/>
          <w:bCs/>
          <w:color w:val="auto"/>
          <w:kern w:val="0"/>
          <w:sz w:val="32"/>
          <w:szCs w:val="32"/>
          <w:lang w:val="en-US" w:eastAsia="zh-CN"/>
        </w:rPr>
        <w:t>二</w:t>
      </w:r>
      <w:r>
        <w:rPr>
          <w:rFonts w:hint="eastAsia" w:ascii="楷体_GB2312" w:hAnsi="宋体" w:eastAsia="楷体_GB2312" w:cs="楷体_GB2312"/>
          <w:b w:val="0"/>
          <w:bCs/>
          <w:color w:val="auto"/>
          <w:kern w:val="0"/>
          <w:sz w:val="32"/>
          <w:szCs w:val="32"/>
          <w:lang w:eastAsia="zh-CN"/>
        </w:rPr>
        <w:t>）</w:t>
      </w:r>
      <w:r>
        <w:rPr>
          <w:rFonts w:ascii="楷体_GB2312" w:hAnsi="宋体" w:eastAsia="楷体_GB2312" w:cs="楷体_GB2312"/>
          <w:b w:val="0"/>
          <w:bCs/>
          <w:color w:val="auto"/>
          <w:kern w:val="0"/>
          <w:sz w:val="32"/>
          <w:szCs w:val="32"/>
        </w:rPr>
        <w:t>部门决算中项目绩效自评结果。</w:t>
      </w:r>
    </w:p>
    <w:p>
      <w:pPr>
        <w:keepNext w:val="0"/>
        <w:keepLines w:val="0"/>
        <w:pageBreakBefore w:val="0"/>
        <w:widowControl w:val="0"/>
        <w:numPr>
          <w:ilvl w:val="0"/>
          <w:numId w:val="0"/>
        </w:numPr>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本部门在部门决算中反映自然资源规划及管理等4个一级项目绩效自评结果。</w:t>
      </w:r>
    </w:p>
    <w:p>
      <w:pPr>
        <w:keepNext w:val="0"/>
        <w:keepLines w:val="0"/>
        <w:pageBreakBefore w:val="0"/>
        <w:widowControl w:val="0"/>
        <w:numPr>
          <w:ilvl w:val="0"/>
          <w:numId w:val="0"/>
        </w:numPr>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rPr>
          <w:rFonts w:hint="eastAsia"/>
          <w:color w:val="auto"/>
          <w:lang w:eastAsia="zh-CN"/>
        </w:rPr>
      </w:pPr>
      <w:r>
        <w:rPr>
          <w:rFonts w:hint="eastAsia" w:ascii="仿宋" w:hAnsi="仿宋" w:eastAsia="仿宋" w:cs="仿宋"/>
          <w:color w:val="auto"/>
          <w:sz w:val="32"/>
          <w:szCs w:val="40"/>
          <w:lang w:val="en-US" w:eastAsia="zh-CN"/>
        </w:rPr>
        <w:t>1.自然资源规划及管理专项业务</w:t>
      </w:r>
      <w:r>
        <w:rPr>
          <w:rFonts w:hint="eastAsia" w:ascii="仿宋" w:hAnsi="仿宋" w:eastAsia="仿宋" w:cs="仿宋"/>
          <w:b w:val="0"/>
          <w:bCs w:val="0"/>
          <w:color w:val="auto"/>
          <w:sz w:val="32"/>
          <w:szCs w:val="40"/>
        </w:rPr>
        <w:t>绩效自评综述：</w:t>
      </w:r>
      <w:r>
        <w:rPr>
          <w:rFonts w:hint="eastAsia" w:ascii="仿宋" w:hAnsi="仿宋" w:eastAsia="仿宋" w:cs="仿宋"/>
          <w:color w:val="auto"/>
          <w:sz w:val="32"/>
          <w:szCs w:val="40"/>
        </w:rPr>
        <w:t>全年预算数</w:t>
      </w:r>
      <w:r>
        <w:rPr>
          <w:rFonts w:hint="eastAsia" w:ascii="仿宋" w:hAnsi="仿宋" w:eastAsia="仿宋" w:cs="仿宋"/>
          <w:color w:val="auto"/>
          <w:sz w:val="32"/>
          <w:szCs w:val="40"/>
          <w:lang w:val="en-US" w:eastAsia="zh-CN"/>
        </w:rPr>
        <w:t>200</w:t>
      </w:r>
      <w:r>
        <w:rPr>
          <w:rFonts w:hint="eastAsia" w:ascii="仿宋" w:hAnsi="仿宋" w:eastAsia="仿宋" w:cs="仿宋"/>
          <w:color w:val="auto"/>
          <w:sz w:val="32"/>
          <w:szCs w:val="40"/>
        </w:rPr>
        <w:t>万元，执行数</w:t>
      </w:r>
      <w:r>
        <w:rPr>
          <w:rFonts w:hint="eastAsia" w:ascii="仿宋" w:hAnsi="仿宋" w:eastAsia="仿宋" w:cs="仿宋"/>
          <w:color w:val="auto"/>
          <w:sz w:val="32"/>
          <w:szCs w:val="40"/>
          <w:lang w:val="en-US" w:eastAsia="zh-CN"/>
        </w:rPr>
        <w:t>200</w:t>
      </w:r>
      <w:r>
        <w:rPr>
          <w:rFonts w:hint="eastAsia" w:ascii="仿宋" w:hAnsi="仿宋" w:eastAsia="仿宋" w:cs="仿宋"/>
          <w:color w:val="auto"/>
          <w:sz w:val="32"/>
          <w:szCs w:val="40"/>
        </w:rPr>
        <w:t>万元，完成预算的</w:t>
      </w:r>
      <w:r>
        <w:rPr>
          <w:rFonts w:hint="eastAsia" w:ascii="仿宋" w:hAnsi="仿宋" w:eastAsia="仿宋" w:cs="仿宋"/>
          <w:color w:val="auto"/>
          <w:sz w:val="32"/>
          <w:szCs w:val="40"/>
          <w:lang w:val="en-US" w:eastAsia="zh-CN"/>
        </w:rPr>
        <w:t>100</w:t>
      </w:r>
      <w:r>
        <w:rPr>
          <w:rFonts w:hint="eastAsia" w:ascii="仿宋" w:hAnsi="仿宋" w:eastAsia="仿宋" w:cs="仿宋"/>
          <w:color w:val="auto"/>
          <w:sz w:val="32"/>
          <w:szCs w:val="40"/>
        </w:rPr>
        <w:t>%。</w:t>
      </w:r>
      <w:r>
        <w:rPr>
          <w:rFonts w:hint="eastAsia" w:ascii="仿宋" w:hAnsi="仿宋" w:eastAsia="仿宋" w:cs="仿宋"/>
          <w:color w:val="auto"/>
          <w:sz w:val="32"/>
          <w:szCs w:val="40"/>
          <w:lang w:val="en-US" w:eastAsia="zh-CN"/>
        </w:rPr>
        <w:t>项目绩效目标完成情况：该项目属于国土空间规划项目专项业务经费，已完成规划任务</w:t>
      </w:r>
      <w:r>
        <w:rPr>
          <w:rFonts w:hint="eastAsia" w:ascii="仿宋" w:hAnsi="仿宋" w:eastAsia="仿宋" w:cs="仿宋"/>
          <w:color w:val="auto"/>
          <w:sz w:val="32"/>
          <w:szCs w:val="40"/>
        </w:rPr>
        <w:t>。</w:t>
      </w:r>
    </w:p>
    <w:p>
      <w:pPr>
        <w:keepNext w:val="0"/>
        <w:keepLines w:val="0"/>
        <w:pageBreakBefore w:val="0"/>
        <w:widowControl w:val="0"/>
        <w:numPr>
          <w:ilvl w:val="0"/>
          <w:numId w:val="0"/>
        </w:numPr>
        <w:pBdr>
          <w:bottom w:val="single" w:color="FFFFFF" w:sz="6" w:space="31"/>
        </w:pBdr>
        <w:tabs>
          <w:tab w:val="left" w:pos="720"/>
          <w:tab w:val="left" w:pos="7980"/>
        </w:tabs>
        <w:kinsoku/>
        <w:wordWrap/>
        <w:overflowPunct/>
        <w:topLinePunct w:val="0"/>
        <w:autoSpaceDE/>
        <w:autoSpaceDN/>
        <w:bidi w:val="0"/>
        <w:adjustRightInd/>
        <w:snapToGrid/>
        <w:spacing w:line="560" w:lineRule="exact"/>
        <w:ind w:firstLine="640" w:firstLineChars="200"/>
        <w:rPr>
          <w:rFonts w:hint="default" w:ascii="sinsum" w:hAnsi="sinsum" w:eastAsia="sinsum" w:cs="sinsum"/>
          <w:i w:val="0"/>
          <w:iCs w:val="0"/>
          <w:caps w:val="0"/>
          <w:color w:val="auto"/>
          <w:spacing w:val="0"/>
          <w:sz w:val="24"/>
          <w:szCs w:val="24"/>
        </w:rPr>
      </w:pPr>
      <w:r>
        <w:rPr>
          <w:rFonts w:hint="eastAsia" w:ascii="仿宋" w:hAnsi="仿宋" w:eastAsia="仿宋" w:cs="仿宋"/>
          <w:color w:val="auto"/>
          <w:sz w:val="32"/>
          <w:szCs w:val="40"/>
          <w:lang w:val="en-US" w:eastAsia="zh-CN"/>
        </w:rPr>
        <w:t>2.自然资源行业业务管理专项</w:t>
      </w:r>
      <w:r>
        <w:rPr>
          <w:rFonts w:hint="eastAsia" w:ascii="仿宋" w:hAnsi="仿宋" w:eastAsia="仿宋" w:cs="仿宋"/>
          <w:b w:val="0"/>
          <w:bCs w:val="0"/>
          <w:color w:val="auto"/>
          <w:sz w:val="32"/>
          <w:szCs w:val="40"/>
        </w:rPr>
        <w:t>绩效自评综述</w:t>
      </w:r>
      <w:r>
        <w:rPr>
          <w:rFonts w:hint="eastAsia" w:ascii="仿宋" w:hAnsi="仿宋" w:eastAsia="仿宋" w:cs="仿宋"/>
          <w:b w:val="0"/>
          <w:bCs w:val="0"/>
          <w:color w:val="auto"/>
          <w:sz w:val="32"/>
          <w:szCs w:val="40"/>
          <w:lang w:eastAsia="zh-CN"/>
        </w:rPr>
        <w:t>：</w:t>
      </w:r>
      <w:r>
        <w:rPr>
          <w:rFonts w:hint="eastAsia" w:ascii="仿宋" w:hAnsi="仿宋" w:eastAsia="仿宋" w:cs="仿宋"/>
          <w:color w:val="auto"/>
          <w:sz w:val="32"/>
          <w:szCs w:val="40"/>
        </w:rPr>
        <w:t>全年预算数</w:t>
      </w:r>
      <w:r>
        <w:rPr>
          <w:rFonts w:hint="eastAsia" w:ascii="仿宋" w:hAnsi="仿宋" w:eastAsia="仿宋" w:cs="仿宋"/>
          <w:color w:val="auto"/>
          <w:sz w:val="32"/>
          <w:szCs w:val="40"/>
          <w:lang w:val="en-US" w:eastAsia="zh-CN"/>
        </w:rPr>
        <w:t>30</w:t>
      </w:r>
      <w:r>
        <w:rPr>
          <w:rFonts w:hint="eastAsia" w:ascii="仿宋" w:hAnsi="仿宋" w:eastAsia="仿宋" w:cs="仿宋"/>
          <w:color w:val="auto"/>
          <w:sz w:val="32"/>
          <w:szCs w:val="40"/>
        </w:rPr>
        <w:t>万元，执行数</w:t>
      </w:r>
      <w:r>
        <w:rPr>
          <w:rFonts w:hint="eastAsia" w:ascii="仿宋" w:hAnsi="仿宋" w:eastAsia="仿宋" w:cs="仿宋"/>
          <w:color w:val="auto"/>
          <w:sz w:val="32"/>
          <w:szCs w:val="40"/>
          <w:lang w:val="en-US" w:eastAsia="zh-CN"/>
        </w:rPr>
        <w:t>30</w:t>
      </w:r>
      <w:r>
        <w:rPr>
          <w:rFonts w:hint="eastAsia" w:ascii="仿宋" w:hAnsi="仿宋" w:eastAsia="仿宋" w:cs="仿宋"/>
          <w:color w:val="auto"/>
          <w:sz w:val="32"/>
          <w:szCs w:val="40"/>
        </w:rPr>
        <w:t>万元，完成预算的</w:t>
      </w:r>
      <w:r>
        <w:rPr>
          <w:rFonts w:hint="eastAsia" w:ascii="仿宋" w:hAnsi="仿宋" w:eastAsia="仿宋" w:cs="仿宋"/>
          <w:color w:val="auto"/>
          <w:sz w:val="32"/>
          <w:szCs w:val="40"/>
          <w:lang w:val="en-US" w:eastAsia="zh-CN"/>
        </w:rPr>
        <w:t>100</w:t>
      </w:r>
      <w:r>
        <w:rPr>
          <w:rFonts w:hint="eastAsia" w:ascii="仿宋" w:hAnsi="仿宋" w:eastAsia="仿宋" w:cs="仿宋"/>
          <w:color w:val="auto"/>
          <w:sz w:val="32"/>
          <w:szCs w:val="40"/>
        </w:rPr>
        <w:t>%。</w:t>
      </w:r>
      <w:r>
        <w:rPr>
          <w:rFonts w:hint="eastAsia" w:ascii="仿宋" w:hAnsi="仿宋" w:eastAsia="仿宋" w:cs="仿宋"/>
          <w:color w:val="auto"/>
          <w:sz w:val="32"/>
          <w:szCs w:val="40"/>
          <w:lang w:val="en-US" w:eastAsia="zh-CN"/>
        </w:rPr>
        <w:t>项目绩效目标完成情况：该项目属于自然资源行业专项业务经费，已完成相关业务，</w:t>
      </w:r>
      <w:r>
        <w:rPr>
          <w:rFonts w:hint="eastAsia" w:ascii="仿宋" w:hAnsi="仿宋" w:eastAsia="仿宋" w:cs="仿宋"/>
          <w:b/>
          <w:bCs/>
          <w:color w:val="auto"/>
          <w:sz w:val="32"/>
          <w:szCs w:val="40"/>
          <w:lang w:val="en-US" w:eastAsia="zh-CN"/>
        </w:rPr>
        <w:t>一 是</w:t>
      </w:r>
      <w:r>
        <w:rPr>
          <w:rStyle w:val="18"/>
          <w:rFonts w:hint="eastAsia" w:ascii="仿宋" w:hAnsi="仿宋" w:eastAsia="仿宋" w:cs="仿宋"/>
          <w:color w:val="auto"/>
          <w:sz w:val="32"/>
          <w:szCs w:val="32"/>
        </w:rPr>
        <w:t>补充耕地108.6亩，</w:t>
      </w:r>
      <w:r>
        <w:rPr>
          <w:rFonts w:hint="eastAsia" w:ascii="仿宋" w:hAnsi="仿宋" w:eastAsia="仿宋" w:cs="仿宋"/>
          <w:color w:val="auto"/>
          <w:sz w:val="32"/>
          <w:szCs w:val="32"/>
        </w:rPr>
        <w:t>完成土地供应30宗278.67亩，其中出让87.87亩、划拨190.79亩），出让价款1782.693万元；已处置批而未供土地99.52亩，预计年底前处置批而未供64.83亩，巡查率94.3％。办理选址意见书21个、用地规划许可证3个、建设工程规划许可证3个。</w:t>
      </w:r>
      <w:r>
        <w:rPr>
          <w:rFonts w:hint="eastAsia" w:ascii="仿宋" w:hAnsi="仿宋" w:eastAsia="仿宋" w:cs="仿宋"/>
          <w:b/>
          <w:color w:val="auto"/>
          <w:sz w:val="32"/>
          <w:szCs w:val="32"/>
          <w:lang w:val="en-US" w:eastAsia="zh-CN"/>
        </w:rPr>
        <w:t>二是</w:t>
      </w:r>
      <w:r>
        <w:rPr>
          <w:rFonts w:hint="eastAsia" w:ascii="仿宋" w:hAnsi="仿宋" w:eastAsia="仿宋" w:cs="仿宋"/>
          <w:color w:val="auto"/>
          <w:sz w:val="32"/>
          <w:szCs w:val="32"/>
        </w:rPr>
        <w:t>申报市级绿色矿山库2家，全县采石类矿山《绿色矿山实施方案》编制率100%，备案率100%；全县矿业权人勘查开采信息公示率完成100%，市级抽查1家，县级抽查2家。保护区矿业权全部有序退出。督促有主矿山投入恢复治理资金842万元，恢复治理土地37.5亩，治理矿山地质灾害隐患5处。完成矿山恢复治理与土地复垦验收4处，核销基金541.24万元。协调解决80万元用于镇坪县境内地热资源专项调查项目；实施大溪湖中药康养地热勘查开发项目，矿泉水勘探基金项目已向省自然资源厅申报待审批；扎实推进砂石土专项整治，《镇坪工程建设项目范围内开挖砂石土综合利用处置方案》报经政府批准执行。开展安全生产及矿产资源开发利用巡查检查6次123场次，办理矿产领域信访案件2件、“12345”工单6件、群众举报案件5件。</w:t>
      </w:r>
    </w:p>
    <w:p>
      <w:pPr>
        <w:keepNext w:val="0"/>
        <w:keepLines w:val="0"/>
        <w:pageBreakBefore w:val="0"/>
        <w:widowControl w:val="0"/>
        <w:numPr>
          <w:ilvl w:val="0"/>
          <w:numId w:val="0"/>
        </w:numPr>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40"/>
          <w:lang w:val="en-US" w:eastAsia="zh-CN"/>
        </w:rPr>
        <w:t>3.自然资源调查普查和确权登记专项业务</w:t>
      </w:r>
      <w:r>
        <w:rPr>
          <w:rFonts w:hint="eastAsia" w:ascii="仿宋" w:hAnsi="仿宋" w:eastAsia="仿宋" w:cs="仿宋"/>
          <w:b w:val="0"/>
          <w:bCs w:val="0"/>
          <w:color w:val="auto"/>
          <w:sz w:val="32"/>
          <w:szCs w:val="40"/>
        </w:rPr>
        <w:t>绩效自评综述</w:t>
      </w:r>
      <w:r>
        <w:rPr>
          <w:rFonts w:hint="eastAsia" w:ascii="仿宋" w:hAnsi="仿宋" w:eastAsia="仿宋" w:cs="仿宋"/>
          <w:b w:val="0"/>
          <w:bCs w:val="0"/>
          <w:color w:val="auto"/>
          <w:sz w:val="32"/>
          <w:szCs w:val="40"/>
          <w:lang w:eastAsia="zh-CN"/>
        </w:rPr>
        <w:t>：</w:t>
      </w:r>
      <w:r>
        <w:rPr>
          <w:rFonts w:hint="eastAsia" w:ascii="仿宋" w:hAnsi="仿宋" w:eastAsia="仿宋" w:cs="仿宋"/>
          <w:color w:val="auto"/>
          <w:sz w:val="32"/>
          <w:szCs w:val="40"/>
        </w:rPr>
        <w:t>全年预算数</w:t>
      </w:r>
      <w:r>
        <w:rPr>
          <w:rFonts w:hint="eastAsia" w:ascii="仿宋" w:hAnsi="仿宋" w:eastAsia="仿宋" w:cs="仿宋"/>
          <w:color w:val="auto"/>
          <w:sz w:val="32"/>
          <w:szCs w:val="40"/>
          <w:lang w:val="en-US" w:eastAsia="zh-CN"/>
        </w:rPr>
        <w:t>162.57</w:t>
      </w:r>
      <w:r>
        <w:rPr>
          <w:rFonts w:hint="eastAsia" w:ascii="仿宋" w:hAnsi="仿宋" w:eastAsia="仿宋" w:cs="仿宋"/>
          <w:color w:val="auto"/>
          <w:sz w:val="32"/>
          <w:szCs w:val="40"/>
        </w:rPr>
        <w:t>万元，执行数</w:t>
      </w:r>
      <w:r>
        <w:rPr>
          <w:rFonts w:hint="eastAsia" w:ascii="仿宋" w:hAnsi="仿宋" w:eastAsia="仿宋" w:cs="仿宋"/>
          <w:color w:val="auto"/>
          <w:sz w:val="32"/>
          <w:szCs w:val="40"/>
          <w:lang w:val="en-US" w:eastAsia="zh-CN"/>
        </w:rPr>
        <w:t>162.57</w:t>
      </w:r>
      <w:r>
        <w:rPr>
          <w:rFonts w:hint="eastAsia" w:ascii="仿宋" w:hAnsi="仿宋" w:eastAsia="仿宋" w:cs="仿宋"/>
          <w:color w:val="auto"/>
          <w:sz w:val="32"/>
          <w:szCs w:val="40"/>
        </w:rPr>
        <w:t>万元，完成预算的</w:t>
      </w:r>
      <w:r>
        <w:rPr>
          <w:rFonts w:hint="eastAsia" w:ascii="仿宋" w:hAnsi="仿宋" w:eastAsia="仿宋" w:cs="仿宋"/>
          <w:color w:val="auto"/>
          <w:sz w:val="32"/>
          <w:szCs w:val="40"/>
          <w:lang w:val="en-US" w:eastAsia="zh-CN"/>
        </w:rPr>
        <w:t>100</w:t>
      </w:r>
      <w:r>
        <w:rPr>
          <w:rFonts w:hint="eastAsia" w:ascii="仿宋" w:hAnsi="仿宋" w:eastAsia="仿宋" w:cs="仿宋"/>
          <w:color w:val="auto"/>
          <w:sz w:val="32"/>
          <w:szCs w:val="40"/>
        </w:rPr>
        <w:t>%。</w:t>
      </w:r>
      <w:r>
        <w:rPr>
          <w:rFonts w:hint="eastAsia" w:ascii="仿宋" w:hAnsi="仿宋" w:eastAsia="仿宋" w:cs="仿宋"/>
          <w:color w:val="auto"/>
          <w:sz w:val="32"/>
          <w:szCs w:val="40"/>
          <w:lang w:val="en-US" w:eastAsia="zh-CN"/>
        </w:rPr>
        <w:t>项目绩效目标完成情况：一是</w:t>
      </w:r>
      <w:r>
        <w:rPr>
          <w:rStyle w:val="18"/>
          <w:rFonts w:hint="eastAsia" w:ascii="仿宋" w:hAnsi="仿宋" w:eastAsia="仿宋"/>
          <w:color w:val="auto"/>
          <w:sz w:val="32"/>
          <w:szCs w:val="32"/>
        </w:rPr>
        <w:t>不动产登记办理达到法定时限，</w:t>
      </w:r>
      <w:r>
        <w:rPr>
          <w:rFonts w:hint="eastAsia" w:ascii="仿宋" w:hAnsi="仿宋" w:eastAsia="仿宋" w:cs="仿宋"/>
          <w:color w:val="auto"/>
          <w:sz w:val="32"/>
          <w:szCs w:val="32"/>
        </w:rPr>
        <w:t>信息查询、抵押登记、预告登记互联网申请、政务外网审核登记实现跨省通办；“互联网+不动产”实现一窗受理并行办理、集成服务实现一厅式办理。办理不动产登记5471件，办理证明347份，商品房预告登记306件，查封登记31件，办理查询业务8000余件，抵押资金3863万元，解决不动产登记历史遗留问题9宗1027户，摸排破解群众反映强烈的国有土地房屋登记难突出问题4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二是完成当年土地变更调查业务。</w:t>
      </w:r>
    </w:p>
    <w:p>
      <w:pPr>
        <w:keepNext w:val="0"/>
        <w:keepLines w:val="0"/>
        <w:pageBreakBefore w:val="0"/>
        <w:widowControl w:val="0"/>
        <w:numPr>
          <w:ilvl w:val="0"/>
          <w:numId w:val="0"/>
        </w:numPr>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rPr>
          <w:rFonts w:hint="default" w:ascii="sinsum" w:hAnsi="sinsum" w:eastAsia="sinsum" w:cs="sinsum"/>
          <w:i w:val="0"/>
          <w:iCs w:val="0"/>
          <w:caps w:val="0"/>
          <w:color w:val="auto"/>
          <w:spacing w:val="0"/>
          <w:sz w:val="24"/>
          <w:szCs w:val="24"/>
        </w:rPr>
      </w:pPr>
      <w:r>
        <w:rPr>
          <w:rFonts w:hint="eastAsia" w:ascii="仿宋" w:hAnsi="仿宋" w:eastAsia="仿宋" w:cs="仿宋"/>
          <w:color w:val="auto"/>
          <w:sz w:val="32"/>
          <w:szCs w:val="32"/>
          <w:lang w:val="en-US" w:eastAsia="zh-CN"/>
        </w:rPr>
        <w:t>4.地质灾害防治及应急管理专项业务</w:t>
      </w:r>
      <w:r>
        <w:rPr>
          <w:rFonts w:hint="eastAsia" w:ascii="仿宋" w:hAnsi="仿宋" w:eastAsia="仿宋" w:cs="仿宋"/>
          <w:b w:val="0"/>
          <w:bCs w:val="0"/>
          <w:color w:val="auto"/>
          <w:sz w:val="32"/>
          <w:szCs w:val="40"/>
        </w:rPr>
        <w:t>绩效自评综述</w:t>
      </w:r>
      <w:r>
        <w:rPr>
          <w:rFonts w:hint="eastAsia" w:ascii="楷体" w:hAnsi="楷体" w:eastAsia="楷体" w:cs="楷体"/>
          <w:b w:val="0"/>
          <w:bCs w:val="0"/>
          <w:color w:val="auto"/>
          <w:sz w:val="32"/>
          <w:szCs w:val="40"/>
          <w:lang w:eastAsia="zh-CN"/>
        </w:rPr>
        <w:t>：</w:t>
      </w:r>
      <w:r>
        <w:rPr>
          <w:rFonts w:hint="eastAsia" w:ascii="仿宋" w:hAnsi="仿宋" w:eastAsia="仿宋" w:cs="仿宋"/>
          <w:color w:val="auto"/>
          <w:sz w:val="32"/>
          <w:szCs w:val="40"/>
        </w:rPr>
        <w:t>全年预算数</w:t>
      </w:r>
      <w:r>
        <w:rPr>
          <w:rFonts w:hint="eastAsia" w:ascii="仿宋" w:hAnsi="仿宋" w:eastAsia="仿宋" w:cs="仿宋"/>
          <w:color w:val="auto"/>
          <w:sz w:val="32"/>
          <w:szCs w:val="40"/>
          <w:lang w:val="en-US" w:eastAsia="zh-CN"/>
        </w:rPr>
        <w:t>158</w:t>
      </w:r>
      <w:r>
        <w:rPr>
          <w:rFonts w:hint="eastAsia" w:ascii="仿宋" w:hAnsi="仿宋" w:eastAsia="仿宋" w:cs="仿宋"/>
          <w:color w:val="auto"/>
          <w:sz w:val="32"/>
          <w:szCs w:val="40"/>
        </w:rPr>
        <w:t>万元，执行数</w:t>
      </w:r>
      <w:r>
        <w:rPr>
          <w:rFonts w:hint="eastAsia" w:ascii="仿宋" w:hAnsi="仿宋" w:eastAsia="仿宋" w:cs="仿宋"/>
          <w:color w:val="auto"/>
          <w:sz w:val="32"/>
          <w:szCs w:val="40"/>
          <w:lang w:val="en-US" w:eastAsia="zh-CN"/>
        </w:rPr>
        <w:t>158</w:t>
      </w:r>
      <w:r>
        <w:rPr>
          <w:rFonts w:hint="eastAsia" w:ascii="仿宋" w:hAnsi="仿宋" w:eastAsia="仿宋" w:cs="仿宋"/>
          <w:color w:val="auto"/>
          <w:sz w:val="32"/>
          <w:szCs w:val="40"/>
        </w:rPr>
        <w:t>万元，完成预算的</w:t>
      </w:r>
      <w:r>
        <w:rPr>
          <w:rFonts w:hint="eastAsia" w:ascii="仿宋" w:hAnsi="仿宋" w:eastAsia="仿宋" w:cs="仿宋"/>
          <w:color w:val="auto"/>
          <w:sz w:val="32"/>
          <w:szCs w:val="40"/>
          <w:lang w:val="en-US" w:eastAsia="zh-CN"/>
        </w:rPr>
        <w:t>100</w:t>
      </w:r>
      <w:r>
        <w:rPr>
          <w:rFonts w:hint="eastAsia" w:ascii="仿宋" w:hAnsi="仿宋" w:eastAsia="仿宋" w:cs="仿宋"/>
          <w:color w:val="auto"/>
          <w:sz w:val="32"/>
          <w:szCs w:val="40"/>
        </w:rPr>
        <w:t>%。</w:t>
      </w:r>
      <w:r>
        <w:rPr>
          <w:rFonts w:hint="eastAsia" w:ascii="仿宋" w:hAnsi="仿宋" w:eastAsia="仿宋" w:cs="仿宋"/>
          <w:color w:val="auto"/>
          <w:sz w:val="32"/>
          <w:szCs w:val="40"/>
          <w:lang w:val="en-US" w:eastAsia="zh-CN"/>
        </w:rPr>
        <w:t>项目绩效目标完成情况：</w:t>
      </w:r>
      <w:r>
        <w:rPr>
          <w:rFonts w:hint="eastAsia" w:ascii="仿宋" w:hAnsi="仿宋" w:eastAsia="仿宋" w:cs="仿宋"/>
          <w:color w:val="auto"/>
          <w:sz w:val="32"/>
          <w:szCs w:val="32"/>
        </w:rPr>
        <w:t>汛前完成</w:t>
      </w:r>
      <w:r>
        <w:rPr>
          <w:rStyle w:val="18"/>
          <w:rFonts w:hint="eastAsia" w:ascii="仿宋" w:hAnsi="仿宋" w:eastAsia="仿宋" w:cs="仿宋"/>
          <w:color w:val="auto"/>
          <w:sz w:val="32"/>
          <w:szCs w:val="32"/>
        </w:rPr>
        <w:t>年度方案、突发地质灾害应急预案编制上报，指导各镇编制“防抢撤”预案186份，实现全县7镇64个村（社区）全覆盖。</w:t>
      </w:r>
      <w:r>
        <w:rPr>
          <w:rFonts w:hint="eastAsia" w:ascii="仿宋" w:hAnsi="仿宋" w:eastAsia="仿宋" w:cs="仿宋"/>
          <w:color w:val="auto"/>
          <w:sz w:val="32"/>
          <w:szCs w:val="32"/>
        </w:rPr>
        <w:t>开展宣传培训123场次23177余人</w:t>
      </w:r>
      <w:r>
        <w:rPr>
          <w:rStyle w:val="18"/>
          <w:rFonts w:hint="eastAsia" w:ascii="仿宋" w:hAnsi="仿宋" w:eastAsia="仿宋" w:cs="仿宋"/>
          <w:color w:val="auto"/>
          <w:sz w:val="32"/>
          <w:szCs w:val="32"/>
        </w:rPr>
        <w:t>，</w:t>
      </w:r>
      <w:r>
        <w:rPr>
          <w:rFonts w:hint="eastAsia" w:ascii="仿宋" w:hAnsi="仿宋" w:eastAsia="仿宋" w:cs="仿宋"/>
          <w:color w:val="auto"/>
          <w:sz w:val="32"/>
          <w:szCs w:val="32"/>
        </w:rPr>
        <w:t>发布短信4.55万条，开展主题宣传12场次，发放宣传彩页8000余份，面对面答疑解惑2000余人次，推送宣传知识150条；开展应急演练</w:t>
      </w:r>
      <w:r>
        <w:rPr>
          <w:rStyle w:val="18"/>
          <w:rFonts w:hint="eastAsia" w:ascii="仿宋" w:hAnsi="仿宋" w:eastAsia="仿宋" w:cs="仿宋"/>
          <w:color w:val="auto"/>
          <w:sz w:val="32"/>
          <w:szCs w:val="32"/>
        </w:rPr>
        <w:t>110场次2800余人次</w:t>
      </w:r>
      <w:r>
        <w:rPr>
          <w:rFonts w:hint="eastAsia" w:ascii="仿宋" w:hAnsi="仿宋" w:eastAsia="仿宋" w:cs="仿宋"/>
          <w:color w:val="auto"/>
          <w:sz w:val="32"/>
          <w:szCs w:val="32"/>
        </w:rPr>
        <w:t>。</w:t>
      </w:r>
      <w:r>
        <w:rPr>
          <w:rStyle w:val="18"/>
          <w:rFonts w:hint="eastAsia" w:ascii="仿宋" w:hAnsi="仿宋" w:eastAsia="仿宋" w:cs="仿宋"/>
          <w:color w:val="auto"/>
          <w:sz w:val="32"/>
          <w:szCs w:val="32"/>
        </w:rPr>
        <w:t>发布地质灾害气象风险预报15期</w:t>
      </w:r>
      <w:r>
        <w:rPr>
          <w:rFonts w:hint="eastAsia" w:ascii="仿宋" w:hAnsi="仿宋" w:eastAsia="仿宋" w:cs="仿宋"/>
          <w:color w:val="auto"/>
          <w:sz w:val="32"/>
          <w:szCs w:val="32"/>
        </w:rPr>
        <w:t>，建成普适性监测点20处，成功预报地质灾害3起，避免人员伤亡6户24人，紧急启动地质灾害应急处置项目12处，</w:t>
      </w:r>
      <w:r>
        <w:rPr>
          <w:rFonts w:hint="eastAsia" w:ascii="仿宋" w:hAnsi="仿宋" w:eastAsia="仿宋" w:cs="仿宋"/>
          <w:color w:val="auto"/>
          <w:sz w:val="32"/>
          <w:szCs w:val="32"/>
          <w:lang w:val="en-US" w:eastAsia="zh-CN"/>
        </w:rPr>
        <w:t>城关镇</w:t>
      </w:r>
      <w:r>
        <w:rPr>
          <w:rFonts w:hint="eastAsia" w:ascii="仿宋" w:hAnsi="仿宋" w:eastAsia="仿宋" w:cs="仿宋"/>
          <w:color w:val="auto"/>
          <w:sz w:val="32"/>
          <w:szCs w:val="32"/>
        </w:rPr>
        <w:t>初级中学里侧崩塌</w:t>
      </w:r>
      <w:r>
        <w:rPr>
          <w:rFonts w:hint="eastAsia" w:ascii="仿宋" w:hAnsi="仿宋" w:eastAsia="仿宋" w:cs="仿宋"/>
          <w:color w:val="auto"/>
          <w:sz w:val="32"/>
          <w:szCs w:val="32"/>
          <w:lang w:val="en-US" w:eastAsia="zh-CN"/>
        </w:rPr>
        <w:t>工程</w:t>
      </w:r>
      <w:r>
        <w:rPr>
          <w:rFonts w:hint="eastAsia" w:ascii="仿宋" w:hAnsi="仿宋" w:eastAsia="仿宋" w:cs="仿宋"/>
          <w:color w:val="auto"/>
          <w:sz w:val="32"/>
          <w:szCs w:val="32"/>
        </w:rPr>
        <w:t>主体竣工，地质灾害防治有望实现连续十六年“零伤亡”目标。</w:t>
      </w:r>
    </w:p>
    <w:tbl>
      <w:tblPr>
        <w:tblStyle w:val="10"/>
        <w:tblpPr w:leftFromText="180" w:rightFromText="180" w:vertAnchor="text" w:horzAnchor="page" w:tblpX="1310" w:tblpY="276"/>
        <w:tblOverlap w:val="never"/>
        <w:tblW w:w="9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576"/>
        <w:gridCol w:w="1248"/>
        <w:gridCol w:w="428"/>
        <w:gridCol w:w="706"/>
        <w:gridCol w:w="226"/>
        <w:gridCol w:w="1049"/>
        <w:gridCol w:w="1658"/>
        <w:gridCol w:w="579"/>
        <w:gridCol w:w="334"/>
        <w:gridCol w:w="471"/>
        <w:gridCol w:w="314"/>
        <w:gridCol w:w="550"/>
        <w:gridCol w:w="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9325"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2021年度项目支出绩效自评表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25" w:type="dxa"/>
            <w:gridSpan w:val="14"/>
            <w:tcBorders>
              <w:top w:val="nil"/>
              <w:left w:val="nil"/>
              <w:bottom w:val="nil"/>
              <w:right w:val="nil"/>
            </w:tcBorders>
            <w:shd w:val="clear" w:color="auto" w:fill="auto"/>
            <w:vAlign w:val="top"/>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805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980" w:firstLineChars="11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自然资源规划及管理专项业务经费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3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镇坪县自然资源局</w:t>
            </w: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w:t>
            </w:r>
          </w:p>
        </w:tc>
        <w:tc>
          <w:tcPr>
            <w:tcW w:w="21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镇坪县自然资源局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项目资金</w:t>
            </w:r>
          </w:p>
        </w:tc>
        <w:tc>
          <w:tcPr>
            <w:tcW w:w="1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w:t>
            </w: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执行率</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其中：当年财政拨款</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200</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上年结转资金</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其他资金</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年度总体目标</w:t>
            </w:r>
          </w:p>
        </w:tc>
        <w:tc>
          <w:tcPr>
            <w:tcW w:w="42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预期目标</w:t>
            </w:r>
          </w:p>
        </w:tc>
        <w:tc>
          <w:tcPr>
            <w:tcW w:w="43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完成自然资源规划及管理工作</w:t>
            </w:r>
          </w:p>
        </w:tc>
        <w:tc>
          <w:tcPr>
            <w:tcW w:w="43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完成自然资源规划及管理工作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3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w:t>
            </w:r>
          </w:p>
        </w:tc>
        <w:tc>
          <w:tcPr>
            <w:tcW w:w="9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7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0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完成值</w:t>
            </w:r>
          </w:p>
        </w:tc>
        <w:tc>
          <w:tcPr>
            <w:tcW w:w="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产出指标（50分）</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项目数量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1个</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1个</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项目质量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合格</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合格</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完成时限</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年底前</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2021年底前</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200万元</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200万元</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效益指标（30分）</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可持续影响指标</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长期影响</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长期影响</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服务对象满意度指标</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受益人群满意度</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总分</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bl>
    <w:tbl>
      <w:tblPr>
        <w:tblStyle w:val="10"/>
        <w:tblpPr w:leftFromText="180" w:rightFromText="180" w:vertAnchor="text" w:horzAnchor="page" w:tblpX="1514" w:tblpY="-196"/>
        <w:tblOverlap w:val="never"/>
        <w:tblW w:w="9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
        <w:gridCol w:w="592"/>
        <w:gridCol w:w="84"/>
        <w:gridCol w:w="384"/>
        <w:gridCol w:w="648"/>
        <w:gridCol w:w="540"/>
        <w:gridCol w:w="310"/>
        <w:gridCol w:w="878"/>
        <w:gridCol w:w="63"/>
        <w:gridCol w:w="789"/>
        <w:gridCol w:w="2184"/>
        <w:gridCol w:w="382"/>
        <w:gridCol w:w="226"/>
        <w:gridCol w:w="412"/>
        <w:gridCol w:w="185"/>
        <w:gridCol w:w="579"/>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9828"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32"/>
                <w:szCs w:val="32"/>
                <w:u w:val="none"/>
                <w:lang w:val="en-US" w:eastAsia="zh-CN" w:bidi="ar"/>
              </w:rPr>
            </w:pPr>
          </w:p>
          <w:tbl>
            <w:tblPr>
              <w:tblStyle w:val="10"/>
              <w:tblW w:w="939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636"/>
              <w:gridCol w:w="614"/>
              <w:gridCol w:w="936"/>
              <w:gridCol w:w="941"/>
              <w:gridCol w:w="579"/>
              <w:gridCol w:w="222"/>
              <w:gridCol w:w="936"/>
              <w:gridCol w:w="1852"/>
              <w:gridCol w:w="478"/>
              <w:gridCol w:w="107"/>
              <w:gridCol w:w="742"/>
              <w:gridCol w:w="234"/>
              <w:gridCol w:w="565"/>
              <w:gridCol w:w="538"/>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408" w:hRule="atLeast"/>
              </w:trPr>
              <w:tc>
                <w:tcPr>
                  <w:tcW w:w="9385"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2021年度项目支出绩效自评表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8" w:hRule="atLeast"/>
              </w:trPr>
              <w:tc>
                <w:tcPr>
                  <w:tcW w:w="9385" w:type="dxa"/>
                  <w:gridSpan w:val="15"/>
                  <w:tcBorders>
                    <w:top w:val="nil"/>
                    <w:left w:val="nil"/>
                    <w:bottom w:val="nil"/>
                    <w:right w:val="nil"/>
                  </w:tcBorders>
                  <w:shd w:val="clear" w:color="auto" w:fill="auto"/>
                  <w:vAlign w:val="top"/>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813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自然资源行业业务管理专项经费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3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镇坪县自然资源局</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w:t>
                  </w:r>
                </w:p>
              </w:tc>
              <w:tc>
                <w:tcPr>
                  <w:tcW w:w="21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镇坪县自然资源局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48" w:hRule="atLeast"/>
              </w:trPr>
              <w:tc>
                <w:tcPr>
                  <w:tcW w:w="12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项目资金</w:t>
                  </w:r>
                </w:p>
              </w:tc>
              <w:tc>
                <w:tcPr>
                  <w:tcW w:w="1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年初预算数</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执行率</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12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12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其中：当年财政拨款</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12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上年结转资金</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12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其他资金</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6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年度总体目标</w:t>
                  </w: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预期目标</w:t>
                  </w:r>
                </w:p>
              </w:tc>
              <w:tc>
                <w:tcPr>
                  <w:tcW w:w="45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065"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违建别墅专项整治、“大棚房”问题专项清理整治回头看、农村乱占耕地建房占用耕地专项整治</w:t>
                  </w:r>
                </w:p>
              </w:tc>
              <w:tc>
                <w:tcPr>
                  <w:tcW w:w="45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违建别墅专项整治、“大棚房”问题专项清理整治回头看、农村乱占耕地建房占用耕地专项整治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6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7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w:t>
                  </w:r>
                </w:p>
              </w:tc>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1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20"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完成值</w:t>
                  </w:r>
                </w:p>
              </w:tc>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240"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产出指标（50分）</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开展动态巡查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12次</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动态巡查20次，发现制止违法13起，土地违法案件8件，恢复土地面积4499平方米，没收构建筑物1305平方米并处罚款10156元。收到《检察建议书》13件，办结1</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件</w:t>
                  </w:r>
                  <w:r>
                    <w:rPr>
                      <w:rFonts w:hint="eastAsia" w:ascii="宋体" w:hAnsi="宋体" w:cs="宋体"/>
                      <w:i w:val="0"/>
                      <w:iCs w:val="0"/>
                      <w:color w:val="auto"/>
                      <w:kern w:val="0"/>
                      <w:sz w:val="18"/>
                      <w:szCs w:val="18"/>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完成工作质量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合格</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已完成当年专项整治</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13</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13</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96"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完成时限</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年底前</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2021年底前</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工作经费成本</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30万元</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30万元</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效益指标（30分）</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可持续影响指标</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长期影响</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长期影响</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服务对象满意度指标</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受益人群满意度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6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41"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579"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67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总分</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bl>
          <w:p>
            <w:pPr>
              <w:keepNext w:val="0"/>
              <w:keepLines w:val="0"/>
              <w:widowControl/>
              <w:suppressLineNumbers w:val="0"/>
              <w:jc w:val="center"/>
              <w:textAlignment w:val="center"/>
              <w:rPr>
                <w:rFonts w:hint="eastAsia" w:ascii="宋体" w:hAnsi="宋体" w:eastAsia="宋体" w:cs="宋体"/>
                <w:b/>
                <w:bCs/>
                <w:i w:val="0"/>
                <w:iCs w:val="0"/>
                <w:color w:val="auto"/>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2021年度项目支出绩效自评表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28" w:type="dxa"/>
            <w:gridSpan w:val="17"/>
            <w:tcBorders>
              <w:top w:val="nil"/>
              <w:left w:val="nil"/>
              <w:bottom w:val="nil"/>
              <w:right w:val="nil"/>
            </w:tcBorders>
            <w:shd w:val="clear" w:color="auto" w:fill="auto"/>
            <w:vAlign w:val="top"/>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854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自然资源调查普查和确权登记专项业务经费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36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镇坪县自然资源局</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w:t>
            </w:r>
          </w:p>
        </w:tc>
        <w:tc>
          <w:tcPr>
            <w:tcW w:w="23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镇坪县自然资源局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项目资金</w:t>
            </w:r>
          </w:p>
        </w:tc>
        <w:tc>
          <w:tcPr>
            <w:tcW w:w="1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162.57</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162.57</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其中：当年财政拨款</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上年结转资金</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其他资金</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年度总体目标</w:t>
            </w:r>
          </w:p>
        </w:tc>
        <w:tc>
          <w:tcPr>
            <w:tcW w:w="42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预期目标</w:t>
            </w:r>
          </w:p>
        </w:tc>
        <w:tc>
          <w:tcPr>
            <w:tcW w:w="49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完成自然资源调查普查</w:t>
            </w:r>
            <w:r>
              <w:rPr>
                <w:rFonts w:hint="eastAsia" w:ascii="宋体" w:hAnsi="宋体" w:cs="宋体"/>
                <w:i w:val="0"/>
                <w:iCs w:val="0"/>
                <w:color w:val="auto"/>
                <w:kern w:val="0"/>
                <w:sz w:val="18"/>
                <w:szCs w:val="18"/>
                <w:u w:val="none"/>
                <w:lang w:val="en-US" w:eastAsia="zh-CN" w:bidi="ar"/>
              </w:rPr>
              <w:t>和确权登记</w:t>
            </w:r>
            <w:r>
              <w:rPr>
                <w:rFonts w:hint="eastAsia" w:ascii="宋体" w:hAnsi="宋体" w:eastAsia="宋体" w:cs="宋体"/>
                <w:i w:val="0"/>
                <w:iCs w:val="0"/>
                <w:color w:val="auto"/>
                <w:kern w:val="0"/>
                <w:sz w:val="18"/>
                <w:szCs w:val="18"/>
                <w:u w:val="none"/>
                <w:lang w:val="en-US" w:eastAsia="zh-CN" w:bidi="ar"/>
              </w:rPr>
              <w:t>相关工作</w:t>
            </w:r>
          </w:p>
        </w:tc>
        <w:tc>
          <w:tcPr>
            <w:tcW w:w="49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完成自然资源调查普查</w:t>
            </w:r>
            <w:r>
              <w:rPr>
                <w:rFonts w:hint="eastAsia" w:ascii="宋体" w:hAnsi="宋体" w:cs="宋体"/>
                <w:i w:val="0"/>
                <w:iCs w:val="0"/>
                <w:color w:val="auto"/>
                <w:kern w:val="0"/>
                <w:sz w:val="18"/>
                <w:szCs w:val="18"/>
                <w:u w:val="none"/>
                <w:lang w:val="en-US" w:eastAsia="zh-CN" w:bidi="ar"/>
              </w:rPr>
              <w:t>和确权登记</w:t>
            </w:r>
            <w:r>
              <w:rPr>
                <w:rFonts w:hint="eastAsia" w:ascii="宋体" w:hAnsi="宋体" w:eastAsia="宋体" w:cs="宋体"/>
                <w:i w:val="0"/>
                <w:iCs w:val="0"/>
                <w:color w:val="auto"/>
                <w:kern w:val="0"/>
                <w:sz w:val="18"/>
                <w:szCs w:val="18"/>
                <w:u w:val="none"/>
                <w:lang w:val="en-US" w:eastAsia="zh-CN" w:bidi="ar"/>
              </w:rPr>
              <w:t>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w:t>
            </w:r>
          </w:p>
        </w:tc>
        <w:tc>
          <w:tcPr>
            <w:tcW w:w="10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7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w:t>
            </w:r>
          </w:p>
        </w:tc>
        <w:tc>
          <w:tcPr>
            <w:tcW w:w="6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完成值</w:t>
            </w:r>
          </w:p>
        </w:tc>
        <w:tc>
          <w:tcPr>
            <w:tcW w:w="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开展土地变更调查</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1次</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1次</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7"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产出指标（50分）</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完成当年不动产登记工作</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不动产登记数量</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办理不动产登记5471件，办理证明347份，商品房预告登记306件，查封登记31件，办理查询业务8000余件，抵押资金3863万元，解决不动产登记历史遗留问题9宗1027户</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项目质量</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合格</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合格</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完成时限</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2021年底前</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2021年底前</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工作经费成本</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162.57万元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162.57万元</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效益指标（30分）</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可持续影响指标</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长期影响</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长期影响</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服务对象满意度指标</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受益人群满意度</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bl>
    <w:tbl>
      <w:tblPr>
        <w:tblStyle w:val="10"/>
        <w:tblW w:w="9804" w:type="dxa"/>
        <w:tblInd w:w="-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2"/>
        <w:gridCol w:w="600"/>
        <w:gridCol w:w="57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bl>
    <w:tbl>
      <w:tblPr>
        <w:tblStyle w:val="10"/>
        <w:tblpPr w:leftFromText="180" w:rightFromText="180" w:vertAnchor="text" w:horzAnchor="page" w:tblpX="986" w:tblpY="-222"/>
        <w:tblOverlap w:val="never"/>
        <w:tblW w:w="10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576"/>
        <w:gridCol w:w="936"/>
        <w:gridCol w:w="931"/>
        <w:gridCol w:w="935"/>
        <w:gridCol w:w="668"/>
        <w:gridCol w:w="937"/>
        <w:gridCol w:w="2355"/>
        <w:gridCol w:w="684"/>
        <w:gridCol w:w="39"/>
        <w:gridCol w:w="615"/>
        <w:gridCol w:w="577"/>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357"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2021年度项目支出绩效自评表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57" w:type="dxa"/>
            <w:gridSpan w:val="13"/>
            <w:tcBorders>
              <w:top w:val="nil"/>
              <w:left w:val="nil"/>
              <w:bottom w:val="nil"/>
              <w:right w:val="nil"/>
            </w:tcBorders>
            <w:shd w:val="clear" w:color="auto" w:fill="auto"/>
            <w:vAlign w:val="top"/>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929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24"/>
                <w:szCs w:val="24"/>
                <w:lang w:val="en-US" w:eastAsia="zh-CN"/>
              </w:rPr>
              <w:t>地质灾害防治及应急管理专项业务</w:t>
            </w:r>
            <w:r>
              <w:rPr>
                <w:rFonts w:hint="eastAsia" w:ascii="宋体" w:hAnsi="宋体" w:eastAsia="宋体" w:cs="宋体"/>
                <w:i w:val="0"/>
                <w:iCs w:val="0"/>
                <w:color w:val="auto"/>
                <w:kern w:val="0"/>
                <w:sz w:val="24"/>
                <w:szCs w:val="24"/>
                <w:u w:val="none"/>
                <w:lang w:val="en-US" w:eastAsia="zh-CN" w:bidi="ar"/>
              </w:rPr>
              <w:t>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主管部门</w:t>
            </w:r>
          </w:p>
        </w:tc>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镇坪县自然资源局</w:t>
            </w: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实施单位</w:t>
            </w:r>
          </w:p>
        </w:tc>
        <w:tc>
          <w:tcPr>
            <w:tcW w:w="1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镇坪县自然资源局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项目资金</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年初预算数</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w:t>
            </w: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w:t>
            </w:r>
          </w:p>
        </w:tc>
        <w:tc>
          <w:tcPr>
            <w:tcW w:w="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w:t>
            </w: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w:t>
            </w:r>
          </w:p>
        </w:tc>
        <w:tc>
          <w:tcPr>
            <w:tcW w:w="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其中：当年财政拨款</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w:t>
            </w: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w:t>
            </w:r>
          </w:p>
        </w:tc>
        <w:tc>
          <w:tcPr>
            <w:tcW w:w="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上年结转资金</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其他资金</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年度总体目标</w:t>
            </w:r>
          </w:p>
        </w:tc>
        <w:tc>
          <w:tcPr>
            <w:tcW w:w="49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预期目标</w:t>
            </w:r>
          </w:p>
        </w:tc>
        <w:tc>
          <w:tcPr>
            <w:tcW w:w="4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9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汛前完成年度方案、突发地质灾害应急预案编制上报，指导各镇编制“防抢撤”预案186份，实现全县7镇64个村（社区）全覆盖。开展宣传培训、应急演练，地质灾项目开工建设。</w:t>
            </w:r>
          </w:p>
        </w:tc>
        <w:tc>
          <w:tcPr>
            <w:tcW w:w="4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汛前完成年度方案、突发地质灾害应急预案编制上报，指导各镇编制“防抢撤”预案186份，实现全县7镇64个村（社区）全覆盖。开展宣传培训、应急演练，地质灾项目开工建设。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绩效指标</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25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w:t>
            </w:r>
          </w:p>
        </w:tc>
        <w:tc>
          <w:tcPr>
            <w:tcW w:w="7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完成值</w:t>
            </w:r>
          </w:p>
        </w:tc>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产出指标（50分）</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地质灾害预案覆盖面及地灾预报</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全县7个镇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全县7个镇186份，成功预报地质灾害3起</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开展地质灾害培训、演练</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全县7个镇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全县7个镇123场次，演练100场次</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项目建设情况</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完成5个项目，启动应急处置项目12处、核销隐患点10个、建成普适性监测点20处、完成1个镇风险调查评价</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地质灾害预案覆盖面及地灾预报</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合格</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合格</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开展地质灾害培训、演练效果</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达到预期效果</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达到预期效果</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项目建设质量</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合格</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合格</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地质灾害预案覆盖面及地灾预报</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按时启动预案</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按时启动预案</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开展地质灾害培训、演练</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当年汛期前</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当年汛期前</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项目建设完工时限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2021年底前</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2021年底前</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地质灾害预案覆盖面及地灾预报经费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158</w:t>
            </w:r>
            <w:r>
              <w:rPr>
                <w:rFonts w:hint="eastAsia" w:ascii="宋体" w:hAnsi="宋体" w:eastAsia="宋体" w:cs="宋体"/>
                <w:i w:val="0"/>
                <w:iCs w:val="0"/>
                <w:color w:val="auto"/>
                <w:kern w:val="0"/>
                <w:sz w:val="18"/>
                <w:szCs w:val="18"/>
                <w:u w:val="none"/>
                <w:lang w:val="en-US" w:eastAsia="zh-CN" w:bidi="ar"/>
              </w:rPr>
              <w:t>万元</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158</w:t>
            </w:r>
            <w:r>
              <w:rPr>
                <w:rFonts w:hint="eastAsia" w:ascii="宋体" w:hAnsi="宋体" w:eastAsia="宋体" w:cs="宋体"/>
                <w:i w:val="0"/>
                <w:iCs w:val="0"/>
                <w:color w:val="auto"/>
                <w:kern w:val="0"/>
                <w:sz w:val="18"/>
                <w:szCs w:val="18"/>
                <w:u w:val="none"/>
                <w:lang w:val="en-US" w:eastAsia="zh-CN" w:bidi="ar"/>
              </w:rPr>
              <w:t>万元</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开展地质灾害培训、演练经费</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项目建设工作经费</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效益指标（30分）</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w:t>
            </w: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地质灾害预预报能力</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核销地质灾害隐患点数量</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10个</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保障群众的生命财产安全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w:t>
            </w: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地质灾害区监测预警防范能力</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保障群众的生命财产安全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创造安居乐业的社会环境</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w:t>
            </w: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改善人居环境</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可持续影响指标</w:t>
            </w: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地质灾害区治理发挥效益</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长期影响</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长期影响</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保障群众的生命财产安全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长期影响</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长期影响</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服务对象满意度指标</w:t>
            </w: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群众防灾减灾参与度</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受益人群满意度</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总分</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bl>
    <w:p>
      <w:pPr>
        <w:ind w:firstLine="640" w:firstLineChars="200"/>
        <w:rPr>
          <w:rFonts w:hint="eastAsia" w:ascii="楷体" w:hAnsi="楷体" w:eastAsia="楷体" w:cs="楷体"/>
          <w:b/>
          <w:bCs/>
          <w:color w:val="auto"/>
          <w:sz w:val="32"/>
          <w:szCs w:val="40"/>
          <w:lang w:val="en-US" w:eastAsia="zh-CN"/>
        </w:rPr>
      </w:pPr>
      <w:r>
        <w:rPr>
          <w:rFonts w:hint="eastAsia" w:ascii="楷体" w:hAnsi="楷体" w:eastAsia="楷体" w:cs="楷体"/>
          <w:b w:val="0"/>
          <w:bCs w:val="0"/>
          <w:color w:val="auto"/>
          <w:sz w:val="32"/>
          <w:szCs w:val="40"/>
          <w:lang w:val="en-US" w:eastAsia="zh-CN"/>
        </w:rPr>
        <w:t>（三）部门整体支出绩效自评结果。</w:t>
      </w:r>
    </w:p>
    <w:p>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z w:val="32"/>
          <w:szCs w:val="32"/>
          <w:lang w:val="en-US" w:eastAsia="zh-CN"/>
        </w:rPr>
        <w:t>根据年度设定的绩效目标，部门整体支出自评得分96.74，综合评价等级为“优”，全年预算数</w:t>
      </w:r>
      <w:r>
        <w:rPr>
          <w:rFonts w:hint="eastAsia" w:ascii="仿宋" w:hAnsi="仿宋" w:eastAsia="仿宋" w:cs="仿宋"/>
          <w:color w:val="auto"/>
          <w:kern w:val="0"/>
          <w:sz w:val="32"/>
          <w:szCs w:val="32"/>
          <w:lang w:val="en-US" w:eastAsia="zh-CN"/>
        </w:rPr>
        <w:t>714.94</w:t>
      </w:r>
      <w:r>
        <w:rPr>
          <w:rFonts w:hint="eastAsia" w:ascii="仿宋" w:hAnsi="仿宋" w:eastAsia="仿宋" w:cs="仿宋"/>
          <w:color w:val="auto"/>
          <w:sz w:val="32"/>
          <w:szCs w:val="32"/>
          <w:lang w:val="en-US" w:eastAsia="zh-CN"/>
        </w:rPr>
        <w:t>万元，执行数850.71万元，完成预算的100%。本年度本部门总体运行情况及取得的成绩：单位</w:t>
      </w:r>
      <w:r>
        <w:rPr>
          <w:rStyle w:val="18"/>
          <w:rFonts w:hint="eastAsia" w:ascii="仿宋" w:hAnsi="仿宋" w:eastAsia="仿宋" w:cs="仿宋"/>
          <w:color w:val="auto"/>
          <w:sz w:val="32"/>
          <w:szCs w:val="32"/>
        </w:rPr>
        <w:t>紧扣</w:t>
      </w:r>
      <w:r>
        <w:rPr>
          <w:rFonts w:hint="eastAsia" w:ascii="仿宋" w:hAnsi="仿宋" w:eastAsia="仿宋" w:cs="仿宋"/>
          <w:color w:val="auto"/>
          <w:sz w:val="32"/>
          <w:szCs w:val="32"/>
        </w:rPr>
        <w:t>“1144”总体思路，</w:t>
      </w:r>
      <w:r>
        <w:rPr>
          <w:rStyle w:val="18"/>
          <w:rFonts w:hint="eastAsia" w:ascii="仿宋" w:hAnsi="仿宋" w:eastAsia="仿宋" w:cs="仿宋"/>
          <w:color w:val="auto"/>
          <w:sz w:val="32"/>
          <w:szCs w:val="32"/>
        </w:rPr>
        <w:t>全面履行党建、党风廉政建设第一责任人责任，修订完善党组主体责任清单，深化赵正永严重违纪违法案以案促改，召开党组理论学习中心组会10次，党风廉政建设专题会15次，党史教育学习11次，开展主题党日活动7次、“我为群众办实事”11次，切实压紧压实党建、党风廉政、法治建设等主体责任。开展效能督办6次，集体约谈2次，移交线索1件，谈心谈话实现全覆盖。党组成员认真履行“一岗双责”,采取集中学习、典型案例通报等形式，开展经常性警示教育学习20余次。深入落实意识形态和“三项机制”，在各级各类媒体刊登信息45篇，系统10余名干部受到县级以上表彰。</w:t>
      </w:r>
      <w:r>
        <w:rPr>
          <w:rFonts w:hint="eastAsia" w:ascii="仿宋" w:hAnsi="仿宋" w:eastAsia="仿宋" w:cs="仿宋"/>
          <w:color w:val="auto"/>
          <w:sz w:val="32"/>
          <w:szCs w:val="32"/>
        </w:rPr>
        <w:t>人大代表建议和政协委员提案办理、两办督办、重点项目、招商引资、生态环境保护、扫黑除恶斗争行业治理和社会治理现代化等中心工作全部完成</w:t>
      </w:r>
      <w:r>
        <w:rPr>
          <w:rFonts w:hint="eastAsia" w:ascii="仿宋" w:hAnsi="仿宋" w:eastAsia="仿宋" w:cs="仿宋"/>
          <w:color w:val="auto"/>
          <w:sz w:val="32"/>
          <w:szCs w:val="32"/>
          <w:lang w:val="en-US" w:eastAsia="zh-CN"/>
        </w:rPr>
        <w:t>。发现的问题及原因：</w:t>
      </w:r>
      <w:r>
        <w:rPr>
          <w:rFonts w:hint="eastAsia" w:ascii="仿宋" w:hAnsi="仿宋" w:eastAsia="仿宋" w:cs="仿宋"/>
          <w:color w:val="auto"/>
          <w:sz w:val="32"/>
          <w:szCs w:val="32"/>
        </w:rPr>
        <w:t>一是</w:t>
      </w:r>
      <w:r>
        <w:rPr>
          <w:rFonts w:hint="eastAsia" w:ascii="仿宋" w:hAnsi="仿宋" w:eastAsia="仿宋" w:cs="仿宋"/>
          <w:color w:val="auto"/>
          <w:sz w:val="32"/>
          <w:szCs w:val="32"/>
          <w:lang w:val="en-US" w:eastAsia="zh-CN"/>
        </w:rPr>
        <w:t>预算调整比例较大，受</w:t>
      </w:r>
      <w:r>
        <w:rPr>
          <w:rFonts w:hint="eastAsia" w:ascii="仿宋" w:hAnsi="仿宋" w:eastAsia="仿宋" w:cs="仿宋"/>
          <w:bCs/>
          <w:color w:val="auto"/>
          <w:sz w:val="32"/>
          <w:szCs w:val="32"/>
        </w:rPr>
        <w:t>“8.29”“9.19”洪灾影响，</w:t>
      </w:r>
      <w:r>
        <w:rPr>
          <w:rFonts w:hint="eastAsia" w:ascii="仿宋" w:hAnsi="仿宋" w:eastAsia="仿宋" w:cs="仿宋"/>
          <w:color w:val="auto"/>
          <w:sz w:val="32"/>
          <w:szCs w:val="32"/>
        </w:rPr>
        <w:t>地质灾害隐患大幅增加，</w:t>
      </w:r>
      <w:r>
        <w:rPr>
          <w:rFonts w:hint="eastAsia" w:ascii="仿宋" w:hAnsi="仿宋" w:eastAsia="仿宋" w:cs="仿宋"/>
          <w:color w:val="auto"/>
          <w:sz w:val="32"/>
          <w:szCs w:val="32"/>
          <w:lang w:val="en-US" w:eastAsia="zh-CN"/>
        </w:rPr>
        <w:t>临时追加预算用于应急处置；二是有关项目进行招投标、实施、验收等造成预算执行进度缓慢。</w:t>
      </w:r>
      <w:r>
        <w:rPr>
          <w:rFonts w:hint="eastAsia" w:ascii="仿宋" w:hAnsi="仿宋" w:eastAsia="仿宋" w:cs="仿宋"/>
          <w:color w:val="auto"/>
          <w:spacing w:val="5"/>
          <w:sz w:val="32"/>
          <w:szCs w:val="32"/>
        </w:rPr>
        <w:t>改进</w:t>
      </w:r>
      <w:r>
        <w:rPr>
          <w:rFonts w:hint="eastAsia" w:ascii="仿宋" w:hAnsi="仿宋" w:eastAsia="仿宋" w:cs="仿宋"/>
          <w:color w:val="auto"/>
          <w:sz w:val="32"/>
          <w:szCs w:val="32"/>
        </w:rPr>
        <w:t>措施</w:t>
      </w:r>
      <w:r>
        <w:rPr>
          <w:rFonts w:hint="eastAsia" w:ascii="仿宋" w:hAnsi="仿宋" w:eastAsia="仿宋" w:cs="仿宋"/>
          <w:color w:val="auto"/>
          <w:spacing w:val="-1"/>
          <w:sz w:val="32"/>
          <w:szCs w:val="32"/>
        </w:rPr>
        <w:t>：</w:t>
      </w:r>
      <w:r>
        <w:rPr>
          <w:rFonts w:hint="eastAsia" w:ascii="仿宋" w:hAnsi="仿宋" w:eastAsia="仿宋" w:cs="仿宋"/>
          <w:color w:val="auto"/>
          <w:sz w:val="32"/>
          <w:szCs w:val="40"/>
          <w:lang w:val="en-US" w:eastAsia="zh-CN"/>
        </w:rPr>
        <w:t>合理有效进行预算编制，</w:t>
      </w:r>
      <w:r>
        <w:rPr>
          <w:rFonts w:hint="eastAsia" w:ascii="仿宋" w:hAnsi="仿宋" w:eastAsia="仿宋" w:cs="仿宋"/>
          <w:color w:val="auto"/>
          <w:spacing w:val="-104"/>
          <w:sz w:val="32"/>
          <w:szCs w:val="32"/>
        </w:rPr>
        <w:t xml:space="preserve"> </w:t>
      </w:r>
      <w:r>
        <w:rPr>
          <w:rFonts w:hint="eastAsia" w:ascii="仿宋" w:hAnsi="仿宋" w:eastAsia="仿宋" w:cs="仿宋"/>
          <w:color w:val="auto"/>
          <w:sz w:val="32"/>
          <w:szCs w:val="32"/>
        </w:rPr>
        <w:t>把年初预</w:t>
      </w:r>
      <w:r>
        <w:rPr>
          <w:rFonts w:hint="eastAsia" w:ascii="仿宋" w:hAnsi="仿宋" w:eastAsia="仿宋" w:cs="仿宋"/>
          <w:color w:val="auto"/>
          <w:spacing w:val="9"/>
          <w:sz w:val="32"/>
          <w:szCs w:val="32"/>
        </w:rPr>
        <w:t>算做实做细</w:t>
      </w:r>
      <w:r>
        <w:rPr>
          <w:rFonts w:hint="eastAsia" w:ascii="仿宋" w:hAnsi="仿宋" w:eastAsia="仿宋" w:cs="仿宋"/>
          <w:color w:val="auto"/>
          <w:spacing w:val="11"/>
          <w:sz w:val="32"/>
          <w:szCs w:val="32"/>
        </w:rPr>
        <w:t>，</w:t>
      </w:r>
      <w:r>
        <w:rPr>
          <w:rFonts w:hint="eastAsia" w:ascii="仿宋" w:hAnsi="仿宋" w:eastAsia="仿宋" w:cs="仿宋"/>
          <w:color w:val="auto"/>
          <w:spacing w:val="9"/>
          <w:sz w:val="32"/>
          <w:szCs w:val="32"/>
        </w:rPr>
        <w:t>减少</w:t>
      </w:r>
      <w:r>
        <w:rPr>
          <w:rFonts w:hint="eastAsia" w:ascii="仿宋" w:hAnsi="仿宋" w:eastAsia="仿宋" w:cs="仿宋"/>
          <w:color w:val="auto"/>
          <w:spacing w:val="8"/>
          <w:sz w:val="32"/>
          <w:szCs w:val="32"/>
        </w:rPr>
        <w:t>预算调整的几率</w:t>
      </w:r>
      <w:r>
        <w:rPr>
          <w:rFonts w:hint="eastAsia" w:ascii="仿宋" w:hAnsi="仿宋" w:eastAsia="仿宋" w:cs="仿宋"/>
          <w:color w:val="auto"/>
          <w:spacing w:val="8"/>
          <w:sz w:val="32"/>
          <w:szCs w:val="32"/>
          <w:lang w:val="en-US" w:eastAsia="zh-CN"/>
        </w:rPr>
        <w:t>；日常工作中加快项目实施验收，加快预算支出进度。</w:t>
      </w:r>
    </w:p>
    <w:p>
      <w:pPr>
        <w:rPr>
          <w:rFonts w:hint="eastAsia" w:ascii="楷体" w:hAnsi="楷体" w:eastAsia="楷体" w:cs="楷体"/>
          <w:color w:val="auto"/>
          <w:sz w:val="30"/>
          <w:szCs w:val="30"/>
          <w:lang w:eastAsia="zh-CN"/>
        </w:rPr>
      </w:pPr>
    </w:p>
    <w:p>
      <w:pPr>
        <w:pStyle w:val="2"/>
        <w:rPr>
          <w:rFonts w:hint="eastAsia" w:ascii="楷体" w:hAnsi="楷体" w:eastAsia="楷体" w:cs="楷体"/>
          <w:color w:val="auto"/>
          <w:sz w:val="30"/>
          <w:szCs w:val="30"/>
          <w:lang w:eastAsia="zh-CN"/>
        </w:rPr>
      </w:pPr>
    </w:p>
    <w:p>
      <w:pPr>
        <w:pStyle w:val="2"/>
        <w:ind w:left="0" w:leftChars="0" w:firstLine="0" w:firstLineChars="0"/>
        <w:rPr>
          <w:rFonts w:hint="eastAsia" w:ascii="楷体" w:hAnsi="楷体" w:eastAsia="楷体" w:cs="楷体"/>
          <w:color w:val="auto"/>
          <w:sz w:val="30"/>
          <w:szCs w:val="30"/>
          <w:lang w:eastAsia="zh-CN"/>
        </w:rPr>
      </w:pPr>
    </w:p>
    <w:p>
      <w:pPr>
        <w:pStyle w:val="2"/>
        <w:rPr>
          <w:rFonts w:hint="eastAsia" w:ascii="楷体" w:hAnsi="楷体" w:eastAsia="楷体" w:cs="楷体"/>
          <w:color w:val="auto"/>
          <w:sz w:val="30"/>
          <w:szCs w:val="30"/>
          <w:lang w:eastAsia="zh-CN"/>
        </w:rPr>
      </w:pPr>
    </w:p>
    <w:tbl>
      <w:tblPr>
        <w:tblStyle w:val="10"/>
        <w:tblW w:w="894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536"/>
        <w:gridCol w:w="536"/>
        <w:gridCol w:w="401"/>
        <w:gridCol w:w="1358"/>
        <w:gridCol w:w="1750"/>
        <w:gridCol w:w="633"/>
        <w:gridCol w:w="616"/>
        <w:gridCol w:w="776"/>
        <w:gridCol w:w="536"/>
        <w:gridCol w:w="816"/>
        <w:gridCol w:w="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8947"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Style w:val="19"/>
                <w:color w:val="auto"/>
                <w:lang w:val="en-US" w:eastAsia="zh-CN" w:bidi="ar"/>
              </w:rPr>
            </w:pPr>
            <w:r>
              <w:rPr>
                <w:rStyle w:val="19"/>
                <w:color w:val="auto"/>
                <w:lang w:val="en-US" w:eastAsia="zh-CN" w:bidi="ar"/>
              </w:rPr>
              <w:t>部门整体支出绩效自评表</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6"/>
                <w:szCs w:val="36"/>
                <w:u w:val="none"/>
              </w:rPr>
            </w:pPr>
            <w:r>
              <w:rPr>
                <w:rStyle w:val="20"/>
                <w:color w:val="auto"/>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947"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16"/>
                <w:szCs w:val="16"/>
                <w:u w:val="none"/>
                <w:lang w:val="en-US" w:eastAsia="zh-CN" w:bidi="ar"/>
              </w:rPr>
            </w:pPr>
            <w:r>
              <w:rPr>
                <w:rFonts w:hint="eastAsia" w:ascii="仿宋_GB2312" w:hAnsi="宋体" w:eastAsia="仿宋_GB2312" w:cs="仿宋_GB2312"/>
                <w:i w:val="0"/>
                <w:iCs w:val="0"/>
                <w:color w:val="auto"/>
                <w:kern w:val="0"/>
                <w:sz w:val="16"/>
                <w:szCs w:val="16"/>
                <w:u w:val="none"/>
                <w:lang w:val="en-US" w:eastAsia="zh-CN" w:bidi="ar"/>
              </w:rPr>
              <w:t>填报单位：镇坪县自然资源局</w:t>
            </w:r>
          </w:p>
          <w:p>
            <w:pPr>
              <w:keepNext w:val="0"/>
              <w:keepLines w:val="0"/>
              <w:widowControl/>
              <w:suppressLineNumbers w:val="0"/>
              <w:jc w:val="left"/>
              <w:textAlignment w:val="center"/>
              <w:rPr>
                <w:rFonts w:ascii="仿宋_GB2312" w:hAnsi="宋体" w:eastAsia="仿宋_GB2312" w:cs="仿宋_GB2312"/>
                <w:i w:val="0"/>
                <w:iCs w:val="0"/>
                <w:color w:val="auto"/>
                <w:sz w:val="16"/>
                <w:szCs w:val="16"/>
                <w:u w:val="none"/>
              </w:rPr>
            </w:pPr>
            <w:r>
              <w:rPr>
                <w:rFonts w:hint="eastAsia" w:ascii="仿宋_GB2312" w:hAnsi="宋体" w:eastAsia="仿宋_GB2312" w:cs="仿宋_GB2312"/>
                <w:i w:val="0"/>
                <w:iCs w:val="0"/>
                <w:color w:val="auto"/>
                <w:kern w:val="0"/>
                <w:sz w:val="16"/>
                <w:szCs w:val="16"/>
                <w:u w:val="none"/>
                <w:lang w:val="en-US" w:eastAsia="zh-CN" w:bidi="ar"/>
              </w:rPr>
              <w:t xml:space="preserve">                                                          自评得分：96.74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3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6"/>
                <w:szCs w:val="16"/>
                <w:u w:val="none"/>
              </w:rPr>
            </w:pPr>
            <w:r>
              <w:rPr>
                <w:rFonts w:hint="eastAsia" w:ascii="仿宋_GB2312" w:hAnsi="宋体" w:eastAsia="仿宋_GB2312" w:cs="仿宋_GB2312"/>
                <w:i w:val="0"/>
                <w:iCs w:val="0"/>
                <w:color w:val="auto"/>
                <w:kern w:val="0"/>
                <w:sz w:val="16"/>
                <w:szCs w:val="16"/>
                <w:u w:val="none"/>
                <w:lang w:val="en-US" w:eastAsia="zh-CN" w:bidi="ar"/>
              </w:rPr>
              <w:t>（一）简要概述部门职能与职责。</w:t>
            </w:r>
          </w:p>
        </w:tc>
        <w:tc>
          <w:tcPr>
            <w:tcW w:w="55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6"/>
                <w:szCs w:val="16"/>
                <w:u w:val="none"/>
              </w:rPr>
            </w:pPr>
            <w:r>
              <w:rPr>
                <w:rFonts w:hint="eastAsia" w:ascii="仿宋_GB2312" w:hAnsi="宋体" w:eastAsia="仿宋_GB2312" w:cs="仿宋_GB2312"/>
                <w:i w:val="0"/>
                <w:iCs w:val="0"/>
                <w:color w:val="auto"/>
                <w:kern w:val="0"/>
                <w:sz w:val="16"/>
                <w:szCs w:val="16"/>
                <w:u w:val="none"/>
                <w:lang w:val="en-US" w:eastAsia="zh-CN" w:bidi="ar"/>
              </w:rPr>
              <w:t>履行全民所有土地、矿产、森林、草原、湿地、水等自然资源资产所有者职责和所有国土空间用途管制职责；负责自然资源调查监测评价；负责自然资源统一确权登记工作；负责自然资源资产有偿使用工作；负责自然资源的合理开发利用；负责建立空间规划体系并监督实施；负责统筹国土空间生态修复；负责组织实施最严格的耕地保护制度；负责落实综合防灾减灾规划相关要求，组织编制地质灾害防治规划和防护标准并指导实施；负责管理地质勘查相关工作；负责矿产资源管理工作；推动自然资源领域科技发展和对外工作；根据授权，负责对全县落实中省市县自然资源和国土空间规划的重大方针政策、决策部署及法律法规执行情况进行监督检查；负责全县易地扶贫搬迁工作；管理县土地统征储备整理中心、县移民（脱贫）搬迁工作办公室、县国土资源执法监察队、县不动产登记中心、县地质灾害防治监测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3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6"/>
                <w:szCs w:val="16"/>
                <w:u w:val="none"/>
              </w:rPr>
            </w:pPr>
            <w:r>
              <w:rPr>
                <w:rFonts w:hint="eastAsia" w:ascii="仿宋_GB2312" w:hAnsi="宋体" w:eastAsia="仿宋_GB2312" w:cs="仿宋_GB2312"/>
                <w:i w:val="0"/>
                <w:iCs w:val="0"/>
                <w:color w:val="auto"/>
                <w:kern w:val="0"/>
                <w:sz w:val="16"/>
                <w:szCs w:val="16"/>
                <w:u w:val="none"/>
                <w:lang w:val="en-US" w:eastAsia="zh-CN" w:bidi="ar"/>
              </w:rPr>
              <w:t>（二）简要概述部门支出情况，按活动内容分类。</w:t>
            </w:r>
          </w:p>
        </w:tc>
        <w:tc>
          <w:tcPr>
            <w:tcW w:w="55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6"/>
                <w:szCs w:val="16"/>
                <w:u w:val="none"/>
              </w:rPr>
            </w:pPr>
            <w:r>
              <w:rPr>
                <w:rFonts w:hint="eastAsia" w:ascii="仿宋_GB2312" w:hAnsi="宋体" w:eastAsia="仿宋_GB2312" w:cs="仿宋_GB2312"/>
                <w:i w:val="0"/>
                <w:iCs w:val="0"/>
                <w:color w:val="auto"/>
                <w:kern w:val="0"/>
                <w:sz w:val="16"/>
                <w:szCs w:val="16"/>
                <w:u w:val="none"/>
                <w:lang w:val="en-US" w:eastAsia="zh-CN" w:bidi="ar"/>
              </w:rPr>
              <w:t>2021年支出总计841.11万元，其中：工资福利支出250.41万元，对个人和家庭的补助支出1.87万元，公用经费支出38.26万元，自然资源规划及管理支出200万元，自然资源自然资源行业业务管理支出30万元，自然资源调查与确权登记支出162.57万元，灾害防治及应急管理支出158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3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6"/>
                <w:szCs w:val="16"/>
                <w:u w:val="none"/>
              </w:rPr>
            </w:pPr>
            <w:r>
              <w:rPr>
                <w:rFonts w:hint="eastAsia" w:ascii="仿宋_GB2312" w:hAnsi="宋体" w:eastAsia="仿宋_GB2312" w:cs="仿宋_GB2312"/>
                <w:i w:val="0"/>
                <w:iCs w:val="0"/>
                <w:color w:val="auto"/>
                <w:kern w:val="0"/>
                <w:sz w:val="16"/>
                <w:szCs w:val="16"/>
                <w:u w:val="none"/>
                <w:lang w:val="en-US" w:eastAsia="zh-CN" w:bidi="ar"/>
              </w:rPr>
              <w:t>（三）简要概述当年省委省政府下达的重点工作。</w:t>
            </w:r>
          </w:p>
        </w:tc>
        <w:tc>
          <w:tcPr>
            <w:tcW w:w="55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kern w:val="0"/>
                <w:sz w:val="16"/>
                <w:szCs w:val="16"/>
                <w:u w:val="none"/>
                <w:lang w:val="en-US" w:eastAsia="zh-CN" w:bidi="ar"/>
              </w:rPr>
            </w:pPr>
            <w:r>
              <w:rPr>
                <w:rFonts w:hint="eastAsia" w:ascii="楷体_GB2312" w:hAnsi="宋体" w:eastAsia="楷体_GB2312" w:cs="楷体_GB2312"/>
                <w:b/>
                <w:bCs/>
                <w:i w:val="0"/>
                <w:iCs w:val="0"/>
                <w:color w:val="auto"/>
                <w:kern w:val="0"/>
                <w:sz w:val="16"/>
                <w:szCs w:val="16"/>
                <w:u w:val="none"/>
                <w:lang w:val="en-US" w:eastAsia="zh-CN" w:bidi="ar"/>
              </w:rPr>
              <w:t>一级</w:t>
            </w:r>
          </w:p>
          <w:p>
            <w:pPr>
              <w:keepNext w:val="0"/>
              <w:keepLines w:val="0"/>
              <w:widowControl/>
              <w:suppressLineNumbers w:val="0"/>
              <w:jc w:val="center"/>
              <w:textAlignment w:val="center"/>
              <w:rPr>
                <w:rFonts w:ascii="楷体_GB2312" w:hAnsi="宋体" w:eastAsia="楷体_GB2312" w:cs="楷体_GB2312"/>
                <w:b/>
                <w:bCs/>
                <w:i w:val="0"/>
                <w:iCs w:val="0"/>
                <w:color w:val="auto"/>
                <w:sz w:val="16"/>
                <w:szCs w:val="16"/>
                <w:u w:val="none"/>
              </w:rPr>
            </w:pPr>
            <w:r>
              <w:rPr>
                <w:rFonts w:hint="eastAsia" w:ascii="楷体_GB2312" w:hAnsi="宋体" w:eastAsia="楷体_GB2312" w:cs="楷体_GB2312"/>
                <w:b/>
                <w:bCs/>
                <w:i w:val="0"/>
                <w:iCs w:val="0"/>
                <w:color w:val="auto"/>
                <w:kern w:val="0"/>
                <w:sz w:val="16"/>
                <w:szCs w:val="16"/>
                <w:u w:val="none"/>
                <w:lang w:val="en-US" w:eastAsia="zh-CN" w:bidi="ar"/>
              </w:rPr>
              <w:t>指标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kern w:val="0"/>
                <w:sz w:val="16"/>
                <w:szCs w:val="16"/>
                <w:u w:val="none"/>
                <w:lang w:val="en-US" w:eastAsia="zh-CN" w:bidi="ar"/>
              </w:rPr>
            </w:pPr>
            <w:r>
              <w:rPr>
                <w:rFonts w:hint="eastAsia" w:ascii="楷体_GB2312" w:hAnsi="宋体" w:eastAsia="楷体_GB2312" w:cs="楷体_GB2312"/>
                <w:b/>
                <w:bCs/>
                <w:i w:val="0"/>
                <w:iCs w:val="0"/>
                <w:color w:val="auto"/>
                <w:kern w:val="0"/>
                <w:sz w:val="16"/>
                <w:szCs w:val="16"/>
                <w:u w:val="none"/>
                <w:lang w:val="en-US" w:eastAsia="zh-CN" w:bidi="ar"/>
              </w:rPr>
              <w:t>二级</w:t>
            </w:r>
          </w:p>
          <w:p>
            <w:pPr>
              <w:keepNext w:val="0"/>
              <w:keepLines w:val="0"/>
              <w:widowControl/>
              <w:suppressLineNumbers w:val="0"/>
              <w:jc w:val="center"/>
              <w:textAlignment w:val="center"/>
              <w:rPr>
                <w:rFonts w:hint="eastAsia" w:ascii="楷体_GB2312" w:hAnsi="宋体" w:eastAsia="楷体_GB2312" w:cs="楷体_GB2312"/>
                <w:b/>
                <w:bCs/>
                <w:i w:val="0"/>
                <w:iCs w:val="0"/>
                <w:color w:val="auto"/>
                <w:sz w:val="16"/>
                <w:szCs w:val="16"/>
                <w:u w:val="none"/>
              </w:rPr>
            </w:pPr>
            <w:r>
              <w:rPr>
                <w:rFonts w:hint="eastAsia" w:ascii="楷体_GB2312" w:hAnsi="宋体" w:eastAsia="楷体_GB2312" w:cs="楷体_GB2312"/>
                <w:b/>
                <w:bCs/>
                <w:i w:val="0"/>
                <w:iCs w:val="0"/>
                <w:color w:val="auto"/>
                <w:kern w:val="0"/>
                <w:sz w:val="16"/>
                <w:szCs w:val="16"/>
                <w:u w:val="none"/>
                <w:lang w:val="en-US" w:eastAsia="zh-CN" w:bidi="ar"/>
              </w:rPr>
              <w:t>指标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16"/>
                <w:szCs w:val="16"/>
                <w:u w:val="none"/>
              </w:rPr>
            </w:pPr>
            <w:r>
              <w:rPr>
                <w:rFonts w:hint="eastAsia" w:ascii="楷体_GB2312" w:hAnsi="宋体" w:eastAsia="楷体_GB2312" w:cs="楷体_GB2312"/>
                <w:b/>
                <w:bCs/>
                <w:i w:val="0"/>
                <w:iCs w:val="0"/>
                <w:color w:val="auto"/>
                <w:kern w:val="0"/>
                <w:sz w:val="16"/>
                <w:szCs w:val="16"/>
                <w:u w:val="none"/>
                <w:lang w:val="en-US" w:eastAsia="zh-CN" w:bidi="ar"/>
              </w:rPr>
              <w:t>三级指标</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16"/>
                <w:szCs w:val="16"/>
                <w:u w:val="none"/>
              </w:rPr>
            </w:pPr>
            <w:r>
              <w:rPr>
                <w:rFonts w:hint="eastAsia" w:ascii="楷体_GB2312" w:hAnsi="宋体" w:eastAsia="楷体_GB2312" w:cs="楷体_GB2312"/>
                <w:b/>
                <w:bCs/>
                <w:i w:val="0"/>
                <w:iCs w:val="0"/>
                <w:color w:val="auto"/>
                <w:kern w:val="0"/>
                <w:sz w:val="16"/>
                <w:szCs w:val="16"/>
                <w:u w:val="none"/>
                <w:lang w:val="en-US" w:eastAsia="zh-CN" w:bidi="ar"/>
              </w:rPr>
              <w:t>分值</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16"/>
                <w:szCs w:val="16"/>
                <w:u w:val="none"/>
              </w:rPr>
            </w:pPr>
            <w:r>
              <w:rPr>
                <w:rFonts w:hint="eastAsia" w:ascii="楷体_GB2312" w:hAnsi="宋体" w:eastAsia="楷体_GB2312" w:cs="楷体_GB2312"/>
                <w:b/>
                <w:bCs/>
                <w:i w:val="0"/>
                <w:iCs w:val="0"/>
                <w:color w:val="auto"/>
                <w:kern w:val="0"/>
                <w:sz w:val="16"/>
                <w:szCs w:val="16"/>
                <w:u w:val="none"/>
                <w:lang w:val="en-US" w:eastAsia="zh-CN" w:bidi="ar"/>
              </w:rPr>
              <w:t>指标说明</w:t>
            </w:r>
          </w:p>
        </w:tc>
        <w:tc>
          <w:tcPr>
            <w:tcW w:w="17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16"/>
                <w:szCs w:val="16"/>
                <w:u w:val="none"/>
              </w:rPr>
            </w:pPr>
            <w:r>
              <w:rPr>
                <w:rFonts w:hint="eastAsia" w:ascii="楷体_GB2312" w:hAnsi="宋体" w:eastAsia="楷体_GB2312" w:cs="楷体_GB2312"/>
                <w:b/>
                <w:bCs/>
                <w:i w:val="0"/>
                <w:iCs w:val="0"/>
                <w:color w:val="auto"/>
                <w:kern w:val="0"/>
                <w:sz w:val="16"/>
                <w:szCs w:val="16"/>
                <w:u w:val="none"/>
                <w:lang w:val="en-US" w:eastAsia="zh-CN" w:bidi="ar"/>
              </w:rPr>
              <w:t>评分标准</w:t>
            </w:r>
          </w:p>
        </w:tc>
        <w:tc>
          <w:tcPr>
            <w:tcW w:w="6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16"/>
                <w:szCs w:val="16"/>
                <w:u w:val="none"/>
              </w:rPr>
            </w:pPr>
            <w:r>
              <w:rPr>
                <w:rFonts w:hint="eastAsia" w:ascii="楷体_GB2312" w:hAnsi="宋体" w:eastAsia="楷体_GB2312" w:cs="楷体_GB2312"/>
                <w:b/>
                <w:bCs/>
                <w:i w:val="0"/>
                <w:iCs w:val="0"/>
                <w:color w:val="auto"/>
                <w:kern w:val="0"/>
                <w:sz w:val="16"/>
                <w:szCs w:val="16"/>
                <w:u w:val="none"/>
                <w:lang w:val="en-US" w:eastAsia="zh-CN" w:bidi="ar"/>
              </w:rPr>
              <w:t>指标值计算公式和数据获取方式</w:t>
            </w:r>
          </w:p>
        </w:tc>
        <w:tc>
          <w:tcPr>
            <w:tcW w:w="6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16"/>
                <w:szCs w:val="16"/>
                <w:u w:val="none"/>
              </w:rPr>
            </w:pPr>
            <w:r>
              <w:rPr>
                <w:rFonts w:hint="eastAsia" w:ascii="楷体_GB2312" w:hAnsi="宋体" w:eastAsia="楷体_GB2312" w:cs="楷体_GB2312"/>
                <w:b/>
                <w:bCs/>
                <w:i w:val="0"/>
                <w:iCs w:val="0"/>
                <w:color w:val="auto"/>
                <w:kern w:val="0"/>
                <w:sz w:val="16"/>
                <w:szCs w:val="16"/>
                <w:u w:val="none"/>
                <w:lang w:val="en-US" w:eastAsia="zh-CN" w:bidi="ar"/>
              </w:rPr>
              <w:t>年初目标值</w:t>
            </w:r>
          </w:p>
        </w:tc>
        <w:tc>
          <w:tcPr>
            <w:tcW w:w="77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16"/>
                <w:szCs w:val="16"/>
                <w:u w:val="none"/>
              </w:rPr>
            </w:pPr>
            <w:r>
              <w:rPr>
                <w:rFonts w:hint="eastAsia" w:ascii="楷体_GB2312" w:hAnsi="宋体" w:eastAsia="楷体_GB2312" w:cs="楷体_GB2312"/>
                <w:b/>
                <w:bCs/>
                <w:i w:val="0"/>
                <w:iCs w:val="0"/>
                <w:color w:val="auto"/>
                <w:kern w:val="0"/>
                <w:sz w:val="16"/>
                <w:szCs w:val="16"/>
                <w:u w:val="none"/>
                <w:lang w:val="en-US" w:eastAsia="zh-CN" w:bidi="ar"/>
              </w:rPr>
              <w:t>实际完成值</w:t>
            </w:r>
          </w:p>
        </w:tc>
        <w:tc>
          <w:tcPr>
            <w:tcW w:w="5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16"/>
                <w:szCs w:val="16"/>
                <w:u w:val="none"/>
              </w:rPr>
            </w:pPr>
            <w:r>
              <w:rPr>
                <w:rFonts w:hint="eastAsia" w:ascii="楷体_GB2312" w:hAnsi="宋体" w:eastAsia="楷体_GB2312" w:cs="楷体_GB2312"/>
                <w:b/>
                <w:bCs/>
                <w:i w:val="0"/>
                <w:iCs w:val="0"/>
                <w:color w:val="auto"/>
                <w:kern w:val="0"/>
                <w:sz w:val="16"/>
                <w:szCs w:val="16"/>
                <w:u w:val="none"/>
                <w:lang w:val="en-US" w:eastAsia="zh-CN" w:bidi="ar"/>
              </w:rPr>
              <w:t>得分</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16"/>
                <w:szCs w:val="16"/>
                <w:u w:val="none"/>
              </w:rPr>
            </w:pPr>
            <w:r>
              <w:rPr>
                <w:rFonts w:hint="eastAsia" w:ascii="楷体_GB2312" w:hAnsi="宋体" w:eastAsia="楷体_GB2312" w:cs="楷体_GB2312"/>
                <w:b/>
                <w:bCs/>
                <w:i w:val="0"/>
                <w:iCs w:val="0"/>
                <w:color w:val="auto"/>
                <w:kern w:val="0"/>
                <w:sz w:val="16"/>
                <w:szCs w:val="16"/>
                <w:u w:val="none"/>
                <w:lang w:val="en-US" w:eastAsia="zh-CN" w:bidi="ar"/>
              </w:rPr>
              <w:t>未完成原因分析与改进措施</w:t>
            </w:r>
          </w:p>
        </w:tc>
        <w:tc>
          <w:tcPr>
            <w:tcW w:w="45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16"/>
                <w:szCs w:val="16"/>
                <w:u w:val="none"/>
              </w:rPr>
            </w:pPr>
            <w:r>
              <w:rPr>
                <w:rFonts w:hint="eastAsia" w:ascii="楷体_GB2312" w:hAnsi="宋体" w:eastAsia="楷体_GB2312" w:cs="楷体_GB2312"/>
                <w:b/>
                <w:bCs/>
                <w:i w:val="0"/>
                <w:iCs w:val="0"/>
                <w:color w:val="auto"/>
                <w:kern w:val="0"/>
                <w:sz w:val="16"/>
                <w:szCs w:val="16"/>
                <w:u w:val="none"/>
                <w:lang w:val="en-US" w:eastAsia="zh-CN" w:bidi="ar"/>
              </w:rPr>
              <w:t>绩效指标分析与建议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投入</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预算执行（25分）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完成率</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预算完成率=（预算完成数/预算数）×100%，用以反映和考核部门（单位）预算完成程度。</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预算完成数：部门（单位）本年度实际完成的预算数。</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预算数：财政部门批复的本年度部门（单位）预算数。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预算完成率＝100%的，得10分。</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预算完成率≥95%的，得9分。</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预算完成率在90%（含）和95%之间，得8分。</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预算完成率在85%（含）和90%之间，得7分。</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预算完成率在80%（含）和85%之间，得6分。</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预算完成率在70%（含）和80%之间，得4分。</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预算完成率＜70%的，得0分。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841.11/714.94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117.60%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auto"/>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预算调整率</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预算调整率=（预算调整数/预算数）×100%，用以反映和考核部门（单位）预算的调整程度。</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预算调整数：部门（单位）在本年度内涉及预算的追加、追减或结构调整的资金总和（因落实国家政策、发生不可抗力、上级部门或本级党委政府临时交办而产生的调整除外）。</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预算包括一般公共预算与政府性基金预算。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预算调整率绝对值≤5%，得5分。</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预算调整率绝对值＞5%的，每增加0.1个百分点扣0.1分，扣完为止。</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126.17/714.94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17.60%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3.74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临时追加地质灾害应急资金</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auto"/>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支出进度率</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支出进度率=（实际支出/支出预算）×100%，用以反映和考核部门（单位）预算执行的及时性和均衡性程度。</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半年支出进度＝部门上半年实际支出/（上年结余结转+本年部门预算安排+上半年执行中追加追减）*100%。</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前三季度支出进度＝部门前三季度实际支出/（上年结余结转+本年部门预算安排+前三季度执行中追加追减）*100%。</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半年进度：进度率≥45%，得2分；进度率在40%（含）和45%之间，得1分；进度率＜40%，得0分。</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前三季度进度：进度率≥75%，得3分；进度率在60%（含）和75%之间，得2分；进度率＜60%，得0分。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预算执行财政云一体化系统</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半年进度≥45%，前三季度≥75%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半年进度＜40%，前三季度≥75%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auto"/>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预算编制准确率（5分）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部门预算中除财政拨款外的其他收入预算与决算差异率。</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预算编制准确率＝其他收入决算数/其他收入预算数×100%-100%。</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预算编制准确率≤20%，得5分。</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预算编制准确率在20%和40%（含）之间，得3分。</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预算编制准确率＞40%，得0分。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auto"/>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过程</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预算管理（15分）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“三公经费”控制率</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“三公经费”控制率=（“三公经费”实际支出数/“三公经费”预算安排数）×100%，用以反映和考核部门（单位）对“三公经费”的实际控制程度。</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“三公经费”控制率 ≤100%，得5分，每增加0.1个百分点扣0.5分，扣完为止。</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0.97/1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97%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auto"/>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资产管理规范性</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部门（单位）资产管理是否规范，用以反映和考核部门（单位）资产管理情况。</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1.新增资产配置按预算执行。</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2.资产有偿使用、处置按规定程序审批。</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3.资产收益及时、足额上缴财政。</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全部符合5分，有1项不符扣2分,扣完为止。</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auto"/>
                <w:sz w:val="16"/>
                <w:szCs w:val="16"/>
                <w:u w:val="none"/>
                <w:lang w:val="en-US" w:eastAsia="zh-CN"/>
              </w:rPr>
            </w:pPr>
            <w:r>
              <w:rPr>
                <w:rFonts w:hint="eastAsia" w:ascii="楷体_GB2312" w:hAnsi="宋体" w:eastAsia="楷体_GB2312" w:cs="楷体_GB2312"/>
                <w:i w:val="0"/>
                <w:iCs w:val="0"/>
                <w:color w:val="auto"/>
                <w:sz w:val="16"/>
                <w:szCs w:val="16"/>
                <w:u w:val="none"/>
                <w:lang w:val="en-US" w:eastAsia="zh-CN"/>
              </w:rPr>
              <w:t>符合规定</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过程</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预算管理（15分）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资金使用合规性</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部门（单位）使用预算资金是否符合相关的预算财务管理制度的规定，用以反映和考核部门（单位）预算资金的规范运行情况。</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1.符合国家财经法规和财务管理制度规定以及有关专项资金管理办法的规定；</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2.资金的拨付有完整的审批程序和手续；</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3.重大项目开支经过评估论证；</w:t>
            </w:r>
          </w:p>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4.符合部门预算批复的用途；</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5.不存在截留、挤占、挪用、虚列支出等情况。</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全部符合5分,有1项不符扣2分。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auto"/>
                <w:sz w:val="16"/>
                <w:szCs w:val="16"/>
                <w:u w:val="none"/>
                <w:lang w:val="en-US" w:eastAsia="zh-CN"/>
              </w:rPr>
            </w:pPr>
            <w:r>
              <w:rPr>
                <w:rFonts w:hint="eastAsia" w:ascii="楷体_GB2312" w:hAnsi="宋体" w:eastAsia="楷体_GB2312" w:cs="楷体_GB2312"/>
                <w:i w:val="0"/>
                <w:iCs w:val="0"/>
                <w:color w:val="auto"/>
                <w:sz w:val="16"/>
                <w:szCs w:val="16"/>
                <w:u w:val="none"/>
                <w:lang w:val="en-US" w:eastAsia="zh-CN"/>
              </w:rPr>
              <w:t>符合规定</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效果</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履职尽责（60分）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项目产出</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（40分）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40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auto"/>
                <w:sz w:val="16"/>
                <w:szCs w:val="16"/>
                <w:u w:val="none"/>
              </w:rPr>
            </w:pP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1.若为定性指标，根据“三档”原则分别按照指标分值的100-80%（含）、80-50%（含）、50-10%来记分；</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auto"/>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auto"/>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kern w:val="0"/>
                <w:sz w:val="16"/>
                <w:szCs w:val="16"/>
                <w:u w:val="none"/>
                <w:lang w:val="en-US" w:eastAsia="zh-CN" w:bidi="ar"/>
              </w:rPr>
            </w:pPr>
            <w:r>
              <w:rPr>
                <w:rFonts w:hint="eastAsia" w:ascii="楷体_GB2312" w:hAnsi="宋体" w:eastAsia="楷体_GB2312" w:cs="楷体_GB2312"/>
                <w:i w:val="0"/>
                <w:iCs w:val="0"/>
                <w:color w:val="auto"/>
                <w:kern w:val="0"/>
                <w:sz w:val="16"/>
                <w:szCs w:val="16"/>
                <w:u w:val="none"/>
                <w:lang w:val="en-US" w:eastAsia="zh-CN" w:bidi="ar"/>
              </w:rPr>
              <w:t>项目效益</w:t>
            </w:r>
          </w:p>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（20分）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20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auto"/>
                <w:sz w:val="16"/>
                <w:szCs w:val="16"/>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auto"/>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auto"/>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16"/>
                <w:szCs w:val="16"/>
                <w:u w:val="none"/>
              </w:rPr>
            </w:pPr>
            <w:r>
              <w:rPr>
                <w:rFonts w:hint="eastAsia" w:ascii="楷体_GB2312" w:hAnsi="宋体" w:eastAsia="楷体_GB2312" w:cs="楷体_GB2312"/>
                <w:i w:val="0"/>
                <w:iCs w:val="0"/>
                <w:color w:val="auto"/>
                <w:kern w:val="0"/>
                <w:sz w:val="16"/>
                <w:szCs w:val="16"/>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947" w:type="dxa"/>
            <w:gridSpan w:val="1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备注：1.“项目产出”和“项目效果”直接细化成部门年初绩效目标中的指标，并根据重要程度赋权。</w:t>
            </w:r>
          </w:p>
          <w:p>
            <w:pPr>
              <w:keepNext w:val="0"/>
              <w:keepLines w:val="0"/>
              <w:widowControl/>
              <w:suppressLineNumbers w:val="0"/>
              <w:jc w:val="left"/>
              <w:textAlignment w:val="top"/>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numPr>
          <w:ilvl w:val="0"/>
          <w:numId w:val="0"/>
        </w:numPr>
        <w:ind w:firstLine="320" w:firstLineChars="100"/>
        <w:rPr>
          <w:rFonts w:hint="eastAsia" w:ascii="楷体" w:hAnsi="楷体" w:eastAsia="楷体" w:cs="楷体"/>
          <w:b w:val="0"/>
          <w:bCs w:val="0"/>
          <w:color w:val="auto"/>
          <w:sz w:val="32"/>
          <w:szCs w:val="40"/>
          <w:lang w:val="en-US" w:eastAsia="zh-CN"/>
        </w:rPr>
      </w:pPr>
      <w:r>
        <w:rPr>
          <w:rFonts w:hint="eastAsia" w:ascii="楷体" w:hAnsi="楷体" w:eastAsia="楷体" w:cs="楷体"/>
          <w:b w:val="0"/>
          <w:bCs w:val="0"/>
          <w:color w:val="auto"/>
          <w:sz w:val="32"/>
          <w:szCs w:val="40"/>
          <w:lang w:val="en-US" w:eastAsia="zh-CN"/>
        </w:rPr>
        <w:t>（四）部门重点评价项目绩效评价结果。</w:t>
      </w:r>
    </w:p>
    <w:p>
      <w:pPr>
        <w:ind w:firstLine="1280" w:firstLineChars="400"/>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本部门2021年度未开展部门重点绩效评价。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sinsum" w:hAnsi="sinsum" w:eastAsia="仿宋" w:cs="sinsum"/>
          <w:i w:val="0"/>
          <w:iCs w:val="0"/>
          <w:caps w:val="0"/>
          <w:color w:val="auto"/>
          <w:spacing w:val="0"/>
          <w:sz w:val="32"/>
          <w:szCs w:val="32"/>
          <w:lang w:val="en-US" w:eastAsia="zh-CN"/>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rPr>
        <w:t>第四部分 专业名词解释</w:t>
      </w:r>
    </w:p>
    <w:p>
      <w:pPr>
        <w:ind w:firstLine="640" w:firstLineChars="200"/>
        <w:rPr>
          <w:rFonts w:ascii="仿宋_GB2312" w:hAnsi="仿宋_GB2312" w:eastAsia="仿宋_GB2312" w:cs="仿宋_GB2312"/>
          <w:color w:val="auto"/>
          <w:sz w:val="32"/>
          <w:szCs w:val="32"/>
        </w:rPr>
      </w:pPr>
      <w:r>
        <w:rPr>
          <w:rFonts w:hint="eastAsia" w:ascii="楷体" w:hAnsi="楷体" w:eastAsia="楷体" w:cs="楷体"/>
          <w:b w:val="0"/>
          <w:bCs w:val="0"/>
          <w:color w:val="auto"/>
          <w:sz w:val="32"/>
          <w:szCs w:val="32"/>
        </w:rPr>
        <w:t>1.基本支出：</w:t>
      </w:r>
      <w:r>
        <w:rPr>
          <w:rFonts w:hint="eastAsia" w:ascii="仿宋_GB2312" w:hAnsi="仿宋_GB2312" w:eastAsia="仿宋_GB2312" w:cs="仿宋_GB2312"/>
          <w:color w:val="auto"/>
          <w:sz w:val="32"/>
          <w:szCs w:val="32"/>
        </w:rPr>
        <w:t>指为保障机构正常运转、完成日常工作任务而发生的各项支出。</w:t>
      </w:r>
    </w:p>
    <w:p>
      <w:pPr>
        <w:ind w:firstLine="640" w:firstLineChars="200"/>
        <w:rPr>
          <w:rFonts w:ascii="仿宋_GB2312" w:hAnsi="仿宋_GB2312" w:eastAsia="仿宋_GB2312" w:cs="仿宋_GB2312"/>
          <w:color w:val="auto"/>
          <w:sz w:val="32"/>
          <w:szCs w:val="32"/>
        </w:rPr>
      </w:pPr>
      <w:r>
        <w:rPr>
          <w:rFonts w:hint="eastAsia" w:ascii="楷体" w:hAnsi="楷体" w:eastAsia="楷体" w:cs="楷体"/>
          <w:b w:val="0"/>
          <w:bCs w:val="0"/>
          <w:color w:val="auto"/>
          <w:sz w:val="32"/>
          <w:szCs w:val="32"/>
        </w:rPr>
        <w:t>2.项目支出：</w:t>
      </w:r>
      <w:r>
        <w:rPr>
          <w:rFonts w:hint="eastAsia" w:ascii="仿宋_GB2312" w:hAnsi="仿宋_GB2312" w:eastAsia="仿宋_GB2312" w:cs="仿宋_GB2312"/>
          <w:color w:val="auto"/>
          <w:sz w:val="32"/>
          <w:szCs w:val="32"/>
        </w:rPr>
        <w:t>指单位为完成特定的行政工作任务或事业发展目标所发生的各项支出。</w:t>
      </w:r>
    </w:p>
    <w:p>
      <w:pPr>
        <w:ind w:firstLine="640"/>
        <w:rPr>
          <w:rFonts w:ascii="仿宋_GB2312" w:hAnsi="仿宋_GB2312" w:eastAsia="仿宋_GB2312" w:cs="仿宋_GB2312"/>
          <w:color w:val="auto"/>
          <w:sz w:val="32"/>
          <w:szCs w:val="32"/>
        </w:rPr>
      </w:pPr>
      <w:r>
        <w:rPr>
          <w:rFonts w:hint="eastAsia" w:ascii="楷体" w:hAnsi="楷体" w:eastAsia="楷体" w:cs="楷体"/>
          <w:b w:val="0"/>
          <w:bCs w:val="0"/>
          <w:color w:val="auto"/>
          <w:sz w:val="32"/>
          <w:szCs w:val="32"/>
        </w:rPr>
        <w:t>3.“三公”经费：</w:t>
      </w:r>
      <w:r>
        <w:rPr>
          <w:rFonts w:hint="eastAsia" w:ascii="仿宋_GB2312" w:hAnsi="仿宋_GB2312" w:eastAsia="仿宋_GB2312" w:cs="仿宋_GB2312"/>
          <w:color w:val="auto"/>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rPr>
        <w:t>4.财政拨款收入：</w:t>
      </w:r>
      <w:r>
        <w:rPr>
          <w:rFonts w:hint="eastAsia" w:ascii="仿宋_GB2312" w:hAnsi="仿宋_GB2312" w:eastAsia="仿宋_GB2312" w:cs="仿宋_GB2312"/>
          <w:color w:val="auto"/>
          <w:sz w:val="32"/>
          <w:szCs w:val="32"/>
        </w:rPr>
        <w:t>指本级财政当年拨付的资金。</w:t>
      </w:r>
    </w:p>
    <w:p>
      <w:pPr>
        <w:ind w:firstLine="640"/>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5.公用经费：</w:t>
      </w:r>
      <w:r>
        <w:rPr>
          <w:rFonts w:hint="eastAsia" w:ascii="仿宋_GB2312" w:hAnsi="仿宋_GB2312" w:eastAsia="仿宋_GB2312" w:cs="仿宋_GB2312"/>
          <w:color w:val="auto"/>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6.工资福利支出：</w:t>
      </w:r>
      <w:r>
        <w:rPr>
          <w:rFonts w:hint="eastAsia" w:ascii="仿宋_GB2312" w:hAnsi="仿宋_GB2312" w:eastAsia="仿宋_GB2312" w:cs="仿宋_GB2312"/>
          <w:color w:val="auto"/>
          <w:sz w:val="32"/>
          <w:szCs w:val="32"/>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7.结转资金</w:t>
      </w:r>
      <w:r>
        <w:rPr>
          <w:rFonts w:hint="eastAsia" w:ascii="仿宋_GB2312" w:hAnsi="仿宋_GB2312" w:eastAsia="仿宋_GB2312" w:cs="仿宋_GB2312"/>
          <w:color w:val="auto"/>
          <w:sz w:val="32"/>
          <w:szCs w:val="32"/>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8.结余资金</w:t>
      </w:r>
      <w:r>
        <w:rPr>
          <w:rFonts w:hint="eastAsia" w:ascii="仿宋_GB2312" w:hAnsi="仿宋_GB2312" w:eastAsia="仿宋_GB2312" w:cs="仿宋_GB2312"/>
          <w:color w:val="auto"/>
          <w:sz w:val="32"/>
          <w:szCs w:val="32"/>
          <w:lang w:val="en-US" w:eastAsia="zh-CN"/>
        </w:rPr>
        <w:t>：即当年预算工作目标已完成，或者因故终止，当年剩余的资金。</w:t>
      </w:r>
    </w:p>
    <w:sectPr>
      <w:footerReference r:id="rId4" w:type="default"/>
      <w:pgSz w:w="11906" w:h="16838"/>
      <w:pgMar w:top="1440" w:right="1264" w:bottom="1440" w:left="1701" w:header="851" w:footer="992" w:gutter="0"/>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7A"/>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7A"/>
    <w:family w:val="auto"/>
    <w:pitch w:val="default"/>
    <w:sig w:usb0="00000000" w:usb1="00000000" w:usb2="00000016" w:usb3="00000000" w:csb0="00040001" w:csb1="00000000"/>
  </w:font>
  <w:font w:name="方正小标宋简体">
    <w:panose1 w:val="02000000000000000000"/>
    <w:charset w:val="7A"/>
    <w:family w:val="auto"/>
    <w:pitch w:val="default"/>
    <w:sig w:usb0="A00002BF" w:usb1="184F6CFA" w:usb2="00000012" w:usb3="00000000" w:csb0="00040001" w:csb1="00000000"/>
  </w:font>
  <w:font w:name="楷体">
    <w:altName w:val="方正楷体_GBK"/>
    <w:panose1 w:val="02010609060101010101"/>
    <w:charset w:val="7A"/>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7A"/>
    <w:family w:val="auto"/>
    <w:pitch w:val="default"/>
    <w:sig w:usb0="00000001" w:usb1="080E0000" w:usb2="00000000" w:usb3="00000000" w:csb0="00040000" w:csb1="00000000"/>
  </w:font>
  <w:font w:name="sinsum">
    <w:altName w:val="华文中宋"/>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宋体" w:cs="黑体"/>
        <w:kern w:val="2"/>
        <w:sz w:val="18"/>
        <w:szCs w:val="24"/>
        <w:lang w:val="en-US" w:eastAsia="zh-CN" w:bidi="ar-SA"/>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9"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6"/>
                            <w:tabs>
                              <w:tab w:val="clear" w:pos="4153"/>
                              <w:tab w:val="clear" w:pos="8306"/>
                            </w:tabs>
                          </w:pPr>
                        </w:p>
                      </w:txbxContent>
                    </wps:txbx>
                    <wps:bodyPr wrap="none" lIns="0" tIns="0" rIns="0" bIns="0" upright="true">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C5dblS0AAAAAUBAAAPAAAAAAAAAAEAIAAA&#10;ADgAAABkcnMvZG93bnJldi54bWxQSwECFAAUAAAACACHTuJAPopAaYwBAAAfAwAADgAAAAAAAAAB&#10;ACAAAAA1AQAAZHJzL2Uyb0RvYy54bWxQSwUGAAAAAAYABgBZAQAAMwUAAAAA&#10;">
              <v:fill on="f" focussize="0,0"/>
              <v:stroke on="f"/>
              <v:imagedata o:title=""/>
              <o:lock v:ext="edit" aspectratio="f"/>
              <v:textbox inset="0mm,0mm,0mm,0mm" style="mso-fit-shape-to-text:t;">
                <w:txbxContent>
                  <w:p>
                    <w:pPr>
                      <w:pStyle w:val="6"/>
                      <w:tabs>
                        <w:tab w:val="clear" w:pos="4153"/>
                        <w:tab w:val="clear" w:pos="8306"/>
                      </w:tabs>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bidi w:val="0"/>
    </w:pPr>
    <w:r>
      <w:rPr>
        <w:lang w:val="en-US" w:eastAsia="zh-CN"/>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669290" cy="168275"/>
              <wp:effectExtent l="0" t="0" r="0" b="0"/>
              <wp:wrapNone/>
              <wp:docPr id="2050" name="Image1"/>
              <wp:cNvGraphicFramePr/>
              <a:graphic xmlns:a="http://schemas.openxmlformats.org/drawingml/2006/main">
                <a:graphicData uri="http://schemas.microsoft.com/office/word/2010/wordprocessingShape">
                  <wps:wsp>
                    <wps:cNvSpPr/>
                    <wps:spPr>
                      <a:xfrm>
                        <a:off x="0" y="0"/>
                        <a:ext cx="669289" cy="168275"/>
                      </a:xfrm>
                      <a:prstGeom prst="rect">
                        <a:avLst/>
                      </a:prstGeom>
                    </wps:spPr>
                    <wps:txbx>
                      <w:txbxContent>
                        <w:p>
                          <w:pPr>
                            <w:pStyle w:val="6"/>
                            <w:tabs>
                              <w:tab w:val="clear" w:pos="4153"/>
                              <w:tab w:val="clear" w:pos="8306"/>
                            </w:tabs>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wps:txbx>
                    <wps:bodyPr wrap="square" lIns="0" tIns="0" rIns="0" bIns="0" upright="true"/>
                  </wps:wsp>
                </a:graphicData>
              </a:graphic>
            </wp:anchor>
          </w:drawing>
        </mc:Choice>
        <mc:Fallback>
          <w:pict>
            <v:rect id="Image1" o:spid="_x0000_s1026" o:spt="1" style="position:absolute;left:0pt;margin-top:0pt;height:13.25pt;width:52.7pt;mso-position-horizontal:center;mso-position-horizontal-relative:margin;z-index:251660288;mso-width-relative:page;mso-height-relative:page;" filled="f" stroked="f" coordsize="21600,21600" o:gfxdata="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CiUzq91gAAAAQBAAAPAAAAAAAAAAEAIAAA&#10;ADgAAABkcnMvZG93bnJldi54bWxQSwECFAAUAAAACACHTuJArpRCDoYBAAAFAwAADgAAAAAAAAAB&#10;ACAAAAA7AQAAZHJzL2Uyb0RvYy54bWxQSwUGAAAAAAYABgBZAQAAMwUAAAAA&#10;">
              <v:fill on="f" focussize="0,0"/>
              <v:stroke on="f"/>
              <v:imagedata o:title=""/>
              <o:lock v:ext="edit" aspectratio="f"/>
              <v:textbox inset="0mm,0mm,0mm,0mm">
                <w:txbxContent>
                  <w:p>
                    <w:pPr>
                      <w:pStyle w:val="6"/>
                      <w:tabs>
                        <w:tab w:val="clear" w:pos="4153"/>
                        <w:tab w:val="clear" w:pos="8306"/>
                      </w:tabs>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8997"/>
    <w:multiLevelType w:val="singleLevel"/>
    <w:tmpl w:val="B0DA8997"/>
    <w:lvl w:ilvl="0" w:tentative="0">
      <w:start w:val="2"/>
      <w:numFmt w:val="chineseCounting"/>
      <w:suff w:val="space"/>
      <w:lvlText w:val="第%1部分"/>
      <w:lvlJc w:val="left"/>
      <w:rPr>
        <w:rFonts w:hint="eastAsia"/>
      </w:rPr>
    </w:lvl>
  </w:abstractNum>
  <w:abstractNum w:abstractNumId="1">
    <w:nsid w:val="CAE12284"/>
    <w:multiLevelType w:val="singleLevel"/>
    <w:tmpl w:val="CAE12284"/>
    <w:lvl w:ilvl="0" w:tentative="0">
      <w:start w:val="2"/>
      <w:numFmt w:val="chineseCounting"/>
      <w:suff w:val="nothing"/>
      <w:lvlText w:val="%1、"/>
      <w:lvlJc w:val="left"/>
      <w:pPr>
        <w:ind w:left="410"/>
      </w:pPr>
      <w:rPr>
        <w:rFonts w:hint="eastAsia"/>
      </w:rPr>
    </w:lvl>
  </w:abstractNum>
  <w:abstractNum w:abstractNumId="2">
    <w:nsid w:val="D69E9507"/>
    <w:multiLevelType w:val="singleLevel"/>
    <w:tmpl w:val="D69E9507"/>
    <w:lvl w:ilvl="0" w:tentative="0">
      <w:start w:val="2"/>
      <w:numFmt w:val="decimal"/>
      <w:suff w:val="nothing"/>
      <w:lvlText w:val="%1、"/>
      <w:lvlJc w:val="left"/>
    </w:lvl>
  </w:abstractNum>
  <w:abstractNum w:abstractNumId="3">
    <w:nsid w:val="00000000"/>
    <w:multiLevelType w:val="singleLevel"/>
    <w:tmpl w:val="00000000"/>
    <w:lvl w:ilvl="0" w:tentative="0">
      <w:start w:val="8"/>
      <w:numFmt w:val="chineseCounting"/>
      <w:suff w:val="nothing"/>
      <w:lvlText w:val="%1、"/>
      <w:lvlJc w:val="left"/>
      <w:rPr>
        <w:rFonts w:hint="eastAsia"/>
      </w:rPr>
    </w:lvl>
  </w:abstractNum>
  <w:abstractNum w:abstractNumId="4">
    <w:nsid w:val="375B3125"/>
    <w:multiLevelType w:val="singleLevel"/>
    <w:tmpl w:val="375B3125"/>
    <w:lvl w:ilvl="0" w:tentative="0">
      <w:start w:val="2"/>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false"/>
  <w:bordersDoNotSurroundFooter w:val="false"/>
  <w:doNotTrackMoves/>
  <w:doNotTrackFormatting/>
  <w:documentProtection w:enforcement="0"/>
  <w:defaultTabStop w:val="420"/>
  <w:drawingGridHorizontalSpacing w:val="105"/>
  <w:drawingGridVerticalSpacing w:val="31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jlhYWJhM2ZiZjU1OTlkMmI3NTBjYTAyMzIxYWU4M2YifQ=="/>
  </w:docVars>
  <w:rsids>
    <w:rsidRoot w:val="00172A27"/>
    <w:rsid w:val="00003F8F"/>
    <w:rsid w:val="002507D7"/>
    <w:rsid w:val="00425A1B"/>
    <w:rsid w:val="007B18C3"/>
    <w:rsid w:val="00844285"/>
    <w:rsid w:val="00847DE1"/>
    <w:rsid w:val="00951FEE"/>
    <w:rsid w:val="00A3470B"/>
    <w:rsid w:val="00A87F74"/>
    <w:rsid w:val="00AB4DC7"/>
    <w:rsid w:val="00C11035"/>
    <w:rsid w:val="00CC063B"/>
    <w:rsid w:val="00E84814"/>
    <w:rsid w:val="00FC02BF"/>
    <w:rsid w:val="01001B5E"/>
    <w:rsid w:val="010D6029"/>
    <w:rsid w:val="011C44BE"/>
    <w:rsid w:val="012375FA"/>
    <w:rsid w:val="014D4677"/>
    <w:rsid w:val="01865724"/>
    <w:rsid w:val="01926537"/>
    <w:rsid w:val="01A31BC0"/>
    <w:rsid w:val="01CF1530"/>
    <w:rsid w:val="01EA4AB6"/>
    <w:rsid w:val="01F744CB"/>
    <w:rsid w:val="021653B1"/>
    <w:rsid w:val="022B2C0A"/>
    <w:rsid w:val="023C6E43"/>
    <w:rsid w:val="0250441F"/>
    <w:rsid w:val="025F3DC6"/>
    <w:rsid w:val="02720562"/>
    <w:rsid w:val="027A5940"/>
    <w:rsid w:val="02C866AB"/>
    <w:rsid w:val="02D45050"/>
    <w:rsid w:val="02DB5D1B"/>
    <w:rsid w:val="02DB623C"/>
    <w:rsid w:val="02E01C47"/>
    <w:rsid w:val="03060F81"/>
    <w:rsid w:val="030A6CC4"/>
    <w:rsid w:val="031C69F7"/>
    <w:rsid w:val="03411FB9"/>
    <w:rsid w:val="03597303"/>
    <w:rsid w:val="03646251"/>
    <w:rsid w:val="03795BF7"/>
    <w:rsid w:val="03A5079A"/>
    <w:rsid w:val="03B849C6"/>
    <w:rsid w:val="03BC0A98"/>
    <w:rsid w:val="03DF17D9"/>
    <w:rsid w:val="03DF7736"/>
    <w:rsid w:val="03EC63C9"/>
    <w:rsid w:val="03EF6F06"/>
    <w:rsid w:val="04367267"/>
    <w:rsid w:val="044B1342"/>
    <w:rsid w:val="04533DF5"/>
    <w:rsid w:val="04640655"/>
    <w:rsid w:val="04651CD8"/>
    <w:rsid w:val="0479743D"/>
    <w:rsid w:val="047D34C5"/>
    <w:rsid w:val="04A62A1C"/>
    <w:rsid w:val="04AC5B58"/>
    <w:rsid w:val="04B30C95"/>
    <w:rsid w:val="04B36EE7"/>
    <w:rsid w:val="04BF5DB3"/>
    <w:rsid w:val="04E13A54"/>
    <w:rsid w:val="04FF037E"/>
    <w:rsid w:val="050717A7"/>
    <w:rsid w:val="052B23E6"/>
    <w:rsid w:val="052F58F4"/>
    <w:rsid w:val="056621AB"/>
    <w:rsid w:val="056B77C2"/>
    <w:rsid w:val="057A67A6"/>
    <w:rsid w:val="058A40EC"/>
    <w:rsid w:val="05962A91"/>
    <w:rsid w:val="05A0746B"/>
    <w:rsid w:val="05A36F5B"/>
    <w:rsid w:val="05AB0F0F"/>
    <w:rsid w:val="05B13578"/>
    <w:rsid w:val="05B66C8F"/>
    <w:rsid w:val="05E80E12"/>
    <w:rsid w:val="05FD2B10"/>
    <w:rsid w:val="06063B65"/>
    <w:rsid w:val="06191786"/>
    <w:rsid w:val="063858F6"/>
    <w:rsid w:val="064521B9"/>
    <w:rsid w:val="069C62F3"/>
    <w:rsid w:val="06BA455D"/>
    <w:rsid w:val="06F7755F"/>
    <w:rsid w:val="06FC6923"/>
    <w:rsid w:val="07106873"/>
    <w:rsid w:val="072E0AA7"/>
    <w:rsid w:val="073562D9"/>
    <w:rsid w:val="073E518E"/>
    <w:rsid w:val="075A189C"/>
    <w:rsid w:val="078354CD"/>
    <w:rsid w:val="079619F9"/>
    <w:rsid w:val="07BE1E2B"/>
    <w:rsid w:val="07C37441"/>
    <w:rsid w:val="07C5765D"/>
    <w:rsid w:val="07D433FC"/>
    <w:rsid w:val="07D96C64"/>
    <w:rsid w:val="07DC0503"/>
    <w:rsid w:val="07ED2710"/>
    <w:rsid w:val="07F43A9E"/>
    <w:rsid w:val="082F4AD6"/>
    <w:rsid w:val="08332819"/>
    <w:rsid w:val="0834033F"/>
    <w:rsid w:val="0836148A"/>
    <w:rsid w:val="085B1D6F"/>
    <w:rsid w:val="086F1377"/>
    <w:rsid w:val="08762705"/>
    <w:rsid w:val="08AE1E9F"/>
    <w:rsid w:val="08B5322E"/>
    <w:rsid w:val="08F75BBB"/>
    <w:rsid w:val="09064843"/>
    <w:rsid w:val="09322AD0"/>
    <w:rsid w:val="09410F65"/>
    <w:rsid w:val="098715D9"/>
    <w:rsid w:val="09886AC4"/>
    <w:rsid w:val="098C7BBC"/>
    <w:rsid w:val="098D1C23"/>
    <w:rsid w:val="09A3577C"/>
    <w:rsid w:val="09A3752A"/>
    <w:rsid w:val="09AD65FB"/>
    <w:rsid w:val="09BF1E8A"/>
    <w:rsid w:val="09C63218"/>
    <w:rsid w:val="09C8647C"/>
    <w:rsid w:val="09C95C43"/>
    <w:rsid w:val="09DC0C8E"/>
    <w:rsid w:val="09E5057B"/>
    <w:rsid w:val="09E85885"/>
    <w:rsid w:val="09F935EE"/>
    <w:rsid w:val="0A033725"/>
    <w:rsid w:val="0A1E4E03"/>
    <w:rsid w:val="0A391C3C"/>
    <w:rsid w:val="0A4C6F14"/>
    <w:rsid w:val="0A9450C5"/>
    <w:rsid w:val="0AA4793D"/>
    <w:rsid w:val="0AA55524"/>
    <w:rsid w:val="0AB47515"/>
    <w:rsid w:val="0AD11E48"/>
    <w:rsid w:val="0AD47E93"/>
    <w:rsid w:val="0AFD2C6A"/>
    <w:rsid w:val="0B025788"/>
    <w:rsid w:val="0B0C55A3"/>
    <w:rsid w:val="0B116715"/>
    <w:rsid w:val="0B1C57E6"/>
    <w:rsid w:val="0B2D6259"/>
    <w:rsid w:val="0B5061CE"/>
    <w:rsid w:val="0B7D3DAB"/>
    <w:rsid w:val="0B87570C"/>
    <w:rsid w:val="0B8D0492"/>
    <w:rsid w:val="0BD95485"/>
    <w:rsid w:val="0BF7590B"/>
    <w:rsid w:val="0C030754"/>
    <w:rsid w:val="0C152235"/>
    <w:rsid w:val="0C201306"/>
    <w:rsid w:val="0C2801BA"/>
    <w:rsid w:val="0C2D757F"/>
    <w:rsid w:val="0C3E73F9"/>
    <w:rsid w:val="0C48260B"/>
    <w:rsid w:val="0C4D60BB"/>
    <w:rsid w:val="0C5C1C12"/>
    <w:rsid w:val="0C6A07D3"/>
    <w:rsid w:val="0C915D60"/>
    <w:rsid w:val="0C9E047D"/>
    <w:rsid w:val="0CC339A0"/>
    <w:rsid w:val="0CC954FA"/>
    <w:rsid w:val="0D0C188A"/>
    <w:rsid w:val="0D1C7E16"/>
    <w:rsid w:val="0D307327"/>
    <w:rsid w:val="0D3F57BC"/>
    <w:rsid w:val="0D516451"/>
    <w:rsid w:val="0D782A7C"/>
    <w:rsid w:val="0DAB4BFF"/>
    <w:rsid w:val="0DB31D06"/>
    <w:rsid w:val="0DBD4932"/>
    <w:rsid w:val="0DC76D1B"/>
    <w:rsid w:val="0E012A71"/>
    <w:rsid w:val="0E083E00"/>
    <w:rsid w:val="0E2A413A"/>
    <w:rsid w:val="0E796AAB"/>
    <w:rsid w:val="0E7B7D16"/>
    <w:rsid w:val="0E9C4FD3"/>
    <w:rsid w:val="0EB07750"/>
    <w:rsid w:val="0EC50D62"/>
    <w:rsid w:val="0EC76A66"/>
    <w:rsid w:val="0EDB32C2"/>
    <w:rsid w:val="0EDE1719"/>
    <w:rsid w:val="0EF3685E"/>
    <w:rsid w:val="0F015926"/>
    <w:rsid w:val="0F0767AD"/>
    <w:rsid w:val="0F713AD3"/>
    <w:rsid w:val="0F753717"/>
    <w:rsid w:val="0F815DA9"/>
    <w:rsid w:val="0F9B0D24"/>
    <w:rsid w:val="0FB373A1"/>
    <w:rsid w:val="0FDA7A1E"/>
    <w:rsid w:val="0FEE5277"/>
    <w:rsid w:val="0FF860F6"/>
    <w:rsid w:val="101822F4"/>
    <w:rsid w:val="10211644"/>
    <w:rsid w:val="107B4D5D"/>
    <w:rsid w:val="10A36062"/>
    <w:rsid w:val="10A5627E"/>
    <w:rsid w:val="10C85AC8"/>
    <w:rsid w:val="10FE14EA"/>
    <w:rsid w:val="10FE773C"/>
    <w:rsid w:val="1118180F"/>
    <w:rsid w:val="1118351C"/>
    <w:rsid w:val="111B02EE"/>
    <w:rsid w:val="113E5D8A"/>
    <w:rsid w:val="11421D1E"/>
    <w:rsid w:val="114448D3"/>
    <w:rsid w:val="11477335"/>
    <w:rsid w:val="11515ABE"/>
    <w:rsid w:val="11585FBF"/>
    <w:rsid w:val="11592BC4"/>
    <w:rsid w:val="11904D01"/>
    <w:rsid w:val="11B322D4"/>
    <w:rsid w:val="11DD37F5"/>
    <w:rsid w:val="12010D40"/>
    <w:rsid w:val="123963DD"/>
    <w:rsid w:val="12413ECC"/>
    <w:rsid w:val="125735A8"/>
    <w:rsid w:val="126E269F"/>
    <w:rsid w:val="129A3494"/>
    <w:rsid w:val="129B16E6"/>
    <w:rsid w:val="12A64309"/>
    <w:rsid w:val="12BE53D5"/>
    <w:rsid w:val="12BE7183"/>
    <w:rsid w:val="12C34799"/>
    <w:rsid w:val="12D76496"/>
    <w:rsid w:val="12DB5F87"/>
    <w:rsid w:val="12EF558E"/>
    <w:rsid w:val="13037577"/>
    <w:rsid w:val="13051255"/>
    <w:rsid w:val="13187EEF"/>
    <w:rsid w:val="133D454B"/>
    <w:rsid w:val="139525D9"/>
    <w:rsid w:val="13B42079"/>
    <w:rsid w:val="13BB7B66"/>
    <w:rsid w:val="140C03C2"/>
    <w:rsid w:val="141E6988"/>
    <w:rsid w:val="14432035"/>
    <w:rsid w:val="144B713C"/>
    <w:rsid w:val="144E2788"/>
    <w:rsid w:val="14545DCF"/>
    <w:rsid w:val="1456499F"/>
    <w:rsid w:val="145D29CB"/>
    <w:rsid w:val="14702A30"/>
    <w:rsid w:val="147A357D"/>
    <w:rsid w:val="14885C9A"/>
    <w:rsid w:val="14AB7BDB"/>
    <w:rsid w:val="14E47E9A"/>
    <w:rsid w:val="14EC05ED"/>
    <w:rsid w:val="14F72A26"/>
    <w:rsid w:val="152B4878"/>
    <w:rsid w:val="153656F6"/>
    <w:rsid w:val="153D1174"/>
    <w:rsid w:val="15543DCE"/>
    <w:rsid w:val="15604521"/>
    <w:rsid w:val="15654209"/>
    <w:rsid w:val="157B75AD"/>
    <w:rsid w:val="15806971"/>
    <w:rsid w:val="15B043A0"/>
    <w:rsid w:val="15B351E1"/>
    <w:rsid w:val="16012D66"/>
    <w:rsid w:val="16092E0B"/>
    <w:rsid w:val="16135A37"/>
    <w:rsid w:val="162D4D4B"/>
    <w:rsid w:val="16461969"/>
    <w:rsid w:val="16595FF8"/>
    <w:rsid w:val="16640041"/>
    <w:rsid w:val="16646293"/>
    <w:rsid w:val="168625EE"/>
    <w:rsid w:val="16930C45"/>
    <w:rsid w:val="16995CAE"/>
    <w:rsid w:val="16A13043"/>
    <w:rsid w:val="16BF171B"/>
    <w:rsid w:val="16C15493"/>
    <w:rsid w:val="16D43419"/>
    <w:rsid w:val="16DC407B"/>
    <w:rsid w:val="16EB2510"/>
    <w:rsid w:val="16F13FCB"/>
    <w:rsid w:val="16F33AD5"/>
    <w:rsid w:val="170610F8"/>
    <w:rsid w:val="17066FFE"/>
    <w:rsid w:val="17264686"/>
    <w:rsid w:val="173E691F"/>
    <w:rsid w:val="177A23B4"/>
    <w:rsid w:val="177E5132"/>
    <w:rsid w:val="17935082"/>
    <w:rsid w:val="17E05DED"/>
    <w:rsid w:val="17FB6783"/>
    <w:rsid w:val="183103F7"/>
    <w:rsid w:val="184E0FA9"/>
    <w:rsid w:val="186C6D61"/>
    <w:rsid w:val="186E51A7"/>
    <w:rsid w:val="187622AE"/>
    <w:rsid w:val="187C78C4"/>
    <w:rsid w:val="18A961DF"/>
    <w:rsid w:val="18E67433"/>
    <w:rsid w:val="18EB73D8"/>
    <w:rsid w:val="18F002B2"/>
    <w:rsid w:val="18F92591"/>
    <w:rsid w:val="190C1415"/>
    <w:rsid w:val="192166BD"/>
    <w:rsid w:val="193006AE"/>
    <w:rsid w:val="19302372"/>
    <w:rsid w:val="194B54E8"/>
    <w:rsid w:val="19516FA3"/>
    <w:rsid w:val="196B7938"/>
    <w:rsid w:val="197467ED"/>
    <w:rsid w:val="19996254"/>
    <w:rsid w:val="19C33C5C"/>
    <w:rsid w:val="19C37774"/>
    <w:rsid w:val="19E75211"/>
    <w:rsid w:val="19F85670"/>
    <w:rsid w:val="1A0E2A87"/>
    <w:rsid w:val="1A3B555D"/>
    <w:rsid w:val="1A616AC1"/>
    <w:rsid w:val="1AA41354"/>
    <w:rsid w:val="1AA9696A"/>
    <w:rsid w:val="1AB175CD"/>
    <w:rsid w:val="1AB31597"/>
    <w:rsid w:val="1AC90DBB"/>
    <w:rsid w:val="1AC96B8F"/>
    <w:rsid w:val="1AD67034"/>
    <w:rsid w:val="1AF52E7F"/>
    <w:rsid w:val="1B041DF3"/>
    <w:rsid w:val="1B661B3D"/>
    <w:rsid w:val="1BB630ED"/>
    <w:rsid w:val="1BCD0437"/>
    <w:rsid w:val="1BCF1468"/>
    <w:rsid w:val="1BDE0896"/>
    <w:rsid w:val="1BF02FCC"/>
    <w:rsid w:val="1BFB4FA4"/>
    <w:rsid w:val="1C1077D7"/>
    <w:rsid w:val="1C1147C7"/>
    <w:rsid w:val="1C1D316C"/>
    <w:rsid w:val="1C471801"/>
    <w:rsid w:val="1C69015F"/>
    <w:rsid w:val="1C7C73CC"/>
    <w:rsid w:val="1C915908"/>
    <w:rsid w:val="1C952CD4"/>
    <w:rsid w:val="1C96390F"/>
    <w:rsid w:val="1CA10B36"/>
    <w:rsid w:val="1CA4563B"/>
    <w:rsid w:val="1CA7512B"/>
    <w:rsid w:val="1CAD0994"/>
    <w:rsid w:val="1D1525D1"/>
    <w:rsid w:val="1D1722B1"/>
    <w:rsid w:val="1D2D3883"/>
    <w:rsid w:val="1D392A17"/>
    <w:rsid w:val="1D530DF6"/>
    <w:rsid w:val="1D552DD9"/>
    <w:rsid w:val="1D5C7B62"/>
    <w:rsid w:val="1D7C2114"/>
    <w:rsid w:val="1D8334A3"/>
    <w:rsid w:val="1D84721B"/>
    <w:rsid w:val="1DA9053D"/>
    <w:rsid w:val="1DB5260C"/>
    <w:rsid w:val="1DDE692B"/>
    <w:rsid w:val="1DF4614E"/>
    <w:rsid w:val="1DF779ED"/>
    <w:rsid w:val="1DFD6643"/>
    <w:rsid w:val="1E285DF8"/>
    <w:rsid w:val="1E3632CC"/>
    <w:rsid w:val="1E431E06"/>
    <w:rsid w:val="1E6C3F37"/>
    <w:rsid w:val="1E786D7F"/>
    <w:rsid w:val="1EA57449"/>
    <w:rsid w:val="1EB27374"/>
    <w:rsid w:val="1EC10726"/>
    <w:rsid w:val="1ED052B5"/>
    <w:rsid w:val="1EE73F05"/>
    <w:rsid w:val="1EFA59E6"/>
    <w:rsid w:val="1F234F3D"/>
    <w:rsid w:val="1F282554"/>
    <w:rsid w:val="1F2B5BA0"/>
    <w:rsid w:val="1F6B2440"/>
    <w:rsid w:val="1FA41A60"/>
    <w:rsid w:val="1FDE0E64"/>
    <w:rsid w:val="1FDF7FFF"/>
    <w:rsid w:val="1FE51D7C"/>
    <w:rsid w:val="1FE97CC8"/>
    <w:rsid w:val="201302EF"/>
    <w:rsid w:val="202B3BD1"/>
    <w:rsid w:val="2030259E"/>
    <w:rsid w:val="203A57AD"/>
    <w:rsid w:val="203F37E0"/>
    <w:rsid w:val="205A38A2"/>
    <w:rsid w:val="20631369"/>
    <w:rsid w:val="20672C08"/>
    <w:rsid w:val="2076109D"/>
    <w:rsid w:val="20841E8F"/>
    <w:rsid w:val="209229EC"/>
    <w:rsid w:val="20C229C0"/>
    <w:rsid w:val="20EE157B"/>
    <w:rsid w:val="20F900A6"/>
    <w:rsid w:val="21182154"/>
    <w:rsid w:val="21515666"/>
    <w:rsid w:val="215F7D83"/>
    <w:rsid w:val="216C24A0"/>
    <w:rsid w:val="217F6677"/>
    <w:rsid w:val="21823A71"/>
    <w:rsid w:val="21B27A32"/>
    <w:rsid w:val="21BD3321"/>
    <w:rsid w:val="21E36C06"/>
    <w:rsid w:val="220D5A31"/>
    <w:rsid w:val="222D7E81"/>
    <w:rsid w:val="227710FC"/>
    <w:rsid w:val="228D6B72"/>
    <w:rsid w:val="22A53EBB"/>
    <w:rsid w:val="22C16F47"/>
    <w:rsid w:val="22C2681B"/>
    <w:rsid w:val="22C41ED0"/>
    <w:rsid w:val="22D12F02"/>
    <w:rsid w:val="22D14CB0"/>
    <w:rsid w:val="22D84291"/>
    <w:rsid w:val="22DD3655"/>
    <w:rsid w:val="22F64717"/>
    <w:rsid w:val="230230BC"/>
    <w:rsid w:val="23294AEC"/>
    <w:rsid w:val="23377209"/>
    <w:rsid w:val="234D356B"/>
    <w:rsid w:val="23721086"/>
    <w:rsid w:val="23983A20"/>
    <w:rsid w:val="23A322E4"/>
    <w:rsid w:val="23AB5501"/>
    <w:rsid w:val="23AC3027"/>
    <w:rsid w:val="23C05096"/>
    <w:rsid w:val="23E648B2"/>
    <w:rsid w:val="240370EB"/>
    <w:rsid w:val="240510B5"/>
    <w:rsid w:val="240808BA"/>
    <w:rsid w:val="246456B0"/>
    <w:rsid w:val="24855D52"/>
    <w:rsid w:val="24886E7D"/>
    <w:rsid w:val="248E5C7D"/>
    <w:rsid w:val="24CD14A7"/>
    <w:rsid w:val="24DC16EA"/>
    <w:rsid w:val="24EB73AA"/>
    <w:rsid w:val="24FD0D5F"/>
    <w:rsid w:val="24FD7FDE"/>
    <w:rsid w:val="25113899"/>
    <w:rsid w:val="251D0E0E"/>
    <w:rsid w:val="25513E86"/>
    <w:rsid w:val="25714529"/>
    <w:rsid w:val="257162D7"/>
    <w:rsid w:val="258E50DA"/>
    <w:rsid w:val="25981AB5"/>
    <w:rsid w:val="25AE3087"/>
    <w:rsid w:val="25C32FD6"/>
    <w:rsid w:val="25CC1CE4"/>
    <w:rsid w:val="25DA6BFA"/>
    <w:rsid w:val="25EC3BAF"/>
    <w:rsid w:val="25F136F5"/>
    <w:rsid w:val="26357163"/>
    <w:rsid w:val="265E4AAD"/>
    <w:rsid w:val="2667394A"/>
    <w:rsid w:val="2673461A"/>
    <w:rsid w:val="26747E2C"/>
    <w:rsid w:val="267B523A"/>
    <w:rsid w:val="26801374"/>
    <w:rsid w:val="269229A8"/>
    <w:rsid w:val="26972FA1"/>
    <w:rsid w:val="26E054C2"/>
    <w:rsid w:val="26EA00EF"/>
    <w:rsid w:val="26FE003E"/>
    <w:rsid w:val="27075144"/>
    <w:rsid w:val="27130D6B"/>
    <w:rsid w:val="2714160F"/>
    <w:rsid w:val="271A37C6"/>
    <w:rsid w:val="2734558C"/>
    <w:rsid w:val="273835BD"/>
    <w:rsid w:val="276A59DB"/>
    <w:rsid w:val="276F4A98"/>
    <w:rsid w:val="277F0EEE"/>
    <w:rsid w:val="27816FE9"/>
    <w:rsid w:val="27A52F41"/>
    <w:rsid w:val="27B16E5E"/>
    <w:rsid w:val="27B30E28"/>
    <w:rsid w:val="27C25A3A"/>
    <w:rsid w:val="27CD672C"/>
    <w:rsid w:val="27D668C5"/>
    <w:rsid w:val="28036086"/>
    <w:rsid w:val="28081174"/>
    <w:rsid w:val="2830674A"/>
    <w:rsid w:val="284B2E0F"/>
    <w:rsid w:val="285D2B42"/>
    <w:rsid w:val="28697739"/>
    <w:rsid w:val="287A36F4"/>
    <w:rsid w:val="28974073"/>
    <w:rsid w:val="28A013AD"/>
    <w:rsid w:val="28E23B1B"/>
    <w:rsid w:val="28E7603D"/>
    <w:rsid w:val="28F74D45"/>
    <w:rsid w:val="29037B8D"/>
    <w:rsid w:val="290F204E"/>
    <w:rsid w:val="29121B7F"/>
    <w:rsid w:val="29252DE4"/>
    <w:rsid w:val="29341AF5"/>
    <w:rsid w:val="29435A91"/>
    <w:rsid w:val="2955157B"/>
    <w:rsid w:val="29C16846"/>
    <w:rsid w:val="29C94933"/>
    <w:rsid w:val="29DB0ED3"/>
    <w:rsid w:val="29F03812"/>
    <w:rsid w:val="29F51284"/>
    <w:rsid w:val="29FE7B47"/>
    <w:rsid w:val="2A0C2A72"/>
    <w:rsid w:val="2A0E2346"/>
    <w:rsid w:val="2A1A0CEB"/>
    <w:rsid w:val="2A532D8A"/>
    <w:rsid w:val="2A552F76"/>
    <w:rsid w:val="2A5F7045"/>
    <w:rsid w:val="2A61691A"/>
    <w:rsid w:val="2A88659C"/>
    <w:rsid w:val="2AD27817"/>
    <w:rsid w:val="2AD80AF5"/>
    <w:rsid w:val="2AEF3255"/>
    <w:rsid w:val="2AF82E30"/>
    <w:rsid w:val="2B19593D"/>
    <w:rsid w:val="2B1C0A93"/>
    <w:rsid w:val="2B373B1E"/>
    <w:rsid w:val="2B5446D0"/>
    <w:rsid w:val="2B5E10AB"/>
    <w:rsid w:val="2B604E23"/>
    <w:rsid w:val="2B6D0D7D"/>
    <w:rsid w:val="2B7F799F"/>
    <w:rsid w:val="2BB07D93"/>
    <w:rsid w:val="2BD1187D"/>
    <w:rsid w:val="2BDB2782"/>
    <w:rsid w:val="2BDE442F"/>
    <w:rsid w:val="2BE912BD"/>
    <w:rsid w:val="2C163734"/>
    <w:rsid w:val="2C453FE1"/>
    <w:rsid w:val="2C695F59"/>
    <w:rsid w:val="2C6D5A4A"/>
    <w:rsid w:val="2C781537"/>
    <w:rsid w:val="2C7F39CF"/>
    <w:rsid w:val="2C8B7DAC"/>
    <w:rsid w:val="2C9254B0"/>
    <w:rsid w:val="2CB27900"/>
    <w:rsid w:val="2CBA55C3"/>
    <w:rsid w:val="2D012636"/>
    <w:rsid w:val="2D3622E0"/>
    <w:rsid w:val="2D412A32"/>
    <w:rsid w:val="2D460049"/>
    <w:rsid w:val="2D8017AD"/>
    <w:rsid w:val="2D8D1A36"/>
    <w:rsid w:val="2D9313C9"/>
    <w:rsid w:val="2DA90D03"/>
    <w:rsid w:val="2DCA3B97"/>
    <w:rsid w:val="2DCD42C6"/>
    <w:rsid w:val="2DEB754B"/>
    <w:rsid w:val="2DF32D4B"/>
    <w:rsid w:val="2DF87AD5"/>
    <w:rsid w:val="2E2A1718"/>
    <w:rsid w:val="2E4A5917"/>
    <w:rsid w:val="2E4B3B69"/>
    <w:rsid w:val="2EA339A5"/>
    <w:rsid w:val="2EB060C2"/>
    <w:rsid w:val="2EC61441"/>
    <w:rsid w:val="2EDE1209"/>
    <w:rsid w:val="2EE351E2"/>
    <w:rsid w:val="2EF10702"/>
    <w:rsid w:val="2EF7784D"/>
    <w:rsid w:val="2EF97A69"/>
    <w:rsid w:val="2F0118A7"/>
    <w:rsid w:val="2F0F2DE8"/>
    <w:rsid w:val="2F522CD5"/>
    <w:rsid w:val="2F6A001E"/>
    <w:rsid w:val="2F756530"/>
    <w:rsid w:val="2F77273B"/>
    <w:rsid w:val="2F776BDF"/>
    <w:rsid w:val="2F811BAB"/>
    <w:rsid w:val="2F9B530B"/>
    <w:rsid w:val="2F9E1048"/>
    <w:rsid w:val="2F9F4D71"/>
    <w:rsid w:val="2FE50AF4"/>
    <w:rsid w:val="2FE6A455"/>
    <w:rsid w:val="300B5165"/>
    <w:rsid w:val="300F506A"/>
    <w:rsid w:val="30155FE8"/>
    <w:rsid w:val="30474804"/>
    <w:rsid w:val="306E3B3E"/>
    <w:rsid w:val="308D0637"/>
    <w:rsid w:val="30A77050"/>
    <w:rsid w:val="30C51B67"/>
    <w:rsid w:val="30FE730D"/>
    <w:rsid w:val="310444A3"/>
    <w:rsid w:val="31047D58"/>
    <w:rsid w:val="311A5A74"/>
    <w:rsid w:val="3135465C"/>
    <w:rsid w:val="3138414C"/>
    <w:rsid w:val="314A4634"/>
    <w:rsid w:val="317237BC"/>
    <w:rsid w:val="31927D00"/>
    <w:rsid w:val="31930376"/>
    <w:rsid w:val="319C46DB"/>
    <w:rsid w:val="31C83722"/>
    <w:rsid w:val="31FB58A6"/>
    <w:rsid w:val="32096215"/>
    <w:rsid w:val="32100D0D"/>
    <w:rsid w:val="328E04C8"/>
    <w:rsid w:val="32963820"/>
    <w:rsid w:val="32BA750F"/>
    <w:rsid w:val="32EB585C"/>
    <w:rsid w:val="32ED2F74"/>
    <w:rsid w:val="32FD2FFE"/>
    <w:rsid w:val="332C7157"/>
    <w:rsid w:val="3346300E"/>
    <w:rsid w:val="33727DEA"/>
    <w:rsid w:val="337376BE"/>
    <w:rsid w:val="338E20CF"/>
    <w:rsid w:val="33B64277"/>
    <w:rsid w:val="33D85C68"/>
    <w:rsid w:val="33E866B1"/>
    <w:rsid w:val="33F24A86"/>
    <w:rsid w:val="34060532"/>
    <w:rsid w:val="344F1ED9"/>
    <w:rsid w:val="346314E0"/>
    <w:rsid w:val="3464452F"/>
    <w:rsid w:val="34781430"/>
    <w:rsid w:val="347A103A"/>
    <w:rsid w:val="347D4D3B"/>
    <w:rsid w:val="34A55F9D"/>
    <w:rsid w:val="34CD4317"/>
    <w:rsid w:val="34FA3BF3"/>
    <w:rsid w:val="35142BCB"/>
    <w:rsid w:val="351F7AFD"/>
    <w:rsid w:val="35276B07"/>
    <w:rsid w:val="352C3FC8"/>
    <w:rsid w:val="35305866"/>
    <w:rsid w:val="353F5AA9"/>
    <w:rsid w:val="356279EA"/>
    <w:rsid w:val="357271DC"/>
    <w:rsid w:val="359F29EC"/>
    <w:rsid w:val="35AF0E81"/>
    <w:rsid w:val="35E11256"/>
    <w:rsid w:val="36141DC0"/>
    <w:rsid w:val="36997418"/>
    <w:rsid w:val="36B030FD"/>
    <w:rsid w:val="36F6663C"/>
    <w:rsid w:val="36FC6348"/>
    <w:rsid w:val="36FF3742"/>
    <w:rsid w:val="370945C1"/>
    <w:rsid w:val="370C5E5F"/>
    <w:rsid w:val="3717386F"/>
    <w:rsid w:val="373D24BC"/>
    <w:rsid w:val="37643BFD"/>
    <w:rsid w:val="37643EED"/>
    <w:rsid w:val="377203B8"/>
    <w:rsid w:val="37751BA7"/>
    <w:rsid w:val="377F0D27"/>
    <w:rsid w:val="377F46E9"/>
    <w:rsid w:val="378524CB"/>
    <w:rsid w:val="37902F2D"/>
    <w:rsid w:val="37C01285"/>
    <w:rsid w:val="37C2272F"/>
    <w:rsid w:val="37C4673A"/>
    <w:rsid w:val="37DD15AA"/>
    <w:rsid w:val="37E1109A"/>
    <w:rsid w:val="38453113"/>
    <w:rsid w:val="3845787B"/>
    <w:rsid w:val="384E1215"/>
    <w:rsid w:val="38746030"/>
    <w:rsid w:val="38A109B2"/>
    <w:rsid w:val="38A50319"/>
    <w:rsid w:val="38B22A36"/>
    <w:rsid w:val="38E928FC"/>
    <w:rsid w:val="38EF5A38"/>
    <w:rsid w:val="38FF3ECD"/>
    <w:rsid w:val="39017524"/>
    <w:rsid w:val="39033292"/>
    <w:rsid w:val="391B05DB"/>
    <w:rsid w:val="391F53C4"/>
    <w:rsid w:val="39201F20"/>
    <w:rsid w:val="395B4E7C"/>
    <w:rsid w:val="396401D4"/>
    <w:rsid w:val="396509C3"/>
    <w:rsid w:val="39797168"/>
    <w:rsid w:val="398119E4"/>
    <w:rsid w:val="399A3BF6"/>
    <w:rsid w:val="39BA4298"/>
    <w:rsid w:val="39C72511"/>
    <w:rsid w:val="39FA445E"/>
    <w:rsid w:val="3A146E69"/>
    <w:rsid w:val="3A1B7E17"/>
    <w:rsid w:val="3A30455A"/>
    <w:rsid w:val="3A35276A"/>
    <w:rsid w:val="3A3A1E86"/>
    <w:rsid w:val="3A406459"/>
    <w:rsid w:val="3A4F678F"/>
    <w:rsid w:val="3A661D2A"/>
    <w:rsid w:val="3A791A5E"/>
    <w:rsid w:val="3A7D77A0"/>
    <w:rsid w:val="3A88044D"/>
    <w:rsid w:val="3A932913"/>
    <w:rsid w:val="3AAA536B"/>
    <w:rsid w:val="3AD66EB0"/>
    <w:rsid w:val="3B130F8E"/>
    <w:rsid w:val="3B27770B"/>
    <w:rsid w:val="3B460044"/>
    <w:rsid w:val="3B620744"/>
    <w:rsid w:val="3B941FFB"/>
    <w:rsid w:val="3B9528C7"/>
    <w:rsid w:val="3BC84F1B"/>
    <w:rsid w:val="3BE127E5"/>
    <w:rsid w:val="3BEB0739"/>
    <w:rsid w:val="3BEE647B"/>
    <w:rsid w:val="3BFC5DFC"/>
    <w:rsid w:val="3C051E21"/>
    <w:rsid w:val="3C153A08"/>
    <w:rsid w:val="3C19696D"/>
    <w:rsid w:val="3C241E9D"/>
    <w:rsid w:val="3C2C6CFD"/>
    <w:rsid w:val="3C2E6878"/>
    <w:rsid w:val="3C4507D5"/>
    <w:rsid w:val="3C502C92"/>
    <w:rsid w:val="3C5123F8"/>
    <w:rsid w:val="3C5C1637"/>
    <w:rsid w:val="3CB94231"/>
    <w:rsid w:val="3CBB635D"/>
    <w:rsid w:val="3CBD0327"/>
    <w:rsid w:val="3CDE5426"/>
    <w:rsid w:val="3D11510F"/>
    <w:rsid w:val="3D85696B"/>
    <w:rsid w:val="3DA005FD"/>
    <w:rsid w:val="3DB8289D"/>
    <w:rsid w:val="3DBF1E7D"/>
    <w:rsid w:val="3DCB0822"/>
    <w:rsid w:val="3DEB4AAE"/>
    <w:rsid w:val="3DF43E96"/>
    <w:rsid w:val="3DFD6502"/>
    <w:rsid w:val="3E2D43E8"/>
    <w:rsid w:val="3E495BEB"/>
    <w:rsid w:val="3E4D4B98"/>
    <w:rsid w:val="3E50702C"/>
    <w:rsid w:val="3E5F232D"/>
    <w:rsid w:val="3E636CAD"/>
    <w:rsid w:val="3E6671E3"/>
    <w:rsid w:val="3E682515"/>
    <w:rsid w:val="3E6C23E1"/>
    <w:rsid w:val="3E832EAB"/>
    <w:rsid w:val="3EB92D70"/>
    <w:rsid w:val="3ECF7E9E"/>
    <w:rsid w:val="3EEB084F"/>
    <w:rsid w:val="3EF06066"/>
    <w:rsid w:val="3F067638"/>
    <w:rsid w:val="3F09723D"/>
    <w:rsid w:val="3F0F473E"/>
    <w:rsid w:val="3F2C17C9"/>
    <w:rsid w:val="3F3C12AC"/>
    <w:rsid w:val="3F5D4601"/>
    <w:rsid w:val="3F863274"/>
    <w:rsid w:val="3F8A0269"/>
    <w:rsid w:val="3FA64D1C"/>
    <w:rsid w:val="3FAC4683"/>
    <w:rsid w:val="3FE756BB"/>
    <w:rsid w:val="3FE94F8F"/>
    <w:rsid w:val="3FED43FD"/>
    <w:rsid w:val="3FEE6527"/>
    <w:rsid w:val="3FEE6A4A"/>
    <w:rsid w:val="400D69A7"/>
    <w:rsid w:val="40153FD6"/>
    <w:rsid w:val="402266F3"/>
    <w:rsid w:val="403F3C4D"/>
    <w:rsid w:val="40552625"/>
    <w:rsid w:val="406935C5"/>
    <w:rsid w:val="40870901"/>
    <w:rsid w:val="40B27A77"/>
    <w:rsid w:val="40BC7839"/>
    <w:rsid w:val="40EB4D37"/>
    <w:rsid w:val="40F0234E"/>
    <w:rsid w:val="411A73CB"/>
    <w:rsid w:val="413761CE"/>
    <w:rsid w:val="415428DD"/>
    <w:rsid w:val="41601281"/>
    <w:rsid w:val="4164036A"/>
    <w:rsid w:val="417E6496"/>
    <w:rsid w:val="418D4040"/>
    <w:rsid w:val="41CC0F24"/>
    <w:rsid w:val="421A1D78"/>
    <w:rsid w:val="421F113C"/>
    <w:rsid w:val="42293D69"/>
    <w:rsid w:val="42302DFC"/>
    <w:rsid w:val="425863FC"/>
    <w:rsid w:val="42672AE3"/>
    <w:rsid w:val="427B20EB"/>
    <w:rsid w:val="429D6505"/>
    <w:rsid w:val="42A930FC"/>
    <w:rsid w:val="42BF46CD"/>
    <w:rsid w:val="42E10B89"/>
    <w:rsid w:val="42ED2FE9"/>
    <w:rsid w:val="430A54B9"/>
    <w:rsid w:val="435968D0"/>
    <w:rsid w:val="43664B49"/>
    <w:rsid w:val="43693E64"/>
    <w:rsid w:val="43A7468F"/>
    <w:rsid w:val="43AA0EDA"/>
    <w:rsid w:val="43AA2C88"/>
    <w:rsid w:val="43B835F7"/>
    <w:rsid w:val="43D657DB"/>
    <w:rsid w:val="43D83C99"/>
    <w:rsid w:val="43F16B09"/>
    <w:rsid w:val="4427077C"/>
    <w:rsid w:val="442B7EB8"/>
    <w:rsid w:val="443133A9"/>
    <w:rsid w:val="44332C7D"/>
    <w:rsid w:val="443A04B0"/>
    <w:rsid w:val="443A7867"/>
    <w:rsid w:val="447339C1"/>
    <w:rsid w:val="447B2952"/>
    <w:rsid w:val="448160DE"/>
    <w:rsid w:val="44867251"/>
    <w:rsid w:val="449C4604"/>
    <w:rsid w:val="44AB315B"/>
    <w:rsid w:val="44C06FEF"/>
    <w:rsid w:val="44E346A3"/>
    <w:rsid w:val="44EB17AA"/>
    <w:rsid w:val="45100C32"/>
    <w:rsid w:val="453F5143"/>
    <w:rsid w:val="45637592"/>
    <w:rsid w:val="457C4AF8"/>
    <w:rsid w:val="4585575A"/>
    <w:rsid w:val="45A8769B"/>
    <w:rsid w:val="45B002FD"/>
    <w:rsid w:val="460F14C8"/>
    <w:rsid w:val="460F3276"/>
    <w:rsid w:val="464473C4"/>
    <w:rsid w:val="467523B1"/>
    <w:rsid w:val="467D28D5"/>
    <w:rsid w:val="469A3487"/>
    <w:rsid w:val="469B2D5C"/>
    <w:rsid w:val="46B61944"/>
    <w:rsid w:val="46D149CF"/>
    <w:rsid w:val="46D324F5"/>
    <w:rsid w:val="46D44D5D"/>
    <w:rsid w:val="46FD2564"/>
    <w:rsid w:val="470501EB"/>
    <w:rsid w:val="470703F1"/>
    <w:rsid w:val="470D108F"/>
    <w:rsid w:val="471A6376"/>
    <w:rsid w:val="4755115C"/>
    <w:rsid w:val="4768030F"/>
    <w:rsid w:val="47685334"/>
    <w:rsid w:val="47906DCF"/>
    <w:rsid w:val="4799729B"/>
    <w:rsid w:val="479E0D55"/>
    <w:rsid w:val="47C36A0E"/>
    <w:rsid w:val="47CB7C1B"/>
    <w:rsid w:val="47D55B24"/>
    <w:rsid w:val="47DB48C2"/>
    <w:rsid w:val="47E726FC"/>
    <w:rsid w:val="47F210A1"/>
    <w:rsid w:val="48114D49"/>
    <w:rsid w:val="48294DD2"/>
    <w:rsid w:val="48413898"/>
    <w:rsid w:val="484D1D41"/>
    <w:rsid w:val="485C6422"/>
    <w:rsid w:val="488A5754"/>
    <w:rsid w:val="489B7043"/>
    <w:rsid w:val="48B87BF5"/>
    <w:rsid w:val="48D569F9"/>
    <w:rsid w:val="48E374F8"/>
    <w:rsid w:val="490B41C9"/>
    <w:rsid w:val="49184B37"/>
    <w:rsid w:val="49400B9B"/>
    <w:rsid w:val="49470F79"/>
    <w:rsid w:val="49507E2D"/>
    <w:rsid w:val="49555F11"/>
    <w:rsid w:val="495F62C2"/>
    <w:rsid w:val="49613AC3"/>
    <w:rsid w:val="49647D7D"/>
    <w:rsid w:val="4968161B"/>
    <w:rsid w:val="496B37F4"/>
    <w:rsid w:val="496D09DF"/>
    <w:rsid w:val="49717568"/>
    <w:rsid w:val="497955D6"/>
    <w:rsid w:val="497C6E74"/>
    <w:rsid w:val="49836455"/>
    <w:rsid w:val="49883A6B"/>
    <w:rsid w:val="498D2E30"/>
    <w:rsid w:val="499C7517"/>
    <w:rsid w:val="499E503D"/>
    <w:rsid w:val="49BB50E0"/>
    <w:rsid w:val="49DC5B65"/>
    <w:rsid w:val="4A08586F"/>
    <w:rsid w:val="4A1F6E09"/>
    <w:rsid w:val="4A2F40FA"/>
    <w:rsid w:val="4A396B13"/>
    <w:rsid w:val="4A4467F7"/>
    <w:rsid w:val="4A797AB5"/>
    <w:rsid w:val="4A82495E"/>
    <w:rsid w:val="4A873D23"/>
    <w:rsid w:val="4A934476"/>
    <w:rsid w:val="4ABA754D"/>
    <w:rsid w:val="4AC05487"/>
    <w:rsid w:val="4ADA311C"/>
    <w:rsid w:val="4AE00110"/>
    <w:rsid w:val="4AEC627C"/>
    <w:rsid w:val="4B0856DB"/>
    <w:rsid w:val="4B090BDC"/>
    <w:rsid w:val="4B1732F9"/>
    <w:rsid w:val="4B241572"/>
    <w:rsid w:val="4B301E3A"/>
    <w:rsid w:val="4B3C4AFB"/>
    <w:rsid w:val="4B86222C"/>
    <w:rsid w:val="4B9D186C"/>
    <w:rsid w:val="4BA6467C"/>
    <w:rsid w:val="4BE753D1"/>
    <w:rsid w:val="4C03562B"/>
    <w:rsid w:val="4C0A0767"/>
    <w:rsid w:val="4C6A38FC"/>
    <w:rsid w:val="4C6B4EA5"/>
    <w:rsid w:val="4CAB33AA"/>
    <w:rsid w:val="4CCE4368"/>
    <w:rsid w:val="4CF775C0"/>
    <w:rsid w:val="4D012F73"/>
    <w:rsid w:val="4D2B34E9"/>
    <w:rsid w:val="4D302450"/>
    <w:rsid w:val="4D56218F"/>
    <w:rsid w:val="4D6245D3"/>
    <w:rsid w:val="4D9A112B"/>
    <w:rsid w:val="4DC96375"/>
    <w:rsid w:val="4DDA733E"/>
    <w:rsid w:val="4DDD3C5A"/>
    <w:rsid w:val="4DF41442"/>
    <w:rsid w:val="4E0538DC"/>
    <w:rsid w:val="4E231FB4"/>
    <w:rsid w:val="4E393586"/>
    <w:rsid w:val="4E41243B"/>
    <w:rsid w:val="4E4B130C"/>
    <w:rsid w:val="4E5D6ED5"/>
    <w:rsid w:val="4E75016C"/>
    <w:rsid w:val="4E8A3DE2"/>
    <w:rsid w:val="4ECC7124"/>
    <w:rsid w:val="4ED35788"/>
    <w:rsid w:val="4EEC23A6"/>
    <w:rsid w:val="4F37628B"/>
    <w:rsid w:val="4F460C2D"/>
    <w:rsid w:val="4F744C7F"/>
    <w:rsid w:val="4F7725B8"/>
    <w:rsid w:val="4F851019"/>
    <w:rsid w:val="4F9E38B4"/>
    <w:rsid w:val="4FB37368"/>
    <w:rsid w:val="4FF0236A"/>
    <w:rsid w:val="4FF534DD"/>
    <w:rsid w:val="500656EA"/>
    <w:rsid w:val="500F0A42"/>
    <w:rsid w:val="50151DD1"/>
    <w:rsid w:val="501E5474"/>
    <w:rsid w:val="502671EF"/>
    <w:rsid w:val="509C604E"/>
    <w:rsid w:val="50C20A7B"/>
    <w:rsid w:val="50DD4922"/>
    <w:rsid w:val="50E023DF"/>
    <w:rsid w:val="50F1297A"/>
    <w:rsid w:val="51051E45"/>
    <w:rsid w:val="51053BF3"/>
    <w:rsid w:val="514B6911"/>
    <w:rsid w:val="51825244"/>
    <w:rsid w:val="51BC0756"/>
    <w:rsid w:val="51C92E73"/>
    <w:rsid w:val="51ED4DB3"/>
    <w:rsid w:val="520914C1"/>
    <w:rsid w:val="526166A9"/>
    <w:rsid w:val="526A01B2"/>
    <w:rsid w:val="52754DA9"/>
    <w:rsid w:val="52817483"/>
    <w:rsid w:val="528F15C5"/>
    <w:rsid w:val="52BB6C5F"/>
    <w:rsid w:val="52E862C4"/>
    <w:rsid w:val="53130849"/>
    <w:rsid w:val="532E5683"/>
    <w:rsid w:val="532F6D06"/>
    <w:rsid w:val="53313D63"/>
    <w:rsid w:val="533267F6"/>
    <w:rsid w:val="533D58C6"/>
    <w:rsid w:val="535350EA"/>
    <w:rsid w:val="53593F06"/>
    <w:rsid w:val="53837051"/>
    <w:rsid w:val="53966D85"/>
    <w:rsid w:val="53A5778E"/>
    <w:rsid w:val="53A771E4"/>
    <w:rsid w:val="53B4545D"/>
    <w:rsid w:val="53BB7376"/>
    <w:rsid w:val="5408567D"/>
    <w:rsid w:val="540B45EB"/>
    <w:rsid w:val="5415239F"/>
    <w:rsid w:val="54232D0E"/>
    <w:rsid w:val="542520B4"/>
    <w:rsid w:val="5426420C"/>
    <w:rsid w:val="54351E26"/>
    <w:rsid w:val="543640C4"/>
    <w:rsid w:val="543C792C"/>
    <w:rsid w:val="544E58B1"/>
    <w:rsid w:val="545F186C"/>
    <w:rsid w:val="5461351A"/>
    <w:rsid w:val="54907EB1"/>
    <w:rsid w:val="54C27C0C"/>
    <w:rsid w:val="54E0475B"/>
    <w:rsid w:val="54E647E4"/>
    <w:rsid w:val="55012F8C"/>
    <w:rsid w:val="5509631B"/>
    <w:rsid w:val="550C7244"/>
    <w:rsid w:val="55172147"/>
    <w:rsid w:val="552438F8"/>
    <w:rsid w:val="552B06BA"/>
    <w:rsid w:val="55570796"/>
    <w:rsid w:val="5558352D"/>
    <w:rsid w:val="55AC288F"/>
    <w:rsid w:val="55BA31FE"/>
    <w:rsid w:val="55D32512"/>
    <w:rsid w:val="55D83684"/>
    <w:rsid w:val="55E71B19"/>
    <w:rsid w:val="55FA184D"/>
    <w:rsid w:val="56717CE6"/>
    <w:rsid w:val="56C836F9"/>
    <w:rsid w:val="57437223"/>
    <w:rsid w:val="579E26AC"/>
    <w:rsid w:val="57B123DF"/>
    <w:rsid w:val="57EC6F8A"/>
    <w:rsid w:val="57EE5248"/>
    <w:rsid w:val="5805272B"/>
    <w:rsid w:val="582016A5"/>
    <w:rsid w:val="5822508B"/>
    <w:rsid w:val="58262DCD"/>
    <w:rsid w:val="58450D79"/>
    <w:rsid w:val="58491123"/>
    <w:rsid w:val="584E40D2"/>
    <w:rsid w:val="58563096"/>
    <w:rsid w:val="586B0174"/>
    <w:rsid w:val="589F0398"/>
    <w:rsid w:val="58DC0B1D"/>
    <w:rsid w:val="58DF2F7C"/>
    <w:rsid w:val="58DF4D2A"/>
    <w:rsid w:val="5919648E"/>
    <w:rsid w:val="59267244"/>
    <w:rsid w:val="592D3CE7"/>
    <w:rsid w:val="594F3C5E"/>
    <w:rsid w:val="596A4945"/>
    <w:rsid w:val="596A6CE9"/>
    <w:rsid w:val="598A738C"/>
    <w:rsid w:val="599124C8"/>
    <w:rsid w:val="59A33FA9"/>
    <w:rsid w:val="59A80B17"/>
    <w:rsid w:val="59AA22E3"/>
    <w:rsid w:val="59D2663D"/>
    <w:rsid w:val="59DB3743"/>
    <w:rsid w:val="59F91D02"/>
    <w:rsid w:val="5A0E58C7"/>
    <w:rsid w:val="5A2C5B56"/>
    <w:rsid w:val="5A504131"/>
    <w:rsid w:val="5A53777D"/>
    <w:rsid w:val="5A820063"/>
    <w:rsid w:val="5A932E77"/>
    <w:rsid w:val="5A9B517B"/>
    <w:rsid w:val="5ACC7530"/>
    <w:rsid w:val="5B152C85"/>
    <w:rsid w:val="5B3F5D5D"/>
    <w:rsid w:val="5B44356A"/>
    <w:rsid w:val="5B6339F0"/>
    <w:rsid w:val="5B6A3CE1"/>
    <w:rsid w:val="5B910019"/>
    <w:rsid w:val="5B9C5154"/>
    <w:rsid w:val="5BC34B7D"/>
    <w:rsid w:val="5BC47A1C"/>
    <w:rsid w:val="5BD200AA"/>
    <w:rsid w:val="5BD8439B"/>
    <w:rsid w:val="5BEA5EBF"/>
    <w:rsid w:val="5BF62AB6"/>
    <w:rsid w:val="5C0A0310"/>
    <w:rsid w:val="5C115B42"/>
    <w:rsid w:val="5C1C603C"/>
    <w:rsid w:val="5C1F025F"/>
    <w:rsid w:val="5C354D97"/>
    <w:rsid w:val="5C540330"/>
    <w:rsid w:val="5C657C3C"/>
    <w:rsid w:val="5C6A7000"/>
    <w:rsid w:val="5C8E0F41"/>
    <w:rsid w:val="5C944872"/>
    <w:rsid w:val="5C9A5B38"/>
    <w:rsid w:val="5CAD5DC7"/>
    <w:rsid w:val="5CB2387A"/>
    <w:rsid w:val="5CB32755"/>
    <w:rsid w:val="5CB70498"/>
    <w:rsid w:val="5CBD5A36"/>
    <w:rsid w:val="5CDA5F34"/>
    <w:rsid w:val="5CE2128D"/>
    <w:rsid w:val="5CEA406B"/>
    <w:rsid w:val="5CEE6D21"/>
    <w:rsid w:val="5D1458EA"/>
    <w:rsid w:val="5D2378DB"/>
    <w:rsid w:val="5D7719D5"/>
    <w:rsid w:val="5DA402F0"/>
    <w:rsid w:val="5DCB1D21"/>
    <w:rsid w:val="5DE13769"/>
    <w:rsid w:val="5DF64FF0"/>
    <w:rsid w:val="5DFD09F6"/>
    <w:rsid w:val="5E056FE1"/>
    <w:rsid w:val="5E252E22"/>
    <w:rsid w:val="5E5A37D0"/>
    <w:rsid w:val="5E602469"/>
    <w:rsid w:val="5E6F6B50"/>
    <w:rsid w:val="5E78212E"/>
    <w:rsid w:val="5E7B3747"/>
    <w:rsid w:val="5EB629D1"/>
    <w:rsid w:val="5EE21821"/>
    <w:rsid w:val="5EF957DA"/>
    <w:rsid w:val="5F64242D"/>
    <w:rsid w:val="5F7C1524"/>
    <w:rsid w:val="5F96139E"/>
    <w:rsid w:val="5FBE7D8F"/>
    <w:rsid w:val="5FBF2FFD"/>
    <w:rsid w:val="5FC5111D"/>
    <w:rsid w:val="5FD70E51"/>
    <w:rsid w:val="5FEE3E15"/>
    <w:rsid w:val="5FFF2396"/>
    <w:rsid w:val="600A3BCC"/>
    <w:rsid w:val="6017749F"/>
    <w:rsid w:val="6039560A"/>
    <w:rsid w:val="605D1356"/>
    <w:rsid w:val="606D70BF"/>
    <w:rsid w:val="60880F62"/>
    <w:rsid w:val="608E74B8"/>
    <w:rsid w:val="60A527D8"/>
    <w:rsid w:val="60B85DD8"/>
    <w:rsid w:val="60C53DFA"/>
    <w:rsid w:val="60DB0E07"/>
    <w:rsid w:val="60F7699C"/>
    <w:rsid w:val="60FF41BB"/>
    <w:rsid w:val="61236BC9"/>
    <w:rsid w:val="613A3445"/>
    <w:rsid w:val="614D1FBB"/>
    <w:rsid w:val="616011BA"/>
    <w:rsid w:val="6166248C"/>
    <w:rsid w:val="616B7AA3"/>
    <w:rsid w:val="617050B9"/>
    <w:rsid w:val="61963C04"/>
    <w:rsid w:val="61B50D1E"/>
    <w:rsid w:val="61C62F2B"/>
    <w:rsid w:val="61D60098"/>
    <w:rsid w:val="62265778"/>
    <w:rsid w:val="62487B36"/>
    <w:rsid w:val="624C0AFA"/>
    <w:rsid w:val="625A7384"/>
    <w:rsid w:val="62744735"/>
    <w:rsid w:val="628506F0"/>
    <w:rsid w:val="62A0377C"/>
    <w:rsid w:val="62A93FA7"/>
    <w:rsid w:val="62B34EE2"/>
    <w:rsid w:val="62F615EE"/>
    <w:rsid w:val="63365E8E"/>
    <w:rsid w:val="637F7835"/>
    <w:rsid w:val="63844509"/>
    <w:rsid w:val="63D25BB7"/>
    <w:rsid w:val="63EE0517"/>
    <w:rsid w:val="6412228E"/>
    <w:rsid w:val="64124205"/>
    <w:rsid w:val="64141032"/>
    <w:rsid w:val="641C32D6"/>
    <w:rsid w:val="64322AF9"/>
    <w:rsid w:val="64356146"/>
    <w:rsid w:val="643B31CD"/>
    <w:rsid w:val="64460353"/>
    <w:rsid w:val="646D58E0"/>
    <w:rsid w:val="64840A6F"/>
    <w:rsid w:val="64B259CA"/>
    <w:rsid w:val="65175F9A"/>
    <w:rsid w:val="65197815"/>
    <w:rsid w:val="651B3D00"/>
    <w:rsid w:val="65294D52"/>
    <w:rsid w:val="652E506F"/>
    <w:rsid w:val="65337F0F"/>
    <w:rsid w:val="65385D9F"/>
    <w:rsid w:val="65435DA5"/>
    <w:rsid w:val="654B003E"/>
    <w:rsid w:val="655F16CC"/>
    <w:rsid w:val="656E1763"/>
    <w:rsid w:val="657A02B4"/>
    <w:rsid w:val="65876E75"/>
    <w:rsid w:val="658A2DFC"/>
    <w:rsid w:val="658A7B74"/>
    <w:rsid w:val="65960776"/>
    <w:rsid w:val="65B65064"/>
    <w:rsid w:val="65B67155"/>
    <w:rsid w:val="66120F34"/>
    <w:rsid w:val="6612673F"/>
    <w:rsid w:val="668D4017"/>
    <w:rsid w:val="66B6356E"/>
    <w:rsid w:val="66BC66AA"/>
    <w:rsid w:val="66C2567B"/>
    <w:rsid w:val="66CF5B5E"/>
    <w:rsid w:val="66D24120"/>
    <w:rsid w:val="66D9725C"/>
    <w:rsid w:val="671464E6"/>
    <w:rsid w:val="673426E5"/>
    <w:rsid w:val="674548F2"/>
    <w:rsid w:val="674A1F08"/>
    <w:rsid w:val="674E76DC"/>
    <w:rsid w:val="675A37D7"/>
    <w:rsid w:val="67A42BFD"/>
    <w:rsid w:val="67A557D8"/>
    <w:rsid w:val="67B101D9"/>
    <w:rsid w:val="67D0065F"/>
    <w:rsid w:val="67EB36EB"/>
    <w:rsid w:val="680622D3"/>
    <w:rsid w:val="680C5410"/>
    <w:rsid w:val="681A5D7E"/>
    <w:rsid w:val="681B23A4"/>
    <w:rsid w:val="682A1B77"/>
    <w:rsid w:val="68352BB8"/>
    <w:rsid w:val="68437083"/>
    <w:rsid w:val="68555008"/>
    <w:rsid w:val="685E3EBD"/>
    <w:rsid w:val="686B482C"/>
    <w:rsid w:val="686B6ED5"/>
    <w:rsid w:val="687436E1"/>
    <w:rsid w:val="687C07E7"/>
    <w:rsid w:val="68827F4D"/>
    <w:rsid w:val="689773CF"/>
    <w:rsid w:val="68A857D2"/>
    <w:rsid w:val="68B63CF9"/>
    <w:rsid w:val="68C1444C"/>
    <w:rsid w:val="68DD74D8"/>
    <w:rsid w:val="68E11452"/>
    <w:rsid w:val="692D388F"/>
    <w:rsid w:val="69653029"/>
    <w:rsid w:val="698536CB"/>
    <w:rsid w:val="698B7543"/>
    <w:rsid w:val="698C4A5A"/>
    <w:rsid w:val="69935DE8"/>
    <w:rsid w:val="69AE677E"/>
    <w:rsid w:val="69B31FE7"/>
    <w:rsid w:val="69B6668F"/>
    <w:rsid w:val="69BF395D"/>
    <w:rsid w:val="69CA10DE"/>
    <w:rsid w:val="69FB2DBC"/>
    <w:rsid w:val="69FB7AA8"/>
    <w:rsid w:val="6A242EE4"/>
    <w:rsid w:val="6A5D1F52"/>
    <w:rsid w:val="6A5E51F2"/>
    <w:rsid w:val="6A6B466F"/>
    <w:rsid w:val="6A8C6028"/>
    <w:rsid w:val="6AA232D8"/>
    <w:rsid w:val="6AD26D06"/>
    <w:rsid w:val="6AF05745"/>
    <w:rsid w:val="6B5E5F82"/>
    <w:rsid w:val="6B7B2FD8"/>
    <w:rsid w:val="6B815641"/>
    <w:rsid w:val="6B961BC0"/>
    <w:rsid w:val="6BCF6E80"/>
    <w:rsid w:val="6C3A05E8"/>
    <w:rsid w:val="6C415499"/>
    <w:rsid w:val="6C5C3E02"/>
    <w:rsid w:val="6C6A357A"/>
    <w:rsid w:val="6C6B4DFB"/>
    <w:rsid w:val="6C7123A2"/>
    <w:rsid w:val="6C752555"/>
    <w:rsid w:val="6C7A6DEC"/>
    <w:rsid w:val="6C7D4B2E"/>
    <w:rsid w:val="6CA16A6E"/>
    <w:rsid w:val="6CD3474E"/>
    <w:rsid w:val="6CE56A8C"/>
    <w:rsid w:val="6CEC36CF"/>
    <w:rsid w:val="6D0A63C2"/>
    <w:rsid w:val="6D0B3EE8"/>
    <w:rsid w:val="6D140FEE"/>
    <w:rsid w:val="6D2669A4"/>
    <w:rsid w:val="6D3E250F"/>
    <w:rsid w:val="6D4C4C2C"/>
    <w:rsid w:val="6D4F64CA"/>
    <w:rsid w:val="6D5A0320"/>
    <w:rsid w:val="6D665718"/>
    <w:rsid w:val="6D7777CF"/>
    <w:rsid w:val="6D7B72BF"/>
    <w:rsid w:val="6D83727B"/>
    <w:rsid w:val="6D847B01"/>
    <w:rsid w:val="6D9143ED"/>
    <w:rsid w:val="6DE54F69"/>
    <w:rsid w:val="6E0E0133"/>
    <w:rsid w:val="6E13742D"/>
    <w:rsid w:val="6E364F94"/>
    <w:rsid w:val="6E494CC8"/>
    <w:rsid w:val="6E5B0646"/>
    <w:rsid w:val="6E963C85"/>
    <w:rsid w:val="6E97293C"/>
    <w:rsid w:val="6E9A6FF3"/>
    <w:rsid w:val="6EA2087C"/>
    <w:rsid w:val="6EB760D5"/>
    <w:rsid w:val="6EBA5BC5"/>
    <w:rsid w:val="6EE025C2"/>
    <w:rsid w:val="6EF42A19"/>
    <w:rsid w:val="6EFA4214"/>
    <w:rsid w:val="6EFD5AB2"/>
    <w:rsid w:val="6F0B4673"/>
    <w:rsid w:val="6F2533AB"/>
    <w:rsid w:val="6F2C52DF"/>
    <w:rsid w:val="6F433E0D"/>
    <w:rsid w:val="6F5D60CB"/>
    <w:rsid w:val="6F667AFB"/>
    <w:rsid w:val="6F854425"/>
    <w:rsid w:val="6F8A1A3C"/>
    <w:rsid w:val="6F8C57B4"/>
    <w:rsid w:val="6F9058B1"/>
    <w:rsid w:val="6F9402F8"/>
    <w:rsid w:val="6FA128E1"/>
    <w:rsid w:val="6FBC771B"/>
    <w:rsid w:val="6FC82564"/>
    <w:rsid w:val="70000847"/>
    <w:rsid w:val="70096E04"/>
    <w:rsid w:val="70294DB1"/>
    <w:rsid w:val="702D361C"/>
    <w:rsid w:val="70357BF9"/>
    <w:rsid w:val="70390D6C"/>
    <w:rsid w:val="70523676"/>
    <w:rsid w:val="705F6A24"/>
    <w:rsid w:val="706704E8"/>
    <w:rsid w:val="706F478E"/>
    <w:rsid w:val="707F473C"/>
    <w:rsid w:val="70883FEB"/>
    <w:rsid w:val="70AB2EC7"/>
    <w:rsid w:val="70B72C7C"/>
    <w:rsid w:val="70C04FE9"/>
    <w:rsid w:val="71020B0C"/>
    <w:rsid w:val="713067BC"/>
    <w:rsid w:val="71461992"/>
    <w:rsid w:val="716F713B"/>
    <w:rsid w:val="71771B4C"/>
    <w:rsid w:val="717C7B0A"/>
    <w:rsid w:val="71865B23"/>
    <w:rsid w:val="71B15F38"/>
    <w:rsid w:val="72023B0B"/>
    <w:rsid w:val="720A7823"/>
    <w:rsid w:val="722D0CE6"/>
    <w:rsid w:val="72536115"/>
    <w:rsid w:val="726A345E"/>
    <w:rsid w:val="72936E59"/>
    <w:rsid w:val="72C24A83"/>
    <w:rsid w:val="72D0142B"/>
    <w:rsid w:val="72D80D10"/>
    <w:rsid w:val="72F113E2"/>
    <w:rsid w:val="72FD42D3"/>
    <w:rsid w:val="731B54CC"/>
    <w:rsid w:val="732B3388"/>
    <w:rsid w:val="732D6C4D"/>
    <w:rsid w:val="733028FA"/>
    <w:rsid w:val="7349576A"/>
    <w:rsid w:val="734E478C"/>
    <w:rsid w:val="73530396"/>
    <w:rsid w:val="73567EF4"/>
    <w:rsid w:val="735D2FC3"/>
    <w:rsid w:val="738818B5"/>
    <w:rsid w:val="739238D6"/>
    <w:rsid w:val="7399224D"/>
    <w:rsid w:val="73AA6208"/>
    <w:rsid w:val="73AF288C"/>
    <w:rsid w:val="7407365B"/>
    <w:rsid w:val="742168B9"/>
    <w:rsid w:val="74406B6D"/>
    <w:rsid w:val="74721133"/>
    <w:rsid w:val="74850A24"/>
    <w:rsid w:val="748F53FE"/>
    <w:rsid w:val="74A7099A"/>
    <w:rsid w:val="74DD43BC"/>
    <w:rsid w:val="751748CF"/>
    <w:rsid w:val="75304411"/>
    <w:rsid w:val="75397D24"/>
    <w:rsid w:val="75483F2B"/>
    <w:rsid w:val="759233F8"/>
    <w:rsid w:val="75952EE8"/>
    <w:rsid w:val="75A650F5"/>
    <w:rsid w:val="75B570E6"/>
    <w:rsid w:val="75D92DD5"/>
    <w:rsid w:val="762B73A9"/>
    <w:rsid w:val="76312C11"/>
    <w:rsid w:val="76593F16"/>
    <w:rsid w:val="76764AC8"/>
    <w:rsid w:val="767E1BCE"/>
    <w:rsid w:val="76951850"/>
    <w:rsid w:val="76B80C3C"/>
    <w:rsid w:val="76CA4E14"/>
    <w:rsid w:val="76EC7930"/>
    <w:rsid w:val="77053FEC"/>
    <w:rsid w:val="772766FD"/>
    <w:rsid w:val="7769462C"/>
    <w:rsid w:val="776B2153"/>
    <w:rsid w:val="779A2A38"/>
    <w:rsid w:val="779C230C"/>
    <w:rsid w:val="77A134C0"/>
    <w:rsid w:val="77A92C7B"/>
    <w:rsid w:val="77BF5FFA"/>
    <w:rsid w:val="77F22F4D"/>
    <w:rsid w:val="77F77310"/>
    <w:rsid w:val="7803238B"/>
    <w:rsid w:val="780B739F"/>
    <w:rsid w:val="781A02CD"/>
    <w:rsid w:val="785B5D23"/>
    <w:rsid w:val="786B18AA"/>
    <w:rsid w:val="787E7C64"/>
    <w:rsid w:val="788334CC"/>
    <w:rsid w:val="788A03B6"/>
    <w:rsid w:val="788F5E65"/>
    <w:rsid w:val="78A26636"/>
    <w:rsid w:val="78BE5F5A"/>
    <w:rsid w:val="78E14783"/>
    <w:rsid w:val="78F01D6B"/>
    <w:rsid w:val="78F61EF0"/>
    <w:rsid w:val="78F65A4C"/>
    <w:rsid w:val="79075EAB"/>
    <w:rsid w:val="791B1956"/>
    <w:rsid w:val="7940316B"/>
    <w:rsid w:val="79554E68"/>
    <w:rsid w:val="795C4557"/>
    <w:rsid w:val="798C63B0"/>
    <w:rsid w:val="799F4335"/>
    <w:rsid w:val="79C93160"/>
    <w:rsid w:val="79E41D48"/>
    <w:rsid w:val="79EF706B"/>
    <w:rsid w:val="7A2068C5"/>
    <w:rsid w:val="7A2A0ED3"/>
    <w:rsid w:val="7A366B6F"/>
    <w:rsid w:val="7A3E58FC"/>
    <w:rsid w:val="7A3F5B54"/>
    <w:rsid w:val="7A5769BE"/>
    <w:rsid w:val="7A592736"/>
    <w:rsid w:val="7A8676EF"/>
    <w:rsid w:val="7A97500D"/>
    <w:rsid w:val="7A992B33"/>
    <w:rsid w:val="7AA53BCD"/>
    <w:rsid w:val="7AAD4830"/>
    <w:rsid w:val="7AB636E5"/>
    <w:rsid w:val="7AC06311"/>
    <w:rsid w:val="7AC202DC"/>
    <w:rsid w:val="7AED3AC9"/>
    <w:rsid w:val="7AF366E7"/>
    <w:rsid w:val="7AF4245F"/>
    <w:rsid w:val="7B1A0118"/>
    <w:rsid w:val="7B3B1E3C"/>
    <w:rsid w:val="7B5B24DE"/>
    <w:rsid w:val="7B656EB9"/>
    <w:rsid w:val="7B67759A"/>
    <w:rsid w:val="7B685A45"/>
    <w:rsid w:val="7B7642FE"/>
    <w:rsid w:val="7B7A0BB6"/>
    <w:rsid w:val="7BA479E1"/>
    <w:rsid w:val="7BB126CD"/>
    <w:rsid w:val="7BBB4D2B"/>
    <w:rsid w:val="7BBC2F7D"/>
    <w:rsid w:val="7BDA3403"/>
    <w:rsid w:val="7C1A7CA3"/>
    <w:rsid w:val="7C203139"/>
    <w:rsid w:val="7C352D2F"/>
    <w:rsid w:val="7C3A6597"/>
    <w:rsid w:val="7C447C15"/>
    <w:rsid w:val="7C611D76"/>
    <w:rsid w:val="7C7125A5"/>
    <w:rsid w:val="7C9C57DD"/>
    <w:rsid w:val="7CA81912"/>
    <w:rsid w:val="7CC85951"/>
    <w:rsid w:val="7CEB56F1"/>
    <w:rsid w:val="7CEC7892"/>
    <w:rsid w:val="7CF404F4"/>
    <w:rsid w:val="7D034BDB"/>
    <w:rsid w:val="7D0F1D9C"/>
    <w:rsid w:val="7D133070"/>
    <w:rsid w:val="7D1943FF"/>
    <w:rsid w:val="7D344D95"/>
    <w:rsid w:val="7D7B29C4"/>
    <w:rsid w:val="7D820725"/>
    <w:rsid w:val="7DBA02A2"/>
    <w:rsid w:val="7DE40569"/>
    <w:rsid w:val="7DEC566F"/>
    <w:rsid w:val="7DF369FE"/>
    <w:rsid w:val="7DF8692F"/>
    <w:rsid w:val="7E3F60E7"/>
    <w:rsid w:val="7E4D3307"/>
    <w:rsid w:val="7E543940"/>
    <w:rsid w:val="7E5F5E41"/>
    <w:rsid w:val="7E8B4E88"/>
    <w:rsid w:val="7EAA6908"/>
    <w:rsid w:val="7EBA62DB"/>
    <w:rsid w:val="7EBE0DBA"/>
    <w:rsid w:val="7EC37C99"/>
    <w:rsid w:val="7ECD1632"/>
    <w:rsid w:val="7ED01FCC"/>
    <w:rsid w:val="7ED24865"/>
    <w:rsid w:val="7EDC1B88"/>
    <w:rsid w:val="7EE822DB"/>
    <w:rsid w:val="7EF7251E"/>
    <w:rsid w:val="7F0337CB"/>
    <w:rsid w:val="7F2350C1"/>
    <w:rsid w:val="7F4219EB"/>
    <w:rsid w:val="7F456E55"/>
    <w:rsid w:val="7F5B3FBF"/>
    <w:rsid w:val="7F644AF9"/>
    <w:rsid w:val="7F78365F"/>
    <w:rsid w:val="7F9B734D"/>
    <w:rsid w:val="7FA170DF"/>
    <w:rsid w:val="7FC27F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Chars="200" w:firstLine="420" w:firstLineChars="200"/>
    </w:pPr>
    <w:rPr>
      <w:rFonts w:ascii="Times New Roman"/>
    </w:rPr>
  </w:style>
  <w:style w:type="paragraph" w:styleId="3">
    <w:name w:val="Body Text Indent"/>
    <w:basedOn w:val="1"/>
    <w:qFormat/>
    <w:uiPriority w:val="0"/>
    <w:pPr>
      <w:ind w:left="420"/>
    </w:pPr>
    <w:rPr>
      <w:rFonts w:ascii="仿宋_GB2312" w:eastAsia="仿宋_GB2312"/>
      <w:sz w:val="32"/>
    </w:rPr>
  </w:style>
  <w:style w:type="paragraph" w:styleId="4">
    <w:name w:val="annotation text"/>
    <w:basedOn w:val="1"/>
    <w:link w:val="15"/>
    <w:qFormat/>
    <w:uiPriority w:val="0"/>
    <w:pPr>
      <w:jc w:val="left"/>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annotation subject"/>
    <w:basedOn w:val="4"/>
    <w:next w:val="4"/>
    <w:link w:val="17"/>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批注文字 字符"/>
    <w:basedOn w:val="12"/>
    <w:link w:val="4"/>
    <w:qFormat/>
    <w:uiPriority w:val="0"/>
    <w:rPr>
      <w:rFonts w:ascii="Calibri" w:hAnsi="Calibri" w:cs="黑体"/>
      <w:kern w:val="2"/>
      <w:sz w:val="21"/>
      <w:szCs w:val="24"/>
    </w:rPr>
  </w:style>
  <w:style w:type="character" w:customStyle="1" w:styleId="16">
    <w:name w:val="批注框文本 字符"/>
    <w:basedOn w:val="12"/>
    <w:link w:val="5"/>
    <w:qFormat/>
    <w:uiPriority w:val="0"/>
    <w:rPr>
      <w:rFonts w:ascii="Calibri" w:hAnsi="Calibri" w:cs="黑体"/>
      <w:kern w:val="2"/>
      <w:sz w:val="18"/>
      <w:szCs w:val="18"/>
    </w:rPr>
  </w:style>
  <w:style w:type="character" w:customStyle="1" w:styleId="17">
    <w:name w:val="批注主题 字符"/>
    <w:basedOn w:val="15"/>
    <w:link w:val="9"/>
    <w:qFormat/>
    <w:uiPriority w:val="0"/>
    <w:rPr>
      <w:rFonts w:ascii="Calibri" w:hAnsi="Calibri" w:cs="黑体"/>
      <w:b/>
      <w:bCs/>
      <w:kern w:val="2"/>
      <w:sz w:val="21"/>
      <w:szCs w:val="24"/>
    </w:rPr>
  </w:style>
  <w:style w:type="character" w:customStyle="1" w:styleId="18">
    <w:name w:val="NormalCharacter"/>
    <w:semiHidden/>
    <w:qFormat/>
    <w:uiPriority w:val="0"/>
  </w:style>
  <w:style w:type="character" w:customStyle="1" w:styleId="19">
    <w:name w:val="font31"/>
    <w:basedOn w:val="12"/>
    <w:qFormat/>
    <w:uiPriority w:val="0"/>
    <w:rPr>
      <w:rFonts w:hint="default" w:ascii="方正小标宋_GBK" w:hAnsi="方正小标宋_GBK" w:eastAsia="方正小标宋_GBK" w:cs="方正小标宋_GBK"/>
      <w:color w:val="000000"/>
      <w:sz w:val="36"/>
      <w:szCs w:val="36"/>
      <w:u w:val="none"/>
    </w:rPr>
  </w:style>
  <w:style w:type="character" w:customStyle="1" w:styleId="20">
    <w:name w:val="font11"/>
    <w:basedOn w:val="12"/>
    <w:qFormat/>
    <w:uiPriority w:val="0"/>
    <w:rPr>
      <w:rFonts w:hint="eastAsia" w:ascii="宋体" w:hAnsi="宋体" w:eastAsia="宋体" w:cs="宋体"/>
      <w:color w:val="000000"/>
      <w:sz w:val="22"/>
      <w:szCs w:val="22"/>
      <w:u w:val="none"/>
    </w:rPr>
  </w:style>
  <w:style w:type="character" w:customStyle="1" w:styleId="21">
    <w:name w:val="font61"/>
    <w:basedOn w:val="12"/>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部门人员情况</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在职行政人员</c:v>
                </c:pt>
                <c:pt idx="1">
                  <c:v>在职事业人员</c:v>
                </c:pt>
                <c:pt idx="2">
                  <c:v>离退休人员</c:v>
                </c:pt>
              </c:strCache>
            </c:strRef>
          </c:cat>
          <c:val>
            <c:numRef>
              <c:f>Sheet1!$B$2:$B$4</c:f>
              <c:numCache>
                <c:formatCode>General</c:formatCode>
                <c:ptCount val="3"/>
                <c:pt idx="0">
                  <c:v>6</c:v>
                </c:pt>
                <c:pt idx="1">
                  <c:v>21</c:v>
                </c:pt>
                <c:pt idx="2">
                  <c:v>19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收支情况对比</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850.71</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2020年</c:v>
                </c:pt>
                <c:pt idx="1">
                  <c:v>2021年</c:v>
                </c:pt>
              </c:strCache>
            </c:strRef>
          </c:cat>
          <c:val>
            <c:numRef>
              <c:f>Sheet1!$B$2:$B$5</c:f>
              <c:numCache>
                <c:formatCode>General</c:formatCode>
                <c:ptCount val="4"/>
                <c:pt idx="0">
                  <c:v>1016.05</c:v>
                </c:pt>
                <c:pt idx="1">
                  <c:v>863.41</c:v>
                </c:pt>
              </c:numCache>
            </c:numRef>
          </c:val>
        </c:ser>
        <c:ser>
          <c:idx val="1"/>
          <c:order val="1"/>
          <c:tx>
            <c:strRef>
              <c:f>Sheet1!$C$1</c:f>
              <c:strCache>
                <c:ptCount val="1"/>
                <c:pt idx="0">
                  <c:v>支出</c:v>
                </c:pt>
              </c:strCache>
            </c:strRef>
          </c:tx>
          <c:spPr>
            <a:solidFill>
              <a:schemeClr val="accent2"/>
            </a:solidFill>
            <a:ln>
              <a:noFill/>
            </a:ln>
            <a:effectLst/>
          </c:spPr>
          <c:invertIfNegative val="false"/>
          <c:dLbls>
            <c:dLbl>
              <c:idx val="0"/>
              <c:layout>
                <c:manualLayout>
                  <c:x val="0.04875"/>
                  <c:y val="-0.00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8125"/>
                  <c:y val="0.01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2020年</c:v>
                </c:pt>
                <c:pt idx="1">
                  <c:v>2021年</c:v>
                </c:pt>
              </c:strCache>
            </c:strRef>
          </c:cat>
          <c:val>
            <c:numRef>
              <c:f>Sheet1!$C$2:$C$5</c:f>
              <c:numCache>
                <c:formatCode>General</c:formatCode>
                <c:ptCount val="4"/>
                <c:pt idx="0">
                  <c:v>1009.74</c:v>
                </c:pt>
                <c:pt idx="1">
                  <c:v>841.11</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Sheet1!$A$2:$A$5</c:f>
              <c:strCache>
                <c:ptCount val="4"/>
                <c:pt idx="0">
                  <c:v>2020年</c:v>
                </c:pt>
                <c:pt idx="1">
                  <c:v>2021年</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133709507"/>
        <c:axId val="741539466"/>
      </c:barChart>
      <c:catAx>
        <c:axId val="13370950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1539466"/>
        <c:crosses val="autoZero"/>
        <c:auto val="true"/>
        <c:lblAlgn val="ctr"/>
        <c:lblOffset val="100"/>
        <c:noMultiLvlLbl val="false"/>
      </c:catAx>
      <c:valAx>
        <c:axId val="74153946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3709507"/>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850.71</c:v>
                </c:pt>
                <c:pt idx="1">
                  <c:v>0</c:v>
                </c:pt>
                <c:pt idx="2">
                  <c:v>0</c:v>
                </c:pt>
                <c:pt idx="3">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pt idx="2">
                  <c:v>经营支出</c:v>
                </c:pt>
              </c:strCache>
            </c:strRef>
          </c:cat>
          <c:val>
            <c:numRef>
              <c:f>Sheet1!$B$2:$B$5</c:f>
              <c:numCache>
                <c:formatCode>General</c:formatCode>
                <c:ptCount val="4"/>
                <c:pt idx="0">
                  <c:v>290.54</c:v>
                </c:pt>
                <c:pt idx="1">
                  <c:v>550.57</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3"/>
        <c:delete val="true"/>
      </c:legendEntry>
      <c:layout>
        <c:manualLayout>
          <c:xMode val="edge"/>
          <c:yMode val="edge"/>
          <c:x val="0.2631875"/>
          <c:y val="0.939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财政拨款收入支出对比图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财政拨款收入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1016.05</c:v>
                </c:pt>
                <c:pt idx="1">
                  <c:v>850.71</c:v>
                </c:pt>
              </c:numCache>
            </c:numRef>
          </c:val>
        </c:ser>
        <c:ser>
          <c:idx val="1"/>
          <c:order val="1"/>
          <c:tx>
            <c:strRef>
              <c:f>Sheet1!$C$1</c:f>
              <c:strCache>
                <c:ptCount val="1"/>
                <c:pt idx="0">
                  <c:v>财政拨款支出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1009.74</c:v>
                </c:pt>
                <c:pt idx="1">
                  <c:v>841.11</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901000159"/>
        <c:axId val="431676527"/>
      </c:barChart>
      <c:catAx>
        <c:axId val="90100015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1676527"/>
        <c:crosses val="autoZero"/>
        <c:auto val="true"/>
        <c:lblAlgn val="ctr"/>
        <c:lblOffset val="100"/>
        <c:noMultiLvlLbl val="false"/>
      </c:catAx>
      <c:valAx>
        <c:axId val="43167652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1000159"/>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一般公共预算财政拨款支出对比图</a:t>
            </a:r>
            <a:endParaRPr lang="en-US" altLang="zh-CN"/>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财政拨款支出</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509.74</c:v>
                </c:pt>
                <c:pt idx="1">
                  <c:v>841.11</c:v>
                </c:pt>
              </c:numCache>
            </c:numRef>
          </c:val>
        </c:ser>
        <c:dLbls>
          <c:showLegendKey val="false"/>
          <c:showVal val="true"/>
          <c:showCatName val="false"/>
          <c:showSerName val="false"/>
          <c:showPercent val="false"/>
          <c:showBubbleSize val="false"/>
        </c:dLbls>
        <c:gapWidth val="219"/>
        <c:overlap val="-27"/>
        <c:axId val="874770823"/>
        <c:axId val="264267773"/>
      </c:barChart>
      <c:catAx>
        <c:axId val="87477082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4267773"/>
        <c:crosses val="autoZero"/>
        <c:auto val="true"/>
        <c:lblAlgn val="ctr"/>
        <c:lblOffset val="100"/>
        <c:noMultiLvlLbl val="false"/>
      </c:catAx>
      <c:valAx>
        <c:axId val="26426777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477082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三公经费结构图</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因公出国（境）</c:v>
                </c:pt>
                <c:pt idx="1">
                  <c:v>公务用车运行维护费</c:v>
                </c:pt>
                <c:pt idx="2">
                  <c:v>公车购置费</c:v>
                </c:pt>
                <c:pt idx="3">
                  <c:v>公务接待费</c:v>
                </c:pt>
              </c:strCache>
            </c:strRef>
          </c:cat>
          <c:val>
            <c:numRef>
              <c:f>Sheet1!$B$2:$B$5</c:f>
              <c:numCache>
                <c:formatCode>General</c:formatCode>
                <c:ptCount val="4"/>
                <c:pt idx="0">
                  <c:v>0</c:v>
                </c:pt>
                <c:pt idx="1">
                  <c:v>0</c:v>
                </c:pt>
                <c:pt idx="2">
                  <c:v>0</c:v>
                </c:pt>
                <c:pt idx="3">
                  <c:v>0.97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19766</Words>
  <Characters>21930</Characters>
  <Paragraphs>228</Paragraphs>
  <TotalTime>17</TotalTime>
  <ScaleCrop>false</ScaleCrop>
  <LinksUpToDate>false</LinksUpToDate>
  <CharactersWithSpaces>22746</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2020-07-24T09:23:00Z</dcterms:created>
  <dc:creator>Administrator</dc:creator>
  <cp:lastModifiedBy>ankang</cp:lastModifiedBy>
  <cp:lastPrinted>2023-03-20T17:46:00Z</cp:lastPrinted>
  <dcterms:modified xsi:type="dcterms:W3CDTF">2023-10-18T14:46:34Z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BCB7C529446544A1AF417F6870B9D16A</vt:lpwstr>
  </property>
</Properties>
</file>