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ind w:firstLine="880"/>
        <w:jc w:val="center"/>
        <w:rPr>
          <w:rFonts w:eastAsia="黑体"/>
          <w:color w:val="000000"/>
          <w:kern w:val="0"/>
          <w:sz w:val="44"/>
          <w:szCs w:val="24"/>
        </w:rPr>
      </w:pPr>
      <w:bookmarkStart w:id="0" w:name="_Toc258477897"/>
      <w:bookmarkStart w:id="1" w:name="_Toc246131111"/>
    </w:p>
    <w:p>
      <w:pPr>
        <w:spacing w:after="312" w:afterLines="100" w:line="560" w:lineRule="exact"/>
        <w:ind w:firstLine="880"/>
        <w:jc w:val="center"/>
        <w:rPr>
          <w:rFonts w:eastAsia="黑体"/>
          <w:color w:val="000000"/>
          <w:kern w:val="0"/>
          <w:sz w:val="44"/>
          <w:szCs w:val="24"/>
        </w:rPr>
      </w:pPr>
    </w:p>
    <w:p>
      <w:pPr>
        <w:widowControl/>
        <w:spacing w:line="480" w:lineRule="auto"/>
        <w:ind w:firstLine="0" w:firstLineChars="0"/>
        <w:jc w:val="center"/>
        <w:rPr>
          <w:rFonts w:ascii="黑体" w:hAnsi="黑体" w:eastAsia="黑体" w:cs="黑体"/>
          <w:sz w:val="60"/>
          <w:szCs w:val="60"/>
        </w:rPr>
      </w:pPr>
      <w:r>
        <w:rPr>
          <w:rFonts w:hint="eastAsia" w:ascii="黑体" w:hAnsi="黑体" w:eastAsia="黑体" w:cs="黑体"/>
          <w:sz w:val="60"/>
          <w:szCs w:val="60"/>
        </w:rPr>
        <w:t>镇坪县矿产资源总体规划</w:t>
      </w:r>
    </w:p>
    <w:p>
      <w:pPr>
        <w:widowControl/>
        <w:spacing w:line="480" w:lineRule="auto"/>
        <w:ind w:firstLine="0" w:firstLineChars="0"/>
        <w:jc w:val="center"/>
        <w:rPr>
          <w:rFonts w:ascii="黑体" w:hAnsi="黑体" w:eastAsia="黑体" w:cs="黑体"/>
          <w:sz w:val="60"/>
          <w:szCs w:val="60"/>
        </w:rPr>
      </w:pPr>
      <w:r>
        <w:rPr>
          <w:rFonts w:hint="eastAsia" w:ascii="黑体" w:hAnsi="黑体" w:eastAsia="黑体" w:cs="黑体"/>
          <w:sz w:val="60"/>
          <w:szCs w:val="60"/>
        </w:rPr>
        <w:t>(2021-2025年)</w:t>
      </w: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napToGrid w:val="0"/>
        <w:spacing w:line="560" w:lineRule="exact"/>
        <w:ind w:firstLine="0" w:firstLineChars="0"/>
        <w:jc w:val="center"/>
        <w:rPr>
          <w:rFonts w:eastAsia="黑体"/>
          <w:b/>
          <w:bCs/>
          <w:color w:val="000000"/>
          <w:kern w:val="0"/>
          <w:sz w:val="36"/>
          <w:szCs w:val="36"/>
        </w:rPr>
      </w:pPr>
    </w:p>
    <w:p>
      <w:pPr>
        <w:snapToGrid w:val="0"/>
        <w:spacing w:line="560" w:lineRule="exact"/>
        <w:ind w:firstLine="0" w:firstLineChars="0"/>
        <w:jc w:val="center"/>
        <w:rPr>
          <w:rFonts w:eastAsia="黑体"/>
          <w:b/>
          <w:bCs/>
          <w:kern w:val="0"/>
          <w:sz w:val="36"/>
          <w:szCs w:val="36"/>
        </w:rPr>
      </w:pPr>
      <w:r>
        <w:rPr>
          <w:rFonts w:hint="eastAsia" w:ascii="黑体" w:hAnsi="黑体" w:eastAsia="黑体" w:cs="黑体"/>
          <w:sz w:val="43"/>
          <w:szCs w:val="43"/>
        </w:rPr>
        <w:t>2023年3月</w:t>
      </w:r>
    </w:p>
    <w:p>
      <w:pPr>
        <w:spacing w:after="312" w:afterLines="100" w:line="560" w:lineRule="exact"/>
        <w:ind w:firstLine="640"/>
        <w:jc w:val="center"/>
        <w:rPr>
          <w:rFonts w:eastAsia="黑体"/>
          <w:color w:val="000000"/>
          <w:kern w:val="0"/>
          <w:sz w:val="32"/>
          <w:szCs w:val="32"/>
        </w:rPr>
      </w:pPr>
    </w:p>
    <w:p>
      <w:pPr>
        <w:spacing w:after="468" w:afterLines="150" w:line="660" w:lineRule="exact"/>
        <w:ind w:firstLine="312" w:firstLineChars="52"/>
        <w:jc w:val="center"/>
        <w:rPr>
          <w:rFonts w:ascii="黑体" w:eastAsia="黑体"/>
          <w:bCs/>
          <w:color w:val="000000"/>
          <w:kern w:val="0"/>
          <w:sz w:val="60"/>
          <w:szCs w:val="60"/>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134" w:left="1797" w:header="851" w:footer="992" w:gutter="0"/>
          <w:pgNumType w:start="1"/>
          <w:cols w:space="425" w:num="1"/>
          <w:docGrid w:type="lines" w:linePitch="312" w:charSpace="0"/>
        </w:sectPr>
      </w:pPr>
    </w:p>
    <w:bookmarkEnd w:id="0"/>
    <w:bookmarkEnd w:id="1"/>
    <w:p>
      <w:pPr>
        <w:pStyle w:val="56"/>
        <w:spacing w:line="360" w:lineRule="exact"/>
        <w:jc w:val="center"/>
        <w:rPr>
          <w:rFonts w:hint="default"/>
        </w:rPr>
      </w:pPr>
      <w:bookmarkStart w:id="2" w:name="_Toc28162"/>
      <w:bookmarkStart w:id="3" w:name="_Toc497899203"/>
      <w:bookmarkStart w:id="4" w:name="_Toc497899995"/>
      <w:bookmarkStart w:id="5" w:name="_Toc482890175"/>
      <w:bookmarkStart w:id="6" w:name="_Toc246131112"/>
      <w:bookmarkStart w:id="7" w:name="_Toc497900005"/>
      <w:bookmarkStart w:id="8" w:name="_Toc497899213"/>
      <w:r>
        <w:rPr>
          <w:rFonts w:ascii="黑体" w:hAnsi="黑体" w:eastAsia="黑体"/>
          <w:color w:val="auto"/>
          <w:sz w:val="36"/>
          <w:lang w:val="zh-CN"/>
        </w:rPr>
        <w:t>目  录</w:t>
      </w:r>
      <w:bookmarkEnd w:id="2"/>
    </w:p>
    <w:p>
      <w:pPr>
        <w:pStyle w:val="21"/>
        <w:tabs>
          <w:tab w:val="right" w:pos="8312"/>
        </w:tabs>
        <w:spacing w:line="360" w:lineRule="exact"/>
      </w:pPr>
      <w:r>
        <w:rPr>
          <w:sz w:val="28"/>
          <w:szCs w:val="28"/>
        </w:rPr>
        <w:fldChar w:fldCharType="begin"/>
      </w:r>
      <w:r>
        <w:rPr>
          <w:rFonts w:hint="eastAsia"/>
          <w:sz w:val="28"/>
          <w:szCs w:val="28"/>
        </w:rPr>
        <w:instrText xml:space="preserve"> TOC \o "1-3" \h \z \u </w:instrText>
      </w:r>
      <w:r>
        <w:rPr>
          <w:sz w:val="28"/>
          <w:szCs w:val="28"/>
        </w:rPr>
        <w:fldChar w:fldCharType="separate"/>
      </w:r>
      <w:r>
        <w:fldChar w:fldCharType="begin"/>
      </w:r>
      <w:r>
        <w:instrText xml:space="preserve"> HYPERLINK \l "_Toc17102" </w:instrText>
      </w:r>
      <w:r>
        <w:fldChar w:fldCharType="separate"/>
      </w:r>
      <w:r>
        <w:rPr>
          <w:rFonts w:hint="eastAsia" w:ascii="宋体" w:hAnsi="宋体"/>
          <w:szCs w:val="36"/>
        </w:rPr>
        <w:t>总    则</w:t>
      </w:r>
      <w:r>
        <w:rPr>
          <w:rFonts w:hint="eastAsia"/>
        </w:rPr>
        <w:t>.........................................................................................................</w:t>
      </w:r>
      <w:r>
        <w:fldChar w:fldCharType="begin"/>
      </w:r>
      <w:r>
        <w:instrText xml:space="preserve"> PAGEREF _Toc17102 \h </w:instrText>
      </w:r>
      <w:r>
        <w:fldChar w:fldCharType="separate"/>
      </w:r>
      <w:r>
        <w:t>1</w:t>
      </w:r>
      <w:r>
        <w:fldChar w:fldCharType="end"/>
      </w:r>
      <w:r>
        <w:fldChar w:fldCharType="end"/>
      </w:r>
    </w:p>
    <w:p>
      <w:pPr>
        <w:pStyle w:val="21"/>
        <w:tabs>
          <w:tab w:val="right" w:pos="8312"/>
        </w:tabs>
        <w:spacing w:line="360" w:lineRule="exact"/>
      </w:pPr>
      <w:r>
        <w:fldChar w:fldCharType="begin"/>
      </w:r>
      <w:r>
        <w:instrText xml:space="preserve"> HYPERLINK \l "_Toc3086" </w:instrText>
      </w:r>
      <w:r>
        <w:fldChar w:fldCharType="separate"/>
      </w:r>
      <w:r>
        <w:rPr>
          <w:rFonts w:hint="eastAsia"/>
          <w:lang w:val="zh-CN"/>
        </w:rPr>
        <w:t>第一章  现状与形势</w:t>
      </w:r>
      <w:r>
        <w:rPr>
          <w:rFonts w:hint="eastAsia"/>
        </w:rPr>
        <w:t>...................................................................................</w:t>
      </w:r>
      <w:r>
        <w:tab/>
      </w:r>
      <w:r>
        <w:fldChar w:fldCharType="begin"/>
      </w:r>
      <w:r>
        <w:instrText xml:space="preserve"> PAGEREF _Toc3086 \h </w:instrText>
      </w:r>
      <w:r>
        <w:fldChar w:fldCharType="separate"/>
      </w:r>
      <w:r>
        <w:t>2</w:t>
      </w:r>
      <w:r>
        <w:fldChar w:fldCharType="end"/>
      </w:r>
      <w:r>
        <w:fldChar w:fldCharType="end"/>
      </w:r>
    </w:p>
    <w:p>
      <w:pPr>
        <w:pStyle w:val="25"/>
        <w:tabs>
          <w:tab w:val="right" w:pos="8312"/>
        </w:tabs>
        <w:spacing w:line="360" w:lineRule="exact"/>
        <w:ind w:left="0" w:firstLine="600"/>
      </w:pPr>
      <w:r>
        <w:fldChar w:fldCharType="begin"/>
      </w:r>
      <w:r>
        <w:instrText xml:space="preserve"> HYPERLINK \l "_Toc22513" </w:instrText>
      </w:r>
      <w:r>
        <w:fldChar w:fldCharType="separate"/>
      </w:r>
      <w:r>
        <w:rPr>
          <w:rFonts w:hint="eastAsia"/>
        </w:rPr>
        <w:t>一</w:t>
      </w:r>
      <w:r>
        <w:t>、</w:t>
      </w:r>
      <w:r>
        <w:rPr>
          <w:rFonts w:hint="eastAsia"/>
        </w:rPr>
        <w:t>矿产资源</w:t>
      </w:r>
      <w:r>
        <w:t>概况</w:t>
      </w:r>
      <w:r>
        <w:rPr>
          <w:rFonts w:hint="eastAsia"/>
        </w:rPr>
        <w:t>..........................................................................</w:t>
      </w:r>
      <w:r>
        <w:tab/>
      </w:r>
      <w:r>
        <w:fldChar w:fldCharType="begin"/>
      </w:r>
      <w:r>
        <w:instrText xml:space="preserve"> PAGEREF _Toc22513 \h </w:instrText>
      </w:r>
      <w:r>
        <w:fldChar w:fldCharType="separate"/>
      </w:r>
      <w:r>
        <w:t>2</w:t>
      </w:r>
      <w:r>
        <w:fldChar w:fldCharType="end"/>
      </w:r>
      <w:r>
        <w:fldChar w:fldCharType="end"/>
      </w:r>
    </w:p>
    <w:p>
      <w:pPr>
        <w:pStyle w:val="25"/>
        <w:tabs>
          <w:tab w:val="right" w:pos="8312"/>
        </w:tabs>
        <w:spacing w:line="360" w:lineRule="exact"/>
        <w:ind w:left="0" w:firstLine="600"/>
      </w:pPr>
      <w:r>
        <w:fldChar w:fldCharType="begin"/>
      </w:r>
      <w:r>
        <w:instrText xml:space="preserve"> HYPERLINK \l "_Toc32147" </w:instrText>
      </w:r>
      <w:r>
        <w:fldChar w:fldCharType="separate"/>
      </w:r>
      <w:r>
        <w:rPr>
          <w:rFonts w:hint="eastAsia"/>
        </w:rPr>
        <w:t>二</w:t>
      </w:r>
      <w:r>
        <w:t>、矿产资源勘查</w:t>
      </w:r>
      <w:r>
        <w:rPr>
          <w:rFonts w:hint="eastAsia"/>
        </w:rPr>
        <w:t>开发利用</w:t>
      </w:r>
      <w:r>
        <w:t>现状</w:t>
      </w:r>
      <w:r>
        <w:rPr>
          <w:rFonts w:hint="eastAsia"/>
        </w:rPr>
        <w:t>..............................................</w:t>
      </w:r>
      <w:r>
        <w:tab/>
      </w:r>
      <w:r>
        <w:fldChar w:fldCharType="begin"/>
      </w:r>
      <w:r>
        <w:instrText xml:space="preserve"> PAGEREF _Toc32147 \h </w:instrText>
      </w:r>
      <w:r>
        <w:fldChar w:fldCharType="separate"/>
      </w:r>
      <w:r>
        <w:t>2</w:t>
      </w:r>
      <w:r>
        <w:fldChar w:fldCharType="end"/>
      </w:r>
      <w:r>
        <w:fldChar w:fldCharType="end"/>
      </w:r>
    </w:p>
    <w:p>
      <w:pPr>
        <w:pStyle w:val="25"/>
        <w:tabs>
          <w:tab w:val="right" w:pos="8312"/>
        </w:tabs>
        <w:spacing w:line="360" w:lineRule="exact"/>
        <w:ind w:left="0" w:firstLine="600"/>
      </w:pPr>
      <w:r>
        <w:fldChar w:fldCharType="begin"/>
      </w:r>
      <w:r>
        <w:instrText xml:space="preserve"> HYPERLINK \l "_Toc12352" </w:instrText>
      </w:r>
      <w:r>
        <w:fldChar w:fldCharType="separate"/>
      </w:r>
      <w:r>
        <w:rPr>
          <w:rFonts w:hint="eastAsia"/>
        </w:rPr>
        <w:t>三、上轮规划实施成效................................................................</w:t>
      </w:r>
      <w:r>
        <w:tab/>
      </w:r>
      <w:r>
        <w:fldChar w:fldCharType="begin"/>
      </w:r>
      <w:r>
        <w:instrText xml:space="preserve"> PAGEREF _Toc12352 \h </w:instrText>
      </w:r>
      <w:r>
        <w:fldChar w:fldCharType="separate"/>
      </w:r>
      <w:r>
        <w:t>3</w:t>
      </w:r>
      <w:r>
        <w:fldChar w:fldCharType="end"/>
      </w:r>
      <w:r>
        <w:fldChar w:fldCharType="end"/>
      </w:r>
    </w:p>
    <w:p>
      <w:pPr>
        <w:pStyle w:val="25"/>
        <w:tabs>
          <w:tab w:val="right" w:pos="8312"/>
        </w:tabs>
        <w:spacing w:line="360" w:lineRule="exact"/>
        <w:ind w:left="0" w:firstLine="600"/>
      </w:pPr>
      <w:r>
        <w:fldChar w:fldCharType="begin"/>
      </w:r>
      <w:r>
        <w:instrText xml:space="preserve"> HYPERLINK \l "_Toc12076" </w:instrText>
      </w:r>
      <w:r>
        <w:fldChar w:fldCharType="separate"/>
      </w:r>
      <w:r>
        <w:rPr>
          <w:rFonts w:hint="eastAsia"/>
        </w:rPr>
        <w:t>四、存在的主要问题.....................................................................</w:t>
      </w:r>
      <w:r>
        <w:tab/>
      </w:r>
      <w:r>
        <w:fldChar w:fldCharType="begin"/>
      </w:r>
      <w:r>
        <w:instrText xml:space="preserve"> PAGEREF _Toc12076 \h </w:instrText>
      </w:r>
      <w:r>
        <w:fldChar w:fldCharType="separate"/>
      </w:r>
      <w:r>
        <w:t>4</w:t>
      </w:r>
      <w:r>
        <w:fldChar w:fldCharType="end"/>
      </w:r>
      <w:r>
        <w:fldChar w:fldCharType="end"/>
      </w:r>
    </w:p>
    <w:p>
      <w:pPr>
        <w:pStyle w:val="25"/>
        <w:tabs>
          <w:tab w:val="right" w:pos="8312"/>
        </w:tabs>
        <w:spacing w:line="360" w:lineRule="exact"/>
        <w:ind w:left="0" w:firstLine="600"/>
      </w:pPr>
      <w:r>
        <w:fldChar w:fldCharType="begin"/>
      </w:r>
      <w:r>
        <w:instrText xml:space="preserve"> HYPERLINK \l "_Toc10370" </w:instrText>
      </w:r>
      <w:r>
        <w:fldChar w:fldCharType="separate"/>
      </w:r>
      <w:r>
        <w:rPr>
          <w:rFonts w:hint="eastAsia"/>
        </w:rPr>
        <w:t>五、形势与要求..............................................................................</w:t>
      </w:r>
      <w:r>
        <w:tab/>
      </w:r>
      <w:r>
        <w:fldChar w:fldCharType="begin"/>
      </w:r>
      <w:r>
        <w:instrText xml:space="preserve"> PAGEREF _Toc10370 \h </w:instrText>
      </w:r>
      <w:r>
        <w:fldChar w:fldCharType="separate"/>
      </w:r>
      <w:r>
        <w:t>4</w:t>
      </w:r>
      <w:r>
        <w:fldChar w:fldCharType="end"/>
      </w:r>
      <w:r>
        <w:fldChar w:fldCharType="end"/>
      </w:r>
    </w:p>
    <w:p>
      <w:pPr>
        <w:pStyle w:val="21"/>
        <w:tabs>
          <w:tab w:val="right" w:pos="8312"/>
        </w:tabs>
        <w:spacing w:line="360" w:lineRule="exact"/>
      </w:pPr>
      <w:r>
        <w:fldChar w:fldCharType="begin"/>
      </w:r>
      <w:r>
        <w:instrText xml:space="preserve"> HYPERLINK \l "_Toc26976" </w:instrText>
      </w:r>
      <w:r>
        <w:fldChar w:fldCharType="separate"/>
      </w:r>
      <w:r>
        <w:rPr>
          <w:rFonts w:hint="eastAsia"/>
        </w:rPr>
        <w:t>第二章   指导思想、基本原则与目标................................................</w:t>
      </w:r>
      <w:r>
        <w:tab/>
      </w:r>
      <w:r>
        <w:fldChar w:fldCharType="begin"/>
      </w:r>
      <w:r>
        <w:instrText xml:space="preserve"> PAGEREF _Toc26976 \h </w:instrText>
      </w:r>
      <w:r>
        <w:fldChar w:fldCharType="separate"/>
      </w:r>
      <w:r>
        <w:t>5</w:t>
      </w:r>
      <w:r>
        <w:fldChar w:fldCharType="end"/>
      </w:r>
      <w:r>
        <w:fldChar w:fldCharType="end"/>
      </w:r>
    </w:p>
    <w:p>
      <w:pPr>
        <w:pStyle w:val="25"/>
        <w:tabs>
          <w:tab w:val="right" w:pos="8312"/>
        </w:tabs>
        <w:spacing w:line="360" w:lineRule="exact"/>
        <w:ind w:left="0" w:firstLine="600"/>
      </w:pPr>
      <w:r>
        <w:fldChar w:fldCharType="begin"/>
      </w:r>
      <w:r>
        <w:instrText xml:space="preserve"> HYPERLINK \l "_Toc12945" </w:instrText>
      </w:r>
      <w:r>
        <w:fldChar w:fldCharType="separate"/>
      </w:r>
      <w:r>
        <w:rPr>
          <w:rFonts w:hint="eastAsia"/>
        </w:rPr>
        <w:t>一、指导思想..................................................................................</w:t>
      </w:r>
      <w:r>
        <w:tab/>
      </w:r>
      <w:r>
        <w:fldChar w:fldCharType="begin"/>
      </w:r>
      <w:r>
        <w:instrText xml:space="preserve"> PAGEREF _Toc12945 \h </w:instrText>
      </w:r>
      <w:r>
        <w:fldChar w:fldCharType="separate"/>
      </w:r>
      <w:r>
        <w:t>5</w:t>
      </w:r>
      <w:r>
        <w:fldChar w:fldCharType="end"/>
      </w:r>
      <w:r>
        <w:fldChar w:fldCharType="end"/>
      </w:r>
    </w:p>
    <w:p>
      <w:pPr>
        <w:pStyle w:val="25"/>
        <w:tabs>
          <w:tab w:val="right" w:pos="8312"/>
        </w:tabs>
        <w:spacing w:line="360" w:lineRule="exact"/>
        <w:ind w:left="0" w:firstLine="600"/>
      </w:pPr>
      <w:r>
        <w:fldChar w:fldCharType="begin"/>
      </w:r>
      <w:r>
        <w:instrText xml:space="preserve"> HYPERLINK \l "_Toc15438" </w:instrText>
      </w:r>
      <w:r>
        <w:fldChar w:fldCharType="separate"/>
      </w:r>
      <w:r>
        <w:rPr>
          <w:rFonts w:hint="eastAsia"/>
        </w:rPr>
        <w:t>二、基本原则..................................................................................</w:t>
      </w:r>
      <w:r>
        <w:tab/>
      </w:r>
      <w:r>
        <w:fldChar w:fldCharType="begin"/>
      </w:r>
      <w:r>
        <w:instrText xml:space="preserve"> PAGEREF _Toc15438 \h </w:instrText>
      </w:r>
      <w:r>
        <w:fldChar w:fldCharType="separate"/>
      </w:r>
      <w:r>
        <w:t>5</w:t>
      </w:r>
      <w:r>
        <w:fldChar w:fldCharType="end"/>
      </w:r>
      <w:r>
        <w:fldChar w:fldCharType="end"/>
      </w:r>
    </w:p>
    <w:p>
      <w:pPr>
        <w:pStyle w:val="25"/>
        <w:tabs>
          <w:tab w:val="right" w:pos="8312"/>
        </w:tabs>
        <w:spacing w:line="360" w:lineRule="exact"/>
        <w:ind w:left="0" w:firstLine="600"/>
      </w:pPr>
      <w:r>
        <w:fldChar w:fldCharType="begin"/>
      </w:r>
      <w:r>
        <w:instrText xml:space="preserve"> HYPERLINK \l "_Toc5397" </w:instrText>
      </w:r>
      <w:r>
        <w:fldChar w:fldCharType="separate"/>
      </w:r>
      <w:r>
        <w:rPr>
          <w:rFonts w:hint="eastAsia"/>
        </w:rPr>
        <w:t>三、规划目标..................................................................................</w:t>
      </w:r>
      <w:r>
        <w:tab/>
      </w:r>
      <w:r>
        <w:fldChar w:fldCharType="begin"/>
      </w:r>
      <w:r>
        <w:instrText xml:space="preserve"> PAGEREF _Toc5397 \h </w:instrText>
      </w:r>
      <w:r>
        <w:fldChar w:fldCharType="separate"/>
      </w:r>
      <w:r>
        <w:t>6</w:t>
      </w:r>
      <w:r>
        <w:fldChar w:fldCharType="end"/>
      </w:r>
      <w:r>
        <w:fldChar w:fldCharType="end"/>
      </w:r>
    </w:p>
    <w:p>
      <w:pPr>
        <w:pStyle w:val="21"/>
        <w:tabs>
          <w:tab w:val="right" w:pos="8312"/>
        </w:tabs>
        <w:spacing w:line="360" w:lineRule="exact"/>
      </w:pPr>
      <w:r>
        <w:fldChar w:fldCharType="begin"/>
      </w:r>
      <w:r>
        <w:instrText xml:space="preserve"> HYPERLINK \l "_Toc30455" </w:instrText>
      </w:r>
      <w:r>
        <w:fldChar w:fldCharType="separate"/>
      </w:r>
      <w:r>
        <w:rPr>
          <w:rFonts w:hint="eastAsia"/>
        </w:rPr>
        <w:t>第三章  矿产勘查开发与保护布局........................................................</w:t>
      </w:r>
      <w:r>
        <w:tab/>
      </w:r>
      <w:r>
        <w:fldChar w:fldCharType="begin"/>
      </w:r>
      <w:r>
        <w:instrText xml:space="preserve"> PAGEREF _Toc30455 \h </w:instrText>
      </w:r>
      <w:r>
        <w:fldChar w:fldCharType="separate"/>
      </w:r>
      <w:r>
        <w:t>7</w:t>
      </w:r>
      <w:r>
        <w:fldChar w:fldCharType="end"/>
      </w:r>
      <w:r>
        <w:fldChar w:fldCharType="end"/>
      </w:r>
    </w:p>
    <w:p>
      <w:pPr>
        <w:pStyle w:val="25"/>
        <w:tabs>
          <w:tab w:val="right" w:pos="8312"/>
        </w:tabs>
        <w:spacing w:line="360" w:lineRule="exact"/>
        <w:ind w:left="0" w:firstLine="600"/>
      </w:pPr>
      <w:r>
        <w:fldChar w:fldCharType="begin"/>
      </w:r>
      <w:r>
        <w:instrText xml:space="preserve"> HYPERLINK \l "_Toc25118" </w:instrText>
      </w:r>
      <w:r>
        <w:fldChar w:fldCharType="separate"/>
      </w:r>
      <w:r>
        <w:rPr>
          <w:rFonts w:hint="eastAsia"/>
        </w:rPr>
        <w:t>一、矿产资源勘查开采调控方向..............................................</w:t>
      </w:r>
      <w:r>
        <w:tab/>
      </w:r>
      <w:r>
        <w:fldChar w:fldCharType="begin"/>
      </w:r>
      <w:r>
        <w:instrText xml:space="preserve"> PAGEREF _Toc25118 \h </w:instrText>
      </w:r>
      <w:r>
        <w:fldChar w:fldCharType="separate"/>
      </w:r>
      <w:r>
        <w:t>7</w:t>
      </w:r>
      <w:r>
        <w:fldChar w:fldCharType="end"/>
      </w:r>
      <w:r>
        <w:fldChar w:fldCharType="end"/>
      </w:r>
    </w:p>
    <w:p>
      <w:pPr>
        <w:pStyle w:val="25"/>
        <w:tabs>
          <w:tab w:val="right" w:pos="8312"/>
        </w:tabs>
        <w:spacing w:line="360" w:lineRule="exact"/>
        <w:ind w:left="0" w:firstLine="600"/>
      </w:pPr>
      <w:r>
        <w:fldChar w:fldCharType="begin"/>
      </w:r>
      <w:r>
        <w:instrText xml:space="preserve"> HYPERLINK \l "_Toc11763" </w:instrText>
      </w:r>
      <w:r>
        <w:fldChar w:fldCharType="separate"/>
      </w:r>
      <w:r>
        <w:rPr>
          <w:rFonts w:hint="eastAsia"/>
        </w:rPr>
        <w:t>二、矿产资源产业重点发展区域..............................................</w:t>
      </w:r>
      <w:r>
        <w:tab/>
      </w:r>
      <w:r>
        <w:fldChar w:fldCharType="begin"/>
      </w:r>
      <w:r>
        <w:instrText xml:space="preserve"> PAGEREF _Toc11763 \h </w:instrText>
      </w:r>
      <w:r>
        <w:fldChar w:fldCharType="separate"/>
      </w:r>
      <w:r>
        <w:t>8</w:t>
      </w:r>
      <w:r>
        <w:fldChar w:fldCharType="end"/>
      </w:r>
      <w:r>
        <w:fldChar w:fldCharType="end"/>
      </w:r>
    </w:p>
    <w:p>
      <w:pPr>
        <w:pStyle w:val="25"/>
        <w:tabs>
          <w:tab w:val="right" w:pos="8312"/>
        </w:tabs>
        <w:spacing w:line="360" w:lineRule="exact"/>
        <w:ind w:left="0" w:firstLine="600"/>
      </w:pPr>
      <w:r>
        <w:fldChar w:fldCharType="begin"/>
      </w:r>
      <w:r>
        <w:instrText xml:space="preserve"> HYPERLINK \l "_Toc9090" </w:instrText>
      </w:r>
      <w:r>
        <w:fldChar w:fldCharType="separate"/>
      </w:r>
      <w:r>
        <w:rPr>
          <w:rFonts w:hint="eastAsia"/>
        </w:rPr>
        <w:t>三、勘查开采与保护布局............................................................</w:t>
      </w:r>
      <w:r>
        <w:tab/>
      </w:r>
      <w:r>
        <w:fldChar w:fldCharType="begin"/>
      </w:r>
      <w:r>
        <w:instrText xml:space="preserve"> PAGEREF _Toc9090 \h </w:instrText>
      </w:r>
      <w:r>
        <w:fldChar w:fldCharType="separate"/>
      </w:r>
      <w:r>
        <w:t>8</w:t>
      </w:r>
      <w:r>
        <w:fldChar w:fldCharType="end"/>
      </w:r>
      <w:r>
        <w:fldChar w:fldCharType="end"/>
      </w:r>
    </w:p>
    <w:p>
      <w:pPr>
        <w:pStyle w:val="21"/>
        <w:tabs>
          <w:tab w:val="right" w:pos="8312"/>
        </w:tabs>
        <w:spacing w:line="360" w:lineRule="exact"/>
      </w:pPr>
      <w:r>
        <w:fldChar w:fldCharType="begin"/>
      </w:r>
      <w:r>
        <w:instrText xml:space="preserve"> HYPERLINK \l "_Toc29917" </w:instrText>
      </w:r>
      <w:r>
        <w:fldChar w:fldCharType="separate"/>
      </w:r>
      <w:r>
        <w:rPr>
          <w:rFonts w:hint="eastAsia"/>
        </w:rPr>
        <w:t>第四章  矿产资源勘查开发利用与保护............................................</w:t>
      </w:r>
      <w:r>
        <w:tab/>
      </w:r>
      <w:r>
        <w:fldChar w:fldCharType="begin"/>
      </w:r>
      <w:r>
        <w:instrText xml:space="preserve"> PAGEREF _Toc29917 \h </w:instrText>
      </w:r>
      <w:r>
        <w:fldChar w:fldCharType="separate"/>
      </w:r>
      <w:r>
        <w:t>9</w:t>
      </w:r>
      <w:r>
        <w:fldChar w:fldCharType="end"/>
      </w:r>
      <w:r>
        <w:fldChar w:fldCharType="end"/>
      </w:r>
    </w:p>
    <w:p>
      <w:pPr>
        <w:pStyle w:val="25"/>
        <w:tabs>
          <w:tab w:val="right" w:pos="8312"/>
        </w:tabs>
        <w:spacing w:line="360" w:lineRule="exact"/>
        <w:ind w:left="0" w:firstLine="600"/>
      </w:pPr>
      <w:r>
        <w:fldChar w:fldCharType="begin"/>
      </w:r>
      <w:r>
        <w:instrText xml:space="preserve"> HYPERLINK \l "_Toc29478" </w:instrText>
      </w:r>
      <w:r>
        <w:fldChar w:fldCharType="separate"/>
      </w:r>
      <w:r>
        <w:rPr>
          <w:rFonts w:hint="eastAsia"/>
        </w:rPr>
        <w:t>一、矿产资源调查评价..............................................................</w:t>
      </w:r>
      <w:r>
        <w:tab/>
      </w:r>
      <w:r>
        <w:fldChar w:fldCharType="begin"/>
      </w:r>
      <w:r>
        <w:instrText xml:space="preserve"> PAGEREF _Toc29478 \h </w:instrText>
      </w:r>
      <w:r>
        <w:fldChar w:fldCharType="separate"/>
      </w:r>
      <w:r>
        <w:t>9</w:t>
      </w:r>
      <w:r>
        <w:fldChar w:fldCharType="end"/>
      </w:r>
      <w:r>
        <w:fldChar w:fldCharType="end"/>
      </w:r>
    </w:p>
    <w:p>
      <w:pPr>
        <w:pStyle w:val="25"/>
        <w:tabs>
          <w:tab w:val="right" w:pos="8312"/>
        </w:tabs>
        <w:spacing w:line="360" w:lineRule="exact"/>
        <w:ind w:left="0" w:firstLine="600"/>
      </w:pPr>
      <w:r>
        <w:fldChar w:fldCharType="begin"/>
      </w:r>
      <w:r>
        <w:instrText xml:space="preserve"> HYPERLINK \l "_Toc18414" </w:instrText>
      </w:r>
      <w:r>
        <w:fldChar w:fldCharType="separate"/>
      </w:r>
      <w:r>
        <w:rPr>
          <w:rFonts w:hint="eastAsia"/>
        </w:rPr>
        <w:t>二、矿产资源勘查管理..............................................................</w:t>
      </w:r>
      <w:r>
        <w:tab/>
      </w:r>
      <w:r>
        <w:fldChar w:fldCharType="begin"/>
      </w:r>
      <w:r>
        <w:instrText xml:space="preserve"> PAGEREF _Toc18414 \h </w:instrText>
      </w:r>
      <w:r>
        <w:fldChar w:fldCharType="separate"/>
      </w:r>
      <w:r>
        <w:t>10</w:t>
      </w:r>
      <w:r>
        <w:fldChar w:fldCharType="end"/>
      </w:r>
      <w:r>
        <w:fldChar w:fldCharType="end"/>
      </w:r>
    </w:p>
    <w:p>
      <w:pPr>
        <w:pStyle w:val="25"/>
        <w:tabs>
          <w:tab w:val="right" w:pos="8312"/>
        </w:tabs>
        <w:spacing w:line="360" w:lineRule="exact"/>
        <w:ind w:left="0" w:firstLine="600"/>
      </w:pPr>
      <w:r>
        <w:fldChar w:fldCharType="begin"/>
      </w:r>
      <w:r>
        <w:instrText xml:space="preserve"> HYPERLINK \l "_Toc9887" </w:instrText>
      </w:r>
      <w:r>
        <w:fldChar w:fldCharType="separate"/>
      </w:r>
      <w:r>
        <w:rPr>
          <w:rFonts w:hint="eastAsia"/>
        </w:rPr>
        <w:t>三、合理确定开发强度..............................................................</w:t>
      </w:r>
      <w:r>
        <w:tab/>
      </w:r>
      <w:r>
        <w:fldChar w:fldCharType="begin"/>
      </w:r>
      <w:r>
        <w:instrText xml:space="preserve"> PAGEREF _Toc9887 \h </w:instrText>
      </w:r>
      <w:r>
        <w:fldChar w:fldCharType="separate"/>
      </w:r>
      <w:r>
        <w:t>10</w:t>
      </w:r>
      <w:r>
        <w:fldChar w:fldCharType="end"/>
      </w:r>
      <w:r>
        <w:fldChar w:fldCharType="end"/>
      </w:r>
    </w:p>
    <w:p>
      <w:pPr>
        <w:pStyle w:val="25"/>
        <w:tabs>
          <w:tab w:val="right" w:pos="8312"/>
        </w:tabs>
        <w:spacing w:line="360" w:lineRule="exact"/>
        <w:ind w:left="0" w:firstLine="600"/>
      </w:pPr>
      <w:r>
        <w:fldChar w:fldCharType="begin"/>
      </w:r>
      <w:r>
        <w:instrText xml:space="preserve"> HYPERLINK \l "_Toc20385" </w:instrText>
      </w:r>
      <w:r>
        <w:fldChar w:fldCharType="separate"/>
      </w:r>
      <w:r>
        <w:rPr>
          <w:rFonts w:hint="eastAsia"/>
        </w:rPr>
        <w:t>四、优化开发利用结构..............................................................</w:t>
      </w:r>
      <w:r>
        <w:tab/>
      </w:r>
      <w:r>
        <w:fldChar w:fldCharType="begin"/>
      </w:r>
      <w:r>
        <w:instrText xml:space="preserve"> PAGEREF _Toc20385 \h </w:instrText>
      </w:r>
      <w:r>
        <w:fldChar w:fldCharType="separate"/>
      </w:r>
      <w:r>
        <w:t>11</w:t>
      </w:r>
      <w:r>
        <w:fldChar w:fldCharType="end"/>
      </w:r>
      <w:r>
        <w:fldChar w:fldCharType="end"/>
      </w:r>
    </w:p>
    <w:p>
      <w:pPr>
        <w:pStyle w:val="25"/>
        <w:tabs>
          <w:tab w:val="right" w:pos="8312"/>
        </w:tabs>
        <w:spacing w:line="360" w:lineRule="exact"/>
        <w:ind w:left="0" w:firstLine="600"/>
      </w:pPr>
      <w:r>
        <w:fldChar w:fldCharType="begin"/>
      </w:r>
      <w:r>
        <w:instrText xml:space="preserve"> HYPERLINK \l "_Toc12494" </w:instrText>
      </w:r>
      <w:r>
        <w:fldChar w:fldCharType="separate"/>
      </w:r>
      <w:r>
        <w:rPr>
          <w:rFonts w:hint="eastAsia"/>
        </w:rPr>
        <w:t>五、促进矿产资源节约集约利用............................................</w:t>
      </w:r>
      <w:r>
        <w:tab/>
      </w:r>
      <w:r>
        <w:fldChar w:fldCharType="begin"/>
      </w:r>
      <w:r>
        <w:instrText xml:space="preserve"> PAGEREF _Toc12494 \h </w:instrText>
      </w:r>
      <w:r>
        <w:fldChar w:fldCharType="separate"/>
      </w:r>
      <w:r>
        <w:t>12</w:t>
      </w:r>
      <w:r>
        <w:fldChar w:fldCharType="end"/>
      </w:r>
      <w:r>
        <w:fldChar w:fldCharType="end"/>
      </w:r>
    </w:p>
    <w:p>
      <w:pPr>
        <w:pStyle w:val="25"/>
        <w:tabs>
          <w:tab w:val="right" w:pos="8312"/>
        </w:tabs>
        <w:spacing w:line="360" w:lineRule="exact"/>
        <w:ind w:left="0" w:firstLine="600"/>
      </w:pPr>
      <w:r>
        <w:fldChar w:fldCharType="begin"/>
      </w:r>
      <w:r>
        <w:instrText xml:space="preserve"> HYPERLINK \l "_Toc13916" </w:instrText>
      </w:r>
      <w:r>
        <w:fldChar w:fldCharType="separate"/>
      </w:r>
      <w:r>
        <w:rPr>
          <w:rFonts w:hint="eastAsia"/>
        </w:rPr>
        <w:t>六、加强矿产资源管理..............................................................</w:t>
      </w:r>
      <w:r>
        <w:tab/>
      </w:r>
      <w:r>
        <w:fldChar w:fldCharType="begin"/>
      </w:r>
      <w:r>
        <w:instrText xml:space="preserve"> PAGEREF _Toc13916 \h </w:instrText>
      </w:r>
      <w:r>
        <w:fldChar w:fldCharType="separate"/>
      </w:r>
      <w:r>
        <w:t>12</w:t>
      </w:r>
      <w:r>
        <w:fldChar w:fldCharType="end"/>
      </w:r>
      <w:r>
        <w:fldChar w:fldCharType="end"/>
      </w:r>
    </w:p>
    <w:p>
      <w:pPr>
        <w:pStyle w:val="21"/>
        <w:tabs>
          <w:tab w:val="right" w:pos="8312"/>
        </w:tabs>
        <w:spacing w:line="360" w:lineRule="exact"/>
      </w:pPr>
      <w:r>
        <w:fldChar w:fldCharType="begin"/>
      </w:r>
      <w:r>
        <w:instrText xml:space="preserve"> HYPERLINK \l "_Toc12642" </w:instrText>
      </w:r>
      <w:r>
        <w:fldChar w:fldCharType="separate"/>
      </w:r>
      <w:r>
        <w:rPr>
          <w:rFonts w:hint="eastAsia"/>
        </w:rPr>
        <w:t>第五章  矿业绿色发展............................................................................</w:t>
      </w:r>
      <w:r>
        <w:tab/>
      </w:r>
      <w:r>
        <w:fldChar w:fldCharType="begin"/>
      </w:r>
      <w:r>
        <w:instrText xml:space="preserve"> PAGEREF _Toc12642 \h </w:instrText>
      </w:r>
      <w:r>
        <w:fldChar w:fldCharType="separate"/>
      </w:r>
      <w:r>
        <w:t>14</w:t>
      </w:r>
      <w:r>
        <w:fldChar w:fldCharType="end"/>
      </w:r>
      <w:r>
        <w:fldChar w:fldCharType="end"/>
      </w:r>
    </w:p>
    <w:p>
      <w:pPr>
        <w:pStyle w:val="25"/>
        <w:tabs>
          <w:tab w:val="right" w:pos="8312"/>
        </w:tabs>
        <w:spacing w:line="360" w:lineRule="exact"/>
        <w:ind w:left="0" w:firstLine="600"/>
      </w:pPr>
      <w:r>
        <w:fldChar w:fldCharType="begin"/>
      </w:r>
      <w:r>
        <w:instrText xml:space="preserve"> HYPERLINK \l "_Toc18540" </w:instrText>
      </w:r>
      <w:r>
        <w:fldChar w:fldCharType="separate"/>
      </w:r>
      <w:r>
        <w:rPr>
          <w:rFonts w:hint="eastAsia"/>
        </w:rPr>
        <w:t>一、加强绿色勘查实施..............................................................</w:t>
      </w:r>
      <w:r>
        <w:tab/>
      </w:r>
      <w:r>
        <w:fldChar w:fldCharType="begin"/>
      </w:r>
      <w:r>
        <w:instrText xml:space="preserve"> PAGEREF _Toc18540 \h </w:instrText>
      </w:r>
      <w:r>
        <w:fldChar w:fldCharType="separate"/>
      </w:r>
      <w:r>
        <w:t>14</w:t>
      </w:r>
      <w:r>
        <w:fldChar w:fldCharType="end"/>
      </w:r>
      <w:r>
        <w:fldChar w:fldCharType="end"/>
      </w:r>
    </w:p>
    <w:p>
      <w:pPr>
        <w:pStyle w:val="25"/>
        <w:tabs>
          <w:tab w:val="right" w:pos="8312"/>
        </w:tabs>
        <w:spacing w:line="360" w:lineRule="exact"/>
        <w:ind w:left="0" w:firstLine="600"/>
      </w:pPr>
      <w:r>
        <w:fldChar w:fldCharType="begin"/>
      </w:r>
      <w:r>
        <w:instrText xml:space="preserve"> HYPERLINK \l "_Toc10600" </w:instrText>
      </w:r>
      <w:r>
        <w:fldChar w:fldCharType="separate"/>
      </w:r>
      <w:r>
        <w:rPr>
          <w:rFonts w:hint="eastAsia"/>
        </w:rPr>
        <w:t>二、加强矿产资源绿色开采.....................................................</w:t>
      </w:r>
      <w:r>
        <w:tab/>
      </w:r>
      <w:r>
        <w:fldChar w:fldCharType="begin"/>
      </w:r>
      <w:r>
        <w:instrText xml:space="preserve"> PAGEREF _Toc10600 \h </w:instrText>
      </w:r>
      <w:r>
        <w:fldChar w:fldCharType="separate"/>
      </w:r>
      <w:r>
        <w:t>15</w:t>
      </w:r>
      <w:r>
        <w:fldChar w:fldCharType="end"/>
      </w:r>
      <w:r>
        <w:fldChar w:fldCharType="end"/>
      </w:r>
    </w:p>
    <w:p>
      <w:pPr>
        <w:pStyle w:val="25"/>
        <w:tabs>
          <w:tab w:val="right" w:pos="8312"/>
        </w:tabs>
        <w:spacing w:line="360" w:lineRule="exact"/>
        <w:ind w:left="0" w:firstLine="600"/>
      </w:pPr>
      <w:r>
        <w:fldChar w:fldCharType="begin"/>
      </w:r>
      <w:r>
        <w:instrText xml:space="preserve"> HYPERLINK \l "_Toc6361" </w:instrText>
      </w:r>
      <w:r>
        <w:fldChar w:fldCharType="separate"/>
      </w:r>
      <w:r>
        <w:rPr>
          <w:rFonts w:hint="eastAsia"/>
        </w:rPr>
        <w:t>三、加强矿山地质环境保护与治理.......................................</w:t>
      </w:r>
      <w:r>
        <w:tab/>
      </w:r>
      <w:r>
        <w:fldChar w:fldCharType="begin"/>
      </w:r>
      <w:r>
        <w:instrText xml:space="preserve"> PAGEREF _Toc6361 \h </w:instrText>
      </w:r>
      <w:r>
        <w:fldChar w:fldCharType="separate"/>
      </w:r>
      <w:r>
        <w:t>16</w:t>
      </w:r>
      <w:r>
        <w:fldChar w:fldCharType="end"/>
      </w:r>
      <w:r>
        <w:fldChar w:fldCharType="end"/>
      </w:r>
    </w:p>
    <w:p>
      <w:pPr>
        <w:pStyle w:val="21"/>
        <w:tabs>
          <w:tab w:val="right" w:pos="8312"/>
        </w:tabs>
        <w:spacing w:line="360" w:lineRule="exact"/>
      </w:pPr>
      <w:r>
        <w:fldChar w:fldCharType="begin"/>
      </w:r>
      <w:r>
        <w:instrText xml:space="preserve"> HYPERLINK \l "_Toc17738" </w:instrText>
      </w:r>
      <w:r>
        <w:fldChar w:fldCharType="separate"/>
      </w:r>
      <w:r>
        <w:rPr>
          <w:rFonts w:hint="eastAsia"/>
        </w:rPr>
        <w:t>第六章  规划实施保障措施...................................................................</w:t>
      </w:r>
      <w:r>
        <w:tab/>
      </w:r>
      <w:r>
        <w:fldChar w:fldCharType="begin"/>
      </w:r>
      <w:r>
        <w:instrText xml:space="preserve"> PAGEREF _Toc17738 \h </w:instrText>
      </w:r>
      <w:r>
        <w:fldChar w:fldCharType="separate"/>
      </w:r>
      <w:r>
        <w:t>17</w:t>
      </w:r>
      <w:r>
        <w:fldChar w:fldCharType="end"/>
      </w:r>
      <w:r>
        <w:fldChar w:fldCharType="end"/>
      </w:r>
    </w:p>
    <w:p>
      <w:pPr>
        <w:pStyle w:val="25"/>
        <w:tabs>
          <w:tab w:val="right" w:pos="8312"/>
        </w:tabs>
        <w:spacing w:line="360" w:lineRule="exact"/>
        <w:ind w:left="0" w:firstLine="600"/>
      </w:pPr>
      <w:r>
        <w:fldChar w:fldCharType="begin"/>
      </w:r>
      <w:r>
        <w:instrText xml:space="preserve"> HYPERLINK \l "_Toc31194" </w:instrText>
      </w:r>
      <w:r>
        <w:fldChar w:fldCharType="separate"/>
      </w:r>
      <w:r>
        <w:rPr>
          <w:rFonts w:hint="eastAsia"/>
        </w:rPr>
        <w:t>一、建立完善规划实施目标责任考核制度.........................</w:t>
      </w:r>
      <w:r>
        <w:tab/>
      </w:r>
      <w:r>
        <w:fldChar w:fldCharType="begin"/>
      </w:r>
      <w:r>
        <w:instrText xml:space="preserve"> PAGEREF _Toc31194 \h </w:instrText>
      </w:r>
      <w:r>
        <w:fldChar w:fldCharType="separate"/>
      </w:r>
      <w:r>
        <w:t>17</w:t>
      </w:r>
      <w:r>
        <w:fldChar w:fldCharType="end"/>
      </w:r>
      <w:r>
        <w:fldChar w:fldCharType="end"/>
      </w:r>
    </w:p>
    <w:p>
      <w:pPr>
        <w:pStyle w:val="25"/>
        <w:tabs>
          <w:tab w:val="right" w:pos="8312"/>
        </w:tabs>
        <w:spacing w:line="360" w:lineRule="exact"/>
        <w:ind w:left="0" w:firstLine="600"/>
      </w:pPr>
      <w:r>
        <w:fldChar w:fldCharType="begin"/>
      </w:r>
      <w:r>
        <w:instrText xml:space="preserve"> HYPERLINK \l "_Toc28660" </w:instrText>
      </w:r>
      <w:r>
        <w:fldChar w:fldCharType="separate"/>
      </w:r>
      <w:r>
        <w:rPr>
          <w:rFonts w:hint="eastAsia"/>
        </w:rPr>
        <w:t>二、健全完善规划审查制度.....................................................</w:t>
      </w:r>
      <w:r>
        <w:tab/>
      </w:r>
      <w:r>
        <w:fldChar w:fldCharType="begin"/>
      </w:r>
      <w:r>
        <w:instrText xml:space="preserve"> PAGEREF _Toc28660 \h </w:instrText>
      </w:r>
      <w:r>
        <w:fldChar w:fldCharType="separate"/>
      </w:r>
      <w:r>
        <w:t>17</w:t>
      </w:r>
      <w:r>
        <w:fldChar w:fldCharType="end"/>
      </w:r>
      <w:r>
        <w:fldChar w:fldCharType="end"/>
      </w:r>
    </w:p>
    <w:p>
      <w:pPr>
        <w:pStyle w:val="25"/>
        <w:tabs>
          <w:tab w:val="right" w:pos="8312"/>
        </w:tabs>
        <w:spacing w:line="360" w:lineRule="exact"/>
        <w:ind w:left="0" w:firstLine="600"/>
      </w:pPr>
      <w:r>
        <w:fldChar w:fldCharType="begin"/>
      </w:r>
      <w:r>
        <w:instrText xml:space="preserve"> HYPERLINK \l "_Toc19956" </w:instrText>
      </w:r>
      <w:r>
        <w:fldChar w:fldCharType="separate"/>
      </w:r>
      <w:r>
        <w:rPr>
          <w:rFonts w:hint="eastAsia"/>
        </w:rPr>
        <w:t>三、健全完善规划实施评估调整机制...................................</w:t>
      </w:r>
      <w:r>
        <w:tab/>
      </w:r>
      <w:r>
        <w:fldChar w:fldCharType="begin"/>
      </w:r>
      <w:r>
        <w:instrText xml:space="preserve"> PAGEREF _Toc19956 \h </w:instrText>
      </w:r>
      <w:r>
        <w:fldChar w:fldCharType="separate"/>
      </w:r>
      <w:r>
        <w:t>17</w:t>
      </w:r>
      <w:r>
        <w:fldChar w:fldCharType="end"/>
      </w:r>
      <w:r>
        <w:fldChar w:fldCharType="end"/>
      </w:r>
    </w:p>
    <w:p>
      <w:pPr>
        <w:pStyle w:val="25"/>
        <w:tabs>
          <w:tab w:val="right" w:pos="8312"/>
        </w:tabs>
        <w:spacing w:line="360" w:lineRule="exact"/>
        <w:ind w:left="0" w:firstLine="600"/>
      </w:pPr>
      <w:r>
        <w:fldChar w:fldCharType="begin"/>
      </w:r>
      <w:r>
        <w:instrText xml:space="preserve"> HYPERLINK \l "_Toc16378" </w:instrText>
      </w:r>
      <w:r>
        <w:fldChar w:fldCharType="separate"/>
      </w:r>
      <w:r>
        <w:rPr>
          <w:rFonts w:hint="eastAsia"/>
        </w:rPr>
        <w:t>四、加强规划实施情况监督检查............................................</w:t>
      </w:r>
      <w:r>
        <w:tab/>
      </w:r>
      <w:r>
        <w:fldChar w:fldCharType="begin"/>
      </w:r>
      <w:r>
        <w:instrText xml:space="preserve"> PAGEREF _Toc16378 \h </w:instrText>
      </w:r>
      <w:r>
        <w:fldChar w:fldCharType="separate"/>
      </w:r>
      <w:r>
        <w:t>18</w:t>
      </w:r>
      <w:r>
        <w:fldChar w:fldCharType="end"/>
      </w:r>
      <w:r>
        <w:fldChar w:fldCharType="end"/>
      </w:r>
    </w:p>
    <w:p>
      <w:pPr>
        <w:pStyle w:val="25"/>
        <w:tabs>
          <w:tab w:val="right" w:pos="8312"/>
        </w:tabs>
        <w:spacing w:line="360" w:lineRule="exact"/>
        <w:ind w:left="0" w:firstLine="600"/>
      </w:pPr>
      <w:r>
        <w:fldChar w:fldCharType="begin"/>
      </w:r>
      <w:r>
        <w:instrText xml:space="preserve"> HYPERLINK \l "_Toc7944" </w:instrText>
      </w:r>
      <w:r>
        <w:fldChar w:fldCharType="separate"/>
      </w:r>
      <w:r>
        <w:rPr>
          <w:rFonts w:hint="eastAsia"/>
        </w:rPr>
        <w:t xml:space="preserve">五、提高规划管理信息化水平.................................................  </w:t>
      </w:r>
      <w:r>
        <w:fldChar w:fldCharType="begin"/>
      </w:r>
      <w:r>
        <w:instrText xml:space="preserve"> PAGEREF _Toc7944 \h </w:instrText>
      </w:r>
      <w:r>
        <w:fldChar w:fldCharType="separate"/>
      </w:r>
      <w:r>
        <w:t>18</w:t>
      </w:r>
      <w:r>
        <w:fldChar w:fldCharType="end"/>
      </w:r>
      <w:r>
        <w:fldChar w:fldCharType="end"/>
      </w:r>
    </w:p>
    <w:p>
      <w:pPr>
        <w:pStyle w:val="25"/>
        <w:tabs>
          <w:tab w:val="right" w:leader="dot" w:pos="8312"/>
        </w:tabs>
        <w:spacing w:line="400" w:lineRule="exact"/>
        <w:ind w:firstLine="600"/>
        <w:rPr>
          <w:rFonts w:hAnsi="仿宋"/>
          <w:b/>
          <w:sz w:val="32"/>
        </w:rPr>
        <w:sectPr>
          <w:footerReference r:id="rId11" w:type="default"/>
          <w:pgSz w:w="11906" w:h="16838"/>
          <w:pgMar w:top="1440" w:right="1797" w:bottom="1134" w:left="1797" w:header="851" w:footer="992" w:gutter="0"/>
          <w:pgNumType w:start="1"/>
          <w:cols w:space="425" w:num="1"/>
          <w:docGrid w:type="lines" w:linePitch="312" w:charSpace="0"/>
        </w:sectPr>
      </w:pPr>
      <w:r>
        <w:rPr>
          <w:rFonts w:ascii="Calibri" w:hAnsi="Calibri" w:eastAsia="宋体"/>
          <w:szCs w:val="28"/>
        </w:rPr>
        <w:fldChar w:fldCharType="end"/>
      </w:r>
    </w:p>
    <w:p>
      <w:pPr>
        <w:spacing w:line="360" w:lineRule="auto"/>
        <w:ind w:firstLine="0" w:firstLineChars="0"/>
        <w:jc w:val="both"/>
        <w:rPr>
          <w:rFonts w:hAnsi="仿宋"/>
          <w:b/>
          <w:sz w:val="32"/>
        </w:rPr>
      </w:pPr>
    </w:p>
    <w:p>
      <w:pPr>
        <w:spacing w:line="240" w:lineRule="auto"/>
        <w:ind w:firstLine="0" w:firstLineChars="0"/>
        <w:jc w:val="both"/>
        <w:rPr>
          <w:rFonts w:ascii="仿宋" w:hAnsi="仿宋" w:cs="仿宋"/>
          <w:b/>
          <w:bCs/>
          <w:sz w:val="32"/>
          <w:szCs w:val="32"/>
        </w:rPr>
      </w:pPr>
      <w:r>
        <w:rPr>
          <w:rFonts w:hint="eastAsia" w:ascii="仿宋" w:hAnsi="仿宋" w:cs="仿宋"/>
          <w:b/>
          <w:bCs/>
          <w:sz w:val="32"/>
          <w:szCs w:val="32"/>
        </w:rPr>
        <w:t>附件一：</w:t>
      </w:r>
      <w:r>
        <w:rPr>
          <w:rFonts w:hint="eastAsia" w:ascii="仿宋" w:hAnsi="仿宋" w:cs="仿宋"/>
          <w:sz w:val="32"/>
          <w:szCs w:val="32"/>
        </w:rPr>
        <w:t>镇坪县矿产资源总体规划（2021-2025年）附表</w:t>
      </w:r>
    </w:p>
    <w:p>
      <w:pPr>
        <w:spacing w:line="240" w:lineRule="auto"/>
        <w:ind w:firstLine="600"/>
        <w:jc w:val="both"/>
        <w:rPr>
          <w:rFonts w:ascii="仿宋" w:hAnsi="仿宋" w:cs="仿宋"/>
          <w:szCs w:val="30"/>
        </w:rPr>
      </w:pPr>
      <w:r>
        <w:rPr>
          <w:rFonts w:hint="eastAsia" w:ascii="仿宋" w:hAnsi="仿宋" w:cs="仿宋"/>
          <w:szCs w:val="30"/>
        </w:rPr>
        <w:t>附表1：镇坪县勘查规划区块表</w:t>
      </w:r>
    </w:p>
    <w:p>
      <w:pPr>
        <w:spacing w:line="240" w:lineRule="auto"/>
        <w:ind w:firstLine="600"/>
        <w:jc w:val="both"/>
        <w:rPr>
          <w:rFonts w:ascii="仿宋" w:hAnsi="仿宋" w:cs="仿宋"/>
          <w:szCs w:val="30"/>
        </w:rPr>
      </w:pPr>
      <w:r>
        <w:rPr>
          <w:rFonts w:hint="eastAsia" w:ascii="仿宋" w:hAnsi="仿宋" w:cs="仿宋"/>
          <w:szCs w:val="30"/>
        </w:rPr>
        <w:t>附表2：镇坪县开采规划区块表</w:t>
      </w:r>
    </w:p>
    <w:p>
      <w:pPr>
        <w:spacing w:line="240" w:lineRule="auto"/>
        <w:ind w:firstLine="600"/>
        <w:jc w:val="both"/>
        <w:rPr>
          <w:rFonts w:ascii="仿宋" w:hAnsi="仿宋" w:cs="仿宋"/>
          <w:szCs w:val="30"/>
        </w:rPr>
      </w:pPr>
      <w:r>
        <w:rPr>
          <w:rFonts w:hint="eastAsia" w:ascii="仿宋" w:hAnsi="仿宋" w:cs="仿宋"/>
          <w:szCs w:val="30"/>
        </w:rPr>
        <w:t>附表3：镇坪县重点矿种矿山最低开采规模规划表</w:t>
      </w:r>
    </w:p>
    <w:p>
      <w:pPr>
        <w:spacing w:line="360" w:lineRule="auto"/>
        <w:ind w:firstLine="0" w:firstLineChars="0"/>
        <w:jc w:val="both"/>
        <w:rPr>
          <w:rFonts w:hAnsi="仿宋"/>
          <w:bCs/>
          <w:sz w:val="32"/>
        </w:rPr>
      </w:pPr>
      <w:r>
        <w:rPr>
          <w:rFonts w:hint="eastAsia" w:ascii="仿宋" w:hAnsi="仿宋" w:cs="仿宋"/>
          <w:b/>
          <w:bCs/>
          <w:sz w:val="32"/>
          <w:szCs w:val="32"/>
        </w:rPr>
        <w:t>附件二：</w:t>
      </w:r>
      <w:r>
        <w:rPr>
          <w:rFonts w:hint="eastAsia" w:ascii="仿宋" w:hAnsi="仿宋" w:cs="仿宋"/>
          <w:sz w:val="32"/>
          <w:szCs w:val="32"/>
        </w:rPr>
        <w:t>镇坪县矿产资源总体规划（2021-2025 年）附图</w:t>
      </w:r>
    </w:p>
    <w:p>
      <w:pPr>
        <w:spacing w:line="240" w:lineRule="auto"/>
        <w:ind w:firstLine="600"/>
        <w:jc w:val="both"/>
        <w:rPr>
          <w:rFonts w:ascii="仿宋" w:hAnsi="仿宋" w:cs="仿宋"/>
          <w:szCs w:val="30"/>
        </w:rPr>
      </w:pPr>
      <w:r>
        <w:rPr>
          <w:rFonts w:hint="eastAsia" w:ascii="仿宋" w:hAnsi="仿宋" w:cs="仿宋"/>
          <w:szCs w:val="30"/>
        </w:rPr>
        <w:t>附图 1 镇坪县矿产资源分布图</w:t>
      </w:r>
    </w:p>
    <w:p>
      <w:pPr>
        <w:spacing w:line="240" w:lineRule="auto"/>
        <w:ind w:firstLine="600"/>
        <w:jc w:val="both"/>
        <w:rPr>
          <w:rFonts w:ascii="仿宋" w:hAnsi="仿宋" w:cs="仿宋"/>
          <w:szCs w:val="30"/>
        </w:rPr>
      </w:pPr>
      <w:r>
        <w:rPr>
          <w:rFonts w:hint="eastAsia" w:ascii="仿宋" w:hAnsi="仿宋" w:cs="仿宋"/>
          <w:szCs w:val="30"/>
        </w:rPr>
        <w:t>附图 2 镇坪县矿产资源勘查开发利用现状图</w:t>
      </w:r>
    </w:p>
    <w:p>
      <w:pPr>
        <w:spacing w:line="240" w:lineRule="auto"/>
        <w:ind w:firstLine="600"/>
        <w:jc w:val="both"/>
        <w:rPr>
          <w:rFonts w:ascii="仿宋" w:hAnsi="仿宋" w:cs="仿宋"/>
          <w:szCs w:val="30"/>
        </w:rPr>
      </w:pPr>
      <w:r>
        <w:rPr>
          <w:rFonts w:hint="eastAsia" w:ascii="仿宋" w:hAnsi="仿宋" w:cs="仿宋"/>
          <w:szCs w:val="30"/>
        </w:rPr>
        <w:t>附图 3 镇坪县矿产资源勘查规划图</w:t>
      </w:r>
    </w:p>
    <w:p>
      <w:pPr>
        <w:spacing w:line="240" w:lineRule="auto"/>
        <w:ind w:firstLine="600"/>
        <w:jc w:val="both"/>
        <w:rPr>
          <w:rFonts w:ascii="仿宋" w:hAnsi="仿宋" w:cs="仿宋"/>
          <w:szCs w:val="30"/>
        </w:rPr>
      </w:pPr>
      <w:r>
        <w:rPr>
          <w:rFonts w:hint="eastAsia" w:ascii="仿宋" w:hAnsi="仿宋" w:cs="仿宋"/>
          <w:szCs w:val="30"/>
        </w:rPr>
        <w:t>附图 4 镇坪县矿产资源开采规划图</w:t>
      </w:r>
    </w:p>
    <w:p>
      <w:pPr>
        <w:spacing w:line="360" w:lineRule="auto"/>
        <w:ind w:firstLine="0" w:firstLineChars="0"/>
        <w:jc w:val="center"/>
        <w:rPr>
          <w:rFonts w:hAnsi="仿宋"/>
          <w:b/>
          <w:sz w:val="32"/>
        </w:rPr>
      </w:pPr>
    </w:p>
    <w:p>
      <w:pPr>
        <w:ind w:firstLine="0" w:firstLineChars="0"/>
        <w:jc w:val="center"/>
        <w:rPr>
          <w:rFonts w:ascii="宋体" w:hAnsi="宋体"/>
          <w:szCs w:val="36"/>
        </w:rPr>
        <w:sectPr>
          <w:footerReference r:id="rId12" w:type="default"/>
          <w:pgSz w:w="11906" w:h="16838"/>
          <w:pgMar w:top="1440" w:right="1797" w:bottom="1134" w:left="1797" w:header="851" w:footer="992" w:gutter="0"/>
          <w:pgNumType w:start="1"/>
          <w:cols w:space="425" w:num="1"/>
          <w:docGrid w:type="lines" w:linePitch="312" w:charSpace="0"/>
        </w:sectPr>
      </w:pPr>
    </w:p>
    <w:bookmarkEnd w:id="3"/>
    <w:bookmarkEnd w:id="4"/>
    <w:bookmarkEnd w:id="5"/>
    <w:bookmarkEnd w:id="6"/>
    <w:p>
      <w:pPr>
        <w:pStyle w:val="3"/>
        <w:spacing w:before="0" w:after="0"/>
        <w:ind w:firstLine="601"/>
        <w:rPr>
          <w:rFonts w:ascii="黑体" w:hAnsi="黑体" w:eastAsia="黑体"/>
          <w:szCs w:val="36"/>
        </w:rPr>
      </w:pPr>
      <w:bookmarkStart w:id="9" w:name="_Toc107448594"/>
      <w:bookmarkStart w:id="10" w:name="_Toc17102"/>
      <w:r>
        <w:rPr>
          <w:rFonts w:hint="eastAsia" w:ascii="黑体" w:hAnsi="黑体" w:eastAsia="黑体"/>
          <w:szCs w:val="36"/>
        </w:rPr>
        <w:t>总    则</w:t>
      </w:r>
      <w:bookmarkEnd w:id="9"/>
      <w:bookmarkEnd w:id="10"/>
    </w:p>
    <w:p>
      <w:pPr>
        <w:ind w:firstLine="600"/>
      </w:pPr>
      <w:r>
        <w:rPr>
          <w:rFonts w:hint="eastAsia"/>
        </w:rPr>
        <w:t>“十四五”是开启全面建设社会主义现代化国家新征程、向第二个百年奋斗目标进军的五年。矿产资源是发展之基、生产之要。为了深入贯彻落实习总书记来陕来安考察重要讲话精神，优化镇坪县矿产资源开发利用布局，提高节约集约利用水平，加强矿山地质环境保护与治理恢复，促进矿业经济持续健康发展，为全县经济社会发展提供矿产资源保障，根据《陕西省自然资源厅关于开展市县级矿产资源规划（2</w:t>
      </w:r>
      <w:r>
        <w:t>021-2025年</w:t>
      </w:r>
      <w:r>
        <w:rPr>
          <w:rFonts w:hint="eastAsia"/>
        </w:rPr>
        <w:t>）编制工作的通知》（陕自然资保发（2</w:t>
      </w:r>
      <w:r>
        <w:t>020</w:t>
      </w:r>
      <w:r>
        <w:rPr>
          <w:rFonts w:hint="eastAsia"/>
        </w:rPr>
        <w:t>）6号）要求，依据《中华人民共和国矿产资源法》《陕西省矿产资源管理条例》《陕西省巴山生态环境保护办法》等法律法规、《矿产资源规划编制实施办法》等部门规章、《陕西省矿产资源总体规划（2021-2025年）》《安康市矿产资源总体规划（2021-2025年）》《镇坪县国民经济和社会发展第十四个五年规划和二零三五年远景目标纲要》等规划，编制《镇坪县矿产资源总体规划(2021-2025年)》(以下简称《规划》)。</w:t>
      </w:r>
    </w:p>
    <w:p>
      <w:pPr>
        <w:ind w:firstLine="600"/>
      </w:pPr>
      <w:r>
        <w:rPr>
          <w:rFonts w:hint="eastAsia"/>
        </w:rPr>
        <w:t>《规划》是对陕西省、安康市矿产资源总体规划在本县行政区域内进一步细化和落实，是依法审批和监督管理矿产资源勘查、开发利用与保护活动的重要依据。在镇坪县内开展地质勘查、矿产资源开发利用和保护、矿业绿色发展、矿产资源管理等活动，应当符合《规划》。涉及矿产资源开发活动的相关行业规划，应当与《规划》做好衔接。</w:t>
      </w:r>
    </w:p>
    <w:p>
      <w:pPr>
        <w:ind w:firstLine="600"/>
      </w:pPr>
      <w:r>
        <w:rPr>
          <w:rFonts w:hint="eastAsia"/>
        </w:rPr>
        <w:t>《规划》以2020年为基准年，以2025年为目标年，展望到2035年。</w:t>
      </w:r>
    </w:p>
    <w:p>
      <w:pPr>
        <w:ind w:firstLine="600"/>
      </w:pPr>
      <w:r>
        <w:rPr>
          <w:rFonts w:hint="eastAsia"/>
        </w:rPr>
        <w:t>《规划》适用范围为镇坪县行政管辖区域。</w:t>
      </w:r>
    </w:p>
    <w:p>
      <w:pPr>
        <w:pStyle w:val="3"/>
        <w:rPr>
          <w:lang w:val="zh-CN"/>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797" w:bottom="1134" w:left="1797" w:header="851" w:footer="992" w:gutter="0"/>
          <w:pgNumType w:start="1"/>
          <w:cols w:space="425" w:num="1"/>
          <w:docGrid w:type="lines" w:linePitch="312" w:charSpace="0"/>
        </w:sectPr>
      </w:pPr>
      <w:bookmarkStart w:id="11" w:name="_Toc497899204"/>
      <w:bookmarkStart w:id="12" w:name="_Toc497899996"/>
    </w:p>
    <w:bookmarkEnd w:id="11"/>
    <w:bookmarkEnd w:id="12"/>
    <w:p>
      <w:pPr>
        <w:pStyle w:val="3"/>
        <w:spacing w:before="280" w:after="280"/>
        <w:rPr>
          <w:rFonts w:ascii="黑体" w:hAnsi="黑体" w:eastAsia="黑体"/>
        </w:rPr>
      </w:pPr>
      <w:bookmarkStart w:id="13" w:name="_Toc32223"/>
      <w:bookmarkStart w:id="14" w:name="_Toc3086"/>
      <w:r>
        <w:rPr>
          <w:rFonts w:hint="eastAsia" w:ascii="黑体" w:hAnsi="黑体" w:eastAsia="黑体"/>
          <w:lang w:val="zh-CN"/>
        </w:rPr>
        <w:t>第一章  现状与形势</w:t>
      </w:r>
      <w:bookmarkEnd w:id="13"/>
      <w:bookmarkEnd w:id="14"/>
    </w:p>
    <w:p>
      <w:pPr>
        <w:pStyle w:val="4"/>
        <w:spacing w:before="156"/>
        <w:ind w:firstLine="602"/>
      </w:pPr>
      <w:bookmarkStart w:id="15" w:name="_Toc22513"/>
      <w:r>
        <w:rPr>
          <w:rFonts w:hint="eastAsia"/>
        </w:rPr>
        <w:t>一</w:t>
      </w:r>
      <w:r>
        <w:t>、</w:t>
      </w:r>
      <w:r>
        <w:rPr>
          <w:rFonts w:hint="eastAsia"/>
        </w:rPr>
        <w:t>矿产资源</w:t>
      </w:r>
      <w:r>
        <w:t>概况</w:t>
      </w:r>
      <w:bookmarkEnd w:id="15"/>
    </w:p>
    <w:p>
      <w:pPr>
        <w:ind w:firstLine="600"/>
      </w:pPr>
      <w:bookmarkStart w:id="16" w:name="_Toc18610"/>
      <w:bookmarkStart w:id="17" w:name="_Toc22083"/>
      <w:r>
        <w:rPr>
          <w:rFonts w:hint="eastAsia"/>
        </w:rPr>
        <w:t>镇坪县位于扬子板块北大巴山裂谷及镇巴弧形逆冲带，成矿地质条件较好。</w:t>
      </w:r>
      <w:bookmarkEnd w:id="16"/>
      <w:bookmarkEnd w:id="17"/>
    </w:p>
    <w:p>
      <w:pPr>
        <w:ind w:firstLine="600"/>
      </w:pPr>
      <w:r>
        <w:rPr>
          <w:rFonts w:hint="eastAsia"/>
        </w:rPr>
        <w:t>截止2020年底，全县已发现各类矿产16种。主要包括石煤、铁矿、钛矿（金红石）、钒矿、铜矿、铅锌矿、金矿、铌钽矿、萤石、饰面用板岩、建筑石料用灰岩、建筑石料用辉绿岩、玻璃用脉石英、建筑石料用辉长岩、水泥用灰岩、砖瓦用页岩。其中查明资源储量矿种有6种（石煤、辉长岩、钒矿、饰面用板岩、建筑石料用灰岩、建筑石料用辉绿岩），列入《陕西省矿产资源储量简表》的矿产有2种：石煤2个小型，资源储量为12274千吨；辉长岩1个小型，资源储量为120千立方米。</w:t>
      </w:r>
    </w:p>
    <w:p>
      <w:pPr>
        <w:ind w:firstLine="600"/>
      </w:pPr>
      <w:r>
        <w:rPr>
          <w:rFonts w:hint="eastAsia"/>
        </w:rPr>
        <w:t>镇坪县战略性矿产有铜、金、钒、萤石等；优势矿产主要为石煤、饰面用板岩，位居安康市乃至全省前列。近年来，地热、页岩气有新的发现。</w:t>
      </w:r>
    </w:p>
    <w:p>
      <w:pPr>
        <w:pStyle w:val="4"/>
        <w:spacing w:before="156"/>
        <w:ind w:firstLine="602"/>
        <w:rPr>
          <w:color w:val="000000" w:themeColor="text1"/>
          <w14:textFill>
            <w14:solidFill>
              <w14:schemeClr w14:val="tx1"/>
            </w14:solidFill>
          </w14:textFill>
        </w:rPr>
      </w:pPr>
      <w:bookmarkStart w:id="18" w:name="_Toc497899207"/>
      <w:bookmarkStart w:id="19" w:name="_Toc32147"/>
      <w:bookmarkStart w:id="20" w:name="_Toc6045"/>
      <w:bookmarkStart w:id="21" w:name="_Toc497899999"/>
      <w:r>
        <w:rPr>
          <w:rFonts w:hint="eastAsia"/>
        </w:rPr>
        <w:t>二</w:t>
      </w:r>
      <w:r>
        <w:t>、矿产资源勘查</w:t>
      </w:r>
      <w:r>
        <w:rPr>
          <w:rFonts w:hint="eastAsia"/>
        </w:rPr>
        <w:t>开发利用</w:t>
      </w:r>
      <w:r>
        <w:t>现状</w:t>
      </w:r>
      <w:bookmarkEnd w:id="18"/>
      <w:bookmarkEnd w:id="19"/>
      <w:bookmarkEnd w:id="20"/>
      <w:bookmarkEnd w:id="21"/>
    </w:p>
    <w:p>
      <w:pPr>
        <w:ind w:firstLine="600"/>
      </w:pPr>
      <w:r>
        <w:rPr>
          <w:rFonts w:hint="eastAsia"/>
        </w:rPr>
        <w:t>截止2020年底，我省1∶100万区域重力测量和1∶50万航磁测量已覆盖镇坪全境；镇坪境内1∶20万区域地质调查及1∶20万区域地球化学测量、1∶20万区域自然重砂测量，1∶20万航空遥感图像解译已完成。</w:t>
      </w:r>
      <w:bookmarkStart w:id="22" w:name="_Hlk98178855"/>
      <w:r>
        <w:rPr>
          <w:rFonts w:hint="eastAsia"/>
        </w:rPr>
        <w:t>1∶5万区域地质调查845平方千米，1∶5万矿产地质调查879平方千米。</w:t>
      </w:r>
    </w:p>
    <w:p>
      <w:pPr>
        <w:ind w:firstLine="600"/>
      </w:pPr>
      <w:r>
        <w:rPr>
          <w:rFonts w:hint="eastAsia"/>
        </w:rPr>
        <w:t>截止2020年底，全县登记地质勘查项目6个，勘查矿种有金矿、铜矿、铅锌矿、钛矿、铌钽矿等；勘查程度：6个项目均为详查。占全县面积的3.04%。</w:t>
      </w:r>
    </w:p>
    <w:p>
      <w:pPr>
        <w:ind w:firstLine="600"/>
        <w:rPr>
          <w:color w:val="000000" w:themeColor="text1"/>
          <w14:textFill>
            <w14:solidFill>
              <w14:schemeClr w14:val="tx1"/>
            </w14:solidFill>
          </w14:textFill>
        </w:rPr>
      </w:pPr>
      <w:r>
        <w:rPr>
          <w:rFonts w:hint="eastAsia"/>
        </w:rPr>
        <w:t>截止2020年底，全县有各类矿山26个，其中市级发证19个，县级发证7个。大中型矿山8个、小型及小型以下矿山18个，大中型矿山占比30.77%；开发利用的矿产为石煤、饰面用板岩、建筑石料用灰岩、建筑石料用辉绿岩。</w:t>
      </w:r>
      <w:r>
        <w:t>2</w:t>
      </w:r>
      <w:r>
        <w:rPr>
          <w:rFonts w:hint="eastAsia"/>
        </w:rPr>
        <w:t>个正常生产矿山，筹建、在建矿山</w:t>
      </w:r>
      <w:r>
        <w:t>6</w:t>
      </w:r>
      <w:r>
        <w:rPr>
          <w:rFonts w:hint="eastAsia"/>
        </w:rPr>
        <w:t>处；其余为停产矿山。2020年矿业产值占全县规模以上工业总产值22%。主要矿产（石煤）产量约73万吨、产值2.90亿元、利润约2200万元。</w:t>
      </w:r>
    </w:p>
    <w:bookmarkEnd w:id="22"/>
    <w:p>
      <w:pPr>
        <w:pStyle w:val="4"/>
        <w:spacing w:before="156"/>
        <w:ind w:firstLine="602"/>
      </w:pPr>
      <w:bookmarkStart w:id="23" w:name="_Toc12352"/>
      <w:bookmarkStart w:id="24" w:name="_Toc9437"/>
      <w:bookmarkStart w:id="25" w:name="_Toc80441246"/>
      <w:bookmarkStart w:id="26" w:name="_Toc5926"/>
      <w:bookmarkStart w:id="27" w:name="_Toc107448600"/>
      <w:bookmarkStart w:id="28" w:name="_Toc86496976"/>
      <w:bookmarkStart w:id="29" w:name="_Toc80441243"/>
      <w:bookmarkStart w:id="30" w:name="_Toc9133"/>
      <w:r>
        <w:rPr>
          <w:rFonts w:hint="eastAsia"/>
        </w:rPr>
        <w:t>三、上轮规划实施成效</w:t>
      </w:r>
      <w:bookmarkEnd w:id="23"/>
      <w:bookmarkEnd w:id="24"/>
      <w:bookmarkEnd w:id="25"/>
      <w:bookmarkEnd w:id="26"/>
      <w:bookmarkEnd w:id="27"/>
    </w:p>
    <w:p>
      <w:pPr>
        <w:ind w:firstLine="600"/>
      </w:pPr>
      <w:r>
        <w:rPr>
          <w:rFonts w:hint="eastAsia"/>
        </w:rPr>
        <w:t>第三轮规划实施以来，全县地质勘查和矿业开发秩序日渐规范，矿产资源管理和服务水平有了较大提高，规划实施成效显著。</w:t>
      </w:r>
    </w:p>
    <w:p>
      <w:pPr>
        <w:ind w:firstLine="602"/>
      </w:pPr>
      <w:r>
        <w:rPr>
          <w:rFonts w:hint="eastAsia"/>
          <w:b/>
          <w:bCs/>
        </w:rPr>
        <w:t>矿山规模结构进一步优化。</w:t>
      </w:r>
      <w:r>
        <w:rPr>
          <w:rFonts w:hint="eastAsia"/>
        </w:rPr>
        <w:t>2020年底已全部落实化龙山核心保护区和重点保护区矿业权退出工作。通过资源整合、露天采石矿山和砖瓦粘土矿山专项整治，矿山生产规模稳步提升，矿山总数大幅减少。矿山数量由2015年的41个减少到2020年的26个，减少率36.58%；大中型矿山数量占比由2015年提升到2020年的30.77%。</w:t>
      </w:r>
    </w:p>
    <w:p>
      <w:pPr>
        <w:ind w:firstLine="602"/>
      </w:pPr>
      <w:r>
        <w:rPr>
          <w:rFonts w:hint="eastAsia"/>
          <w:b/>
          <w:bCs/>
        </w:rPr>
        <w:t>矿山生态保护与治理成效明显。</w:t>
      </w:r>
      <w:r>
        <w:rPr>
          <w:rFonts w:hint="eastAsia"/>
        </w:rPr>
        <w:t>开展了全县矿山地质环境调查，建立了历史遗留和生产矿山地质环境恢复治理台账，编制了《镇坪县矿山地质环境保护与治理规划（2017-2025年）》，部署开展了全县矿山地质环境治理恢复工作。通过省财政资金、地方政府自筹资金、矿山企业提取矿山生态修复基金，实施了矿山地质环境综合治理项目。</w:t>
      </w:r>
      <w:bookmarkStart w:id="31" w:name="_Hlk81126391"/>
      <w:r>
        <w:rPr>
          <w:rFonts w:hint="eastAsia"/>
        </w:rPr>
        <w:t>全县重点区域矿山生态得到一定改善</w:t>
      </w:r>
      <w:bookmarkEnd w:id="31"/>
      <w:r>
        <w:rPr>
          <w:rFonts w:hint="eastAsia"/>
        </w:rPr>
        <w:t>。</w:t>
      </w:r>
    </w:p>
    <w:p>
      <w:pPr>
        <w:ind w:firstLine="602"/>
      </w:pPr>
      <w:r>
        <w:rPr>
          <w:rFonts w:hint="eastAsia"/>
          <w:b/>
          <w:bCs/>
        </w:rPr>
        <w:t>矿产资源管理制度不断完善。</w:t>
      </w:r>
      <w:r>
        <w:rPr>
          <w:rFonts w:hint="eastAsia"/>
        </w:rPr>
        <w:t>全面实行矿业权有偿取得制度，采矿管理更加规范；矿山地质环境治理恢复与土地复垦基金正式建立。基本形成“管理有规、市场有序、开发有责、调控有效、监督有力”的矿产资源管理新局面。</w:t>
      </w:r>
    </w:p>
    <w:bookmarkEnd w:id="28"/>
    <w:bookmarkEnd w:id="29"/>
    <w:bookmarkEnd w:id="30"/>
    <w:p>
      <w:pPr>
        <w:pStyle w:val="4"/>
        <w:spacing w:before="156"/>
        <w:ind w:firstLine="602"/>
      </w:pPr>
      <w:bookmarkStart w:id="32" w:name="_Toc22412"/>
      <w:bookmarkStart w:id="33" w:name="_Toc12076"/>
      <w:bookmarkStart w:id="34" w:name="_Toc107448601"/>
      <w:bookmarkStart w:id="35" w:name="_Toc9147"/>
      <w:bookmarkStart w:id="36" w:name="_Toc9108"/>
      <w:r>
        <w:rPr>
          <w:rFonts w:hint="eastAsia"/>
        </w:rPr>
        <w:t>四、存在的主要问题</w:t>
      </w:r>
      <w:bookmarkEnd w:id="32"/>
      <w:bookmarkEnd w:id="33"/>
      <w:bookmarkEnd w:id="34"/>
      <w:bookmarkEnd w:id="35"/>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矿产资源开发利用水平仍需提高。</w:t>
      </w:r>
      <w:bookmarkStart w:id="37" w:name="_Hlk98180754"/>
      <w:r>
        <w:rPr>
          <w:color w:val="000000" w:themeColor="text1"/>
          <w14:textFill>
            <w14:solidFill>
              <w14:schemeClr w14:val="tx1"/>
            </w14:solidFill>
          </w14:textFill>
        </w:rPr>
        <w:t>开发能力较低</w:t>
      </w:r>
      <w:bookmarkEnd w:id="37"/>
      <w:r>
        <w:rPr>
          <w:rFonts w:hint="eastAsia"/>
          <w:color w:val="000000" w:themeColor="text1"/>
          <w14:textFill>
            <w14:solidFill>
              <w14:schemeClr w14:val="tx1"/>
            </w14:solidFill>
          </w14:textFill>
        </w:rPr>
        <w:t>，小型矿山数量多，规模结构需进一步优化。</w:t>
      </w:r>
    </w:p>
    <w:p>
      <w:pPr>
        <w:ind w:firstLine="602"/>
        <w:rPr>
          <w:color w:val="FF0000"/>
        </w:rPr>
      </w:pPr>
      <w:r>
        <w:rPr>
          <w:rFonts w:hint="eastAsia"/>
          <w:b/>
          <w:color w:val="000000" w:themeColor="text1"/>
          <w14:textFill>
            <w14:solidFill>
              <w14:schemeClr w14:val="tx1"/>
            </w14:solidFill>
          </w14:textFill>
        </w:rPr>
        <w:t>产业升级慢，产品深加工不够</w:t>
      </w:r>
      <w:r>
        <w:rPr>
          <w:rFonts w:hint="eastAsia"/>
          <w:color w:val="000000" w:themeColor="text1"/>
          <w14:textFill>
            <w14:solidFill>
              <w14:schemeClr w14:val="tx1"/>
            </w14:solidFill>
          </w14:textFill>
        </w:rPr>
        <w:t>。全县精深加工能力薄弱、产品结构不合理、产业集中度不高，没有形成产业链。未能将资源优势转化为经济优势。</w:t>
      </w:r>
    </w:p>
    <w:p>
      <w:pPr>
        <w:ind w:firstLine="602"/>
        <w:rPr>
          <w:rFonts w:ascii="仿宋" w:hAnsi="仿宋" w:cs="仿宋"/>
          <w:szCs w:val="30"/>
        </w:rPr>
      </w:pPr>
      <w:r>
        <w:rPr>
          <w:rFonts w:hint="eastAsia"/>
          <w:b/>
        </w:rPr>
        <w:t>生态保护和绿色发展任务艰巨。</w:t>
      </w:r>
      <w:r>
        <w:rPr>
          <w:rFonts w:hint="eastAsia"/>
        </w:rPr>
        <w:t>矿山绿色开采投入不足，多数矿山经济效益不好，恢复治理投入不足。历史遗留矿山地质环境治理欠账较多，恢复治理资金缺乏，恢复治理率需进一步提高。</w:t>
      </w:r>
    </w:p>
    <w:p>
      <w:pPr>
        <w:pStyle w:val="4"/>
        <w:spacing w:before="156"/>
        <w:ind w:firstLine="602"/>
      </w:pPr>
      <w:bookmarkStart w:id="38" w:name="_Toc2518"/>
      <w:bookmarkStart w:id="39" w:name="_Toc17600"/>
      <w:bookmarkStart w:id="40" w:name="_Toc10370"/>
      <w:bookmarkStart w:id="41" w:name="_Toc107448602"/>
      <w:r>
        <w:rPr>
          <w:rFonts w:hint="eastAsia"/>
        </w:rPr>
        <w:t>五、形势与要求</w:t>
      </w:r>
      <w:bookmarkEnd w:id="36"/>
      <w:bookmarkEnd w:id="38"/>
      <w:bookmarkEnd w:id="39"/>
      <w:bookmarkEnd w:id="40"/>
      <w:bookmarkEnd w:id="41"/>
    </w:p>
    <w:p>
      <w:pPr>
        <w:ind w:firstLine="600"/>
      </w:pPr>
      <w:r>
        <w:rPr>
          <w:rFonts w:hint="eastAsia"/>
        </w:rPr>
        <w:t>“十四五”时期，是我国开启全面建设社会主义现代化国家新征程的起步期，也是镇坪县深入贯彻习近平总书记来陕来安考察重要讲话精神，以新发展理念引领高质量发展，加快建设西北生态经济强县的关键五年。</w:t>
      </w:r>
      <w:r>
        <w:t>新冠肺炎疫情带来前所未有的巨大冲击</w:t>
      </w:r>
      <w:r>
        <w:rPr>
          <w:rFonts w:hint="eastAsia"/>
        </w:rPr>
        <w:t>，</w:t>
      </w:r>
      <w:r>
        <w:t>世界正经历百年未有之大变局。</w:t>
      </w:r>
      <w:r>
        <w:rPr>
          <w:rFonts w:hint="eastAsia"/>
        </w:rPr>
        <w:t>产业结构、碳达峰、碳中和使矿业发展形势发生深刻变化。矿业结构调整、转型升级、绿色发展和管理改革任务十分艰巨，地质勘查、矿产开发与保护、矿区生态保护修复面临新的机遇和挑战。</w:t>
      </w:r>
    </w:p>
    <w:p>
      <w:pPr>
        <w:ind w:firstLine="602"/>
      </w:pPr>
      <w:r>
        <w:rPr>
          <w:rFonts w:hint="eastAsia"/>
          <w:b/>
          <w:bCs/>
        </w:rPr>
        <w:t>新发展阶段对矿产资源保障能力</w:t>
      </w:r>
      <w:r>
        <w:rPr>
          <w:rFonts w:hint="eastAsia"/>
          <w:b/>
          <w:bCs/>
          <w:color w:val="000000" w:themeColor="text1"/>
          <w14:textFill>
            <w14:solidFill>
              <w14:schemeClr w14:val="tx1"/>
            </w14:solidFill>
          </w14:textFill>
        </w:rPr>
        <w:t>提出新要求</w:t>
      </w:r>
      <w:r>
        <w:rPr>
          <w:rFonts w:hint="eastAsia"/>
          <w:b/>
          <w:bCs/>
        </w:rPr>
        <w:t>。</w:t>
      </w:r>
      <w:r>
        <w:rPr>
          <w:rFonts w:hint="eastAsia"/>
        </w:rPr>
        <w:t>国家实施“一带一路”建设、新时代西部大开发等重大战略，为镇坪实现追赶跨越发展提供了重大机遇，同时也对矿产资源需求保障提出新要求。</w:t>
      </w:r>
      <w:r>
        <w:rPr>
          <w:rFonts w:hint="eastAsia"/>
          <w:color w:val="000000" w:themeColor="text1"/>
          <w14:textFill>
            <w14:solidFill>
              <w14:schemeClr w14:val="tx1"/>
            </w14:solidFill>
          </w14:textFill>
        </w:rPr>
        <w:t>在确保巴山生态保护要求前提下，</w:t>
      </w:r>
      <w:r>
        <w:rPr>
          <w:rFonts w:hint="eastAsia"/>
        </w:rPr>
        <w:t>立足战略矿产和优势矿产的资源需求，巩固建筑石料、砖瓦用页岩等建材类矿产对县内重点建设项目</w:t>
      </w:r>
      <w:r>
        <w:rPr>
          <w:rFonts w:hint="eastAsia"/>
          <w:color w:val="000000" w:themeColor="text1"/>
          <w14:textFill>
            <w14:solidFill>
              <w14:schemeClr w14:val="tx1"/>
            </w14:solidFill>
          </w14:textFill>
        </w:rPr>
        <w:t>和民生改善</w:t>
      </w:r>
      <w:r>
        <w:rPr>
          <w:rFonts w:hint="eastAsia"/>
        </w:rPr>
        <w:t>的保障能力，促进资源合理开发利用。</w:t>
      </w:r>
    </w:p>
    <w:p>
      <w:pPr>
        <w:ind w:firstLine="602"/>
      </w:pPr>
      <w:r>
        <w:rPr>
          <w:rFonts w:hint="eastAsia"/>
          <w:b/>
          <w:bCs/>
        </w:rPr>
        <w:t>生态文明建设对矿业绿色发展提出新要求。</w:t>
      </w:r>
      <w:r>
        <w:rPr>
          <w:rFonts w:hint="eastAsia"/>
        </w:rPr>
        <w:t>随着生态保护、矿政管理深入推进，对绿色勘查、绿色开采及矿山生态保护与修复提出了更高要求。大力推进绿色勘查、绿色开采工作，全面提高资源利用效率，节约集约利用矿产资源，推动形成绿色勘查开发、高质量矿业发展新格局。</w:t>
      </w:r>
    </w:p>
    <w:p>
      <w:pPr>
        <w:ind w:firstLine="602"/>
      </w:pPr>
      <w:r>
        <w:rPr>
          <w:rFonts w:hint="eastAsia"/>
          <w:b/>
          <w:bCs/>
        </w:rPr>
        <w:t>矿产资源管理能力提出更高要求。</w:t>
      </w:r>
      <w:r>
        <w:rPr>
          <w:rFonts w:hint="eastAsia"/>
        </w:rPr>
        <w:t>提升管理效能和信息化水平，提高矿产资源宏观管理能力和服务水平。健全矿业市场竞争机制，充分发挥市场配置资源的决定性作用，构建矿产资源管理新体制新机制。</w:t>
      </w:r>
      <w:bookmarkStart w:id="42" w:name="_Toc107448603"/>
    </w:p>
    <w:p>
      <w:pPr>
        <w:pStyle w:val="3"/>
        <w:spacing w:before="280" w:after="280"/>
        <w:rPr>
          <w:rFonts w:ascii="黑体" w:hAnsi="黑体" w:eastAsia="黑体"/>
        </w:rPr>
      </w:pPr>
      <w:bookmarkStart w:id="43" w:name="_Toc26976"/>
      <w:r>
        <w:rPr>
          <w:rFonts w:hint="eastAsia" w:ascii="黑体" w:hAnsi="黑体" w:eastAsia="黑体"/>
        </w:rPr>
        <w:t>第二章   指导思想、基本原则与目标</w:t>
      </w:r>
      <w:bookmarkEnd w:id="42"/>
      <w:bookmarkEnd w:id="43"/>
    </w:p>
    <w:p>
      <w:pPr>
        <w:pStyle w:val="4"/>
        <w:spacing w:before="156"/>
        <w:ind w:firstLine="602"/>
      </w:pPr>
      <w:bookmarkStart w:id="44" w:name="_Toc107448604"/>
      <w:bookmarkStart w:id="45" w:name="_Toc12945"/>
      <w:r>
        <w:rPr>
          <w:rFonts w:hint="eastAsia"/>
        </w:rPr>
        <w:t>一、指导思想</w:t>
      </w:r>
      <w:bookmarkEnd w:id="44"/>
      <w:bookmarkEnd w:id="45"/>
    </w:p>
    <w:p>
      <w:pPr>
        <w:spacing w:line="520" w:lineRule="exact"/>
        <w:ind w:firstLine="600"/>
        <w:rPr>
          <w:lang w:val="zh-CN"/>
        </w:rPr>
      </w:pPr>
      <w:r>
        <w:rPr>
          <w:rFonts w:hint="eastAsia"/>
        </w:rPr>
        <w:t>以习近平新时代中国特色社会主义思想为指导，深入贯彻党的十九大和</w:t>
      </w:r>
      <w:r>
        <w:rPr>
          <w:rFonts w:hint="eastAsia"/>
          <w:lang w:eastAsia="zh-CN"/>
        </w:rPr>
        <w:t>党的</w:t>
      </w:r>
      <w:bookmarkStart w:id="96" w:name="_GoBack"/>
      <w:bookmarkEnd w:id="96"/>
      <w:r>
        <w:rPr>
          <w:rFonts w:hint="eastAsia"/>
        </w:rPr>
        <w:t xml:space="preserve">二十大精神，统筹推进“五位一体”总体布局，协调推进“四个全面”战略布局。坚定不移贯彻创新、协调、绿色、开放、共享的发展理念，坚持稳中求进工作总基调，以推动高质量发展为主题，以提高矿产资源保障能力为目标，以推进循环经济发展、转变资源利用方式为主线，促进资源高效利用综合利用，助力乡村振兴，实现资源开发与生态环境保护相协调，为镇坪县经济社会持续健康发展提供资源支撑和保障。 </w:t>
      </w:r>
    </w:p>
    <w:p>
      <w:pPr>
        <w:pStyle w:val="4"/>
        <w:spacing w:before="156"/>
        <w:ind w:firstLine="602"/>
      </w:pPr>
      <w:bookmarkStart w:id="46" w:name="_Toc107448605"/>
      <w:bookmarkStart w:id="47" w:name="_Toc15438"/>
      <w:r>
        <w:rPr>
          <w:rFonts w:hint="eastAsia"/>
        </w:rPr>
        <w:t>二、基本原则</w:t>
      </w:r>
      <w:bookmarkEnd w:id="46"/>
      <w:bookmarkEnd w:id="47"/>
    </w:p>
    <w:p>
      <w:pPr>
        <w:spacing w:line="520" w:lineRule="exact"/>
        <w:ind w:firstLine="602"/>
      </w:pPr>
      <w:r>
        <w:rPr>
          <w:rFonts w:hint="eastAsia"/>
          <w:b/>
          <w:bCs/>
        </w:rPr>
        <w:t>坚持供给平衡，保障需求。</w:t>
      </w:r>
      <w:r>
        <w:rPr>
          <w:rFonts w:hint="eastAsia"/>
        </w:rPr>
        <w:t>深入贯彻国家资源能源安全布局。按照乡村振兴、重点项目的总体部署，提升开发利用水平，加大战略性矿产找矿，发现新的矿产地，增强矿产资源供给保障能力。</w:t>
      </w:r>
    </w:p>
    <w:p>
      <w:pPr>
        <w:spacing w:line="520" w:lineRule="exact"/>
        <w:ind w:firstLine="602"/>
      </w:pPr>
      <w:r>
        <w:rPr>
          <w:rFonts w:hint="eastAsia"/>
          <w:b/>
          <w:bCs/>
        </w:rPr>
        <w:t>坚持生态优先、绿色发展。</w:t>
      </w:r>
      <w:r>
        <w:rPr>
          <w:rFonts w:hint="eastAsia"/>
        </w:rPr>
        <w:t>牢固树立绿水青山就是金山银山的发展理念，加强巴山生态环境保护，促进矿产生态环境持续好转，发展循环经济，将矿山生态保护贯穿矿产勘查、开发利用和地质环境恢复治理全过程，实现资源开发与环境保护协调发展。</w:t>
      </w:r>
    </w:p>
    <w:p>
      <w:pPr>
        <w:spacing w:line="520" w:lineRule="exact"/>
        <w:ind w:firstLine="602"/>
      </w:pPr>
      <w:r>
        <w:rPr>
          <w:rFonts w:hint="eastAsia"/>
          <w:b/>
          <w:bCs/>
        </w:rPr>
        <w:t>坚持节约集约、转型发展。</w:t>
      </w:r>
      <w:r>
        <w:rPr>
          <w:rFonts w:hint="eastAsia"/>
        </w:rPr>
        <w:t>以清洁低碳发展为导向，采用先进工艺和技术，推动资源保护和节约集约利用，强化矿产资源综合利用，提高矿山经济效益和利用水平。依靠科技创新，转变资源利用方式，延伸矿业生产链条，促进矿业转型升级和持续健康发展。</w:t>
      </w:r>
    </w:p>
    <w:p>
      <w:pPr>
        <w:spacing w:line="520" w:lineRule="exact"/>
        <w:ind w:firstLine="602"/>
      </w:pPr>
      <w:r>
        <w:rPr>
          <w:rFonts w:hint="eastAsia"/>
          <w:b/>
          <w:bCs/>
        </w:rPr>
        <w:t>坚持改革创新，提升管理效能。</w:t>
      </w:r>
      <w:r>
        <w:rPr>
          <w:rFonts w:hint="eastAsia"/>
        </w:rPr>
        <w:t>全面落实中央、省、市要求，切实履行职责，提升依法履职水平。深入推进“放管服”改革，持续优化营商环境，全面推行矿业权竞争性出让，充分发挥市场在资源配置中的决定作用。</w:t>
      </w:r>
    </w:p>
    <w:p>
      <w:pPr>
        <w:pStyle w:val="4"/>
        <w:spacing w:before="156"/>
        <w:ind w:firstLine="602"/>
      </w:pPr>
      <w:bookmarkStart w:id="48" w:name="_Toc107448606"/>
      <w:bookmarkStart w:id="49" w:name="_Toc5397"/>
      <w:r>
        <w:rPr>
          <w:rFonts w:hint="eastAsia"/>
        </w:rPr>
        <w:t>三、规划目标</w:t>
      </w:r>
      <w:bookmarkEnd w:id="48"/>
      <w:bookmarkEnd w:id="49"/>
    </w:p>
    <w:p>
      <w:pPr>
        <w:spacing w:line="520" w:lineRule="exact"/>
        <w:ind w:firstLine="602"/>
      </w:pPr>
      <w:bookmarkStart w:id="50" w:name="_Toc107448607"/>
      <w:r>
        <w:rPr>
          <w:rFonts w:hint="eastAsia"/>
          <w:b/>
          <w:bCs/>
        </w:rPr>
        <w:t>2025年规划目标：</w:t>
      </w:r>
      <w:r>
        <w:rPr>
          <w:rFonts w:hint="eastAsia"/>
        </w:rPr>
        <w:t>矿产资源保障地位得到巩固，矿产勘查取得突破；矿产资源开发利用的质量和效益稳步提升；继续减少矿山总数，提升大中型矿山占比，矿山规模结构更趋合理；基本建立绿色勘查体系，基本形成绿色开采格局，矿业高质量发展取得成效；矿山生态环境持续好转。</w:t>
      </w:r>
    </w:p>
    <w:p>
      <w:pPr>
        <w:spacing w:line="520" w:lineRule="exact"/>
        <w:ind w:firstLine="602"/>
      </w:pPr>
      <w:r>
        <w:rPr>
          <w:rFonts w:hint="eastAsia"/>
          <w:b/>
          <w:bCs/>
        </w:rPr>
        <w:t>地质找矿取得突破。</w:t>
      </w:r>
      <w:r>
        <w:rPr>
          <w:rFonts w:hint="eastAsia"/>
        </w:rPr>
        <w:t>加强战略性矿产增储，加大重点区域的找矿力度，矿产资源保障能力显著增强。</w:t>
      </w:r>
    </w:p>
    <w:p>
      <w:pPr>
        <w:spacing w:line="520" w:lineRule="exact"/>
        <w:ind w:firstLine="602"/>
      </w:pPr>
      <w:r>
        <w:rPr>
          <w:rFonts w:hint="eastAsia"/>
          <w:b/>
          <w:bCs/>
        </w:rPr>
        <w:t>开发利用布局得到新优化。</w:t>
      </w:r>
      <w:r>
        <w:rPr>
          <w:rFonts w:hint="eastAsia"/>
        </w:rPr>
        <w:t>严守永久基本农田、生态保护红线、城镇开发边界三条控制线，全县矿产资源开采布局更加合理，铁矿、铜矿、金矿、钒矿产量稳步提升。矿产供给结构和供给质量得到改善。</w:t>
      </w:r>
    </w:p>
    <w:p>
      <w:pPr>
        <w:spacing w:line="520" w:lineRule="exact"/>
        <w:ind w:firstLine="602"/>
      </w:pPr>
      <w:r>
        <w:rPr>
          <w:rFonts w:hint="eastAsia"/>
          <w:b/>
          <w:bCs/>
        </w:rPr>
        <w:t>节约、集约利用达到新水平。</w:t>
      </w:r>
      <w:r>
        <w:rPr>
          <w:rFonts w:hint="eastAsia"/>
        </w:rPr>
        <w:t>矿山规模结构更趋合理，以大中型矿山为主体的开发格局基本形成，重要金属非金属矿产采选回收等关键技术创新取得突破，矿山“三率”水平得到显著提升，主要矿产开采问题得到有效控制。</w:t>
      </w:r>
    </w:p>
    <w:p>
      <w:pPr>
        <w:spacing w:line="520" w:lineRule="exact"/>
        <w:ind w:firstLine="602"/>
      </w:pPr>
      <w:r>
        <w:rPr>
          <w:rFonts w:hint="eastAsia"/>
          <w:b/>
          <w:bCs/>
        </w:rPr>
        <w:t>矿业绿色发展取得新进展。</w:t>
      </w:r>
      <w:r>
        <w:rPr>
          <w:rFonts w:hint="eastAsia"/>
        </w:rPr>
        <w:t>绿色勘查持续推进，绿色矿山建设水平得到提高，主要矿山生态环境明显好转，矿业绿色发展新格局基本形成。</w:t>
      </w:r>
    </w:p>
    <w:p>
      <w:pPr>
        <w:spacing w:line="520" w:lineRule="exact"/>
        <w:ind w:firstLine="602"/>
      </w:pPr>
      <w:r>
        <w:rPr>
          <w:rFonts w:hint="eastAsia"/>
          <w:b/>
          <w:bCs/>
        </w:rPr>
        <w:t>资源管理与服务水平不断提升。</w:t>
      </w:r>
      <w:r>
        <w:rPr>
          <w:rFonts w:hint="eastAsia"/>
        </w:rPr>
        <w:t>矿产资源管理改革不断深化，管理制度建设不断完善，管理长效机制基本建立，市场化配置资源更加高效，矿产资源管理和服务能力明显提升。</w:t>
      </w:r>
    </w:p>
    <w:tbl>
      <w:tblPr>
        <w:tblStyle w:val="30"/>
        <w:tblpPr w:leftFromText="180" w:rightFromText="180" w:vertAnchor="text" w:horzAnchor="margin" w:tblpXSpec="center" w:tblpY="196"/>
        <w:tblOverlap w:val="never"/>
        <w:tblW w:w="8000" w:type="dxa"/>
        <w:tblInd w:w="0" w:type="dxa"/>
        <w:tblLayout w:type="fixed"/>
        <w:tblCellMar>
          <w:top w:w="0" w:type="dxa"/>
          <w:left w:w="0" w:type="dxa"/>
          <w:bottom w:w="0" w:type="dxa"/>
          <w:right w:w="0" w:type="dxa"/>
        </w:tblCellMar>
      </w:tblPr>
      <w:tblGrid>
        <w:gridCol w:w="887"/>
        <w:gridCol w:w="1126"/>
        <w:gridCol w:w="1980"/>
        <w:gridCol w:w="1716"/>
        <w:gridCol w:w="1110"/>
        <w:gridCol w:w="1181"/>
      </w:tblGrid>
      <w:tr>
        <w:tblPrEx>
          <w:tblCellMar>
            <w:top w:w="0" w:type="dxa"/>
            <w:left w:w="0" w:type="dxa"/>
            <w:bottom w:w="0" w:type="dxa"/>
            <w:right w:w="0" w:type="dxa"/>
          </w:tblCellMar>
        </w:tblPrEx>
        <w:trPr>
          <w:trHeight w:val="363" w:hRule="atLeast"/>
        </w:trPr>
        <w:tc>
          <w:tcPr>
            <w:tcW w:w="8000" w:type="dxa"/>
            <w:gridSpan w:val="6"/>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ind w:firstLine="602"/>
              <w:jc w:val="center"/>
              <w:textAlignment w:val="center"/>
              <w:rPr>
                <w:rFonts w:ascii="仿宋" w:hAnsi="仿宋" w:cs="仿宋"/>
                <w:b/>
                <w:color w:val="000000"/>
                <w:szCs w:val="24"/>
              </w:rPr>
            </w:pPr>
            <w:r>
              <w:rPr>
                <w:rFonts w:hint="eastAsia" w:ascii="仿宋" w:hAnsi="仿宋" w:cs="仿宋"/>
                <w:b/>
                <w:color w:val="000000" w:themeColor="text1"/>
                <w:szCs w:val="24"/>
                <w14:textFill>
                  <w14:solidFill>
                    <w14:schemeClr w14:val="tx1"/>
                  </w14:solidFill>
                </w14:textFill>
              </w:rPr>
              <w:t>专栏1  矿产资源开发利用与保护主要指标</w:t>
            </w:r>
          </w:p>
        </w:tc>
      </w:tr>
      <w:tr>
        <w:tblPrEx>
          <w:tblCellMar>
            <w:top w:w="0" w:type="dxa"/>
            <w:left w:w="0" w:type="dxa"/>
            <w:bottom w:w="0" w:type="dxa"/>
            <w:right w:w="0" w:type="dxa"/>
          </w:tblCellMar>
        </w:tblPrEx>
        <w:trPr>
          <w:trHeight w:val="363" w:hRule="atLeast"/>
        </w:trPr>
        <w:tc>
          <w:tcPr>
            <w:tcW w:w="887"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widowControl/>
              <w:spacing w:line="36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指标</w:t>
            </w:r>
          </w:p>
        </w:tc>
        <w:tc>
          <w:tcPr>
            <w:tcW w:w="3106" w:type="dxa"/>
            <w:gridSpan w:val="2"/>
            <w:tcBorders>
              <w:top w:val="single" w:color="000000"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矿种</w:t>
            </w:r>
          </w:p>
        </w:tc>
        <w:tc>
          <w:tcPr>
            <w:tcW w:w="17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单位</w:t>
            </w:r>
          </w:p>
        </w:tc>
        <w:tc>
          <w:tcPr>
            <w:tcW w:w="1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2025年</w:t>
            </w:r>
          </w:p>
        </w:tc>
        <w:tc>
          <w:tcPr>
            <w:tcW w:w="118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6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属性</w:t>
            </w:r>
          </w:p>
        </w:tc>
      </w:tr>
      <w:tr>
        <w:tblPrEx>
          <w:tblCellMar>
            <w:top w:w="0" w:type="dxa"/>
            <w:left w:w="0" w:type="dxa"/>
            <w:bottom w:w="0" w:type="dxa"/>
            <w:right w:w="0" w:type="dxa"/>
          </w:tblCellMar>
        </w:tblPrEx>
        <w:trPr>
          <w:trHeight w:val="292" w:hRule="atLeast"/>
        </w:trPr>
        <w:tc>
          <w:tcPr>
            <w:tcW w:w="887" w:type="dxa"/>
            <w:vMerge w:val="restart"/>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widowControl/>
              <w:spacing w:line="360" w:lineRule="exact"/>
              <w:ind w:firstLine="0" w:firstLineChars="0"/>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年开采量</w:t>
            </w:r>
          </w:p>
        </w:tc>
        <w:tc>
          <w:tcPr>
            <w:tcW w:w="1126"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280" w:lineRule="exact"/>
              <w:ind w:firstLine="0" w:firstLineChars="0"/>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金属矿产</w:t>
            </w:r>
          </w:p>
        </w:tc>
        <w:tc>
          <w:tcPr>
            <w:tcW w:w="1980" w:type="dxa"/>
            <w:tcBorders>
              <w:top w:val="single" w:color="000000" w:sz="4" w:space="0"/>
              <w:left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钒</w:t>
            </w:r>
          </w:p>
        </w:tc>
        <w:tc>
          <w:tcPr>
            <w:tcW w:w="1716" w:type="dxa"/>
            <w:tcBorders>
              <w:top w:val="single" w:color="000000" w:sz="4" w:space="0"/>
              <w:left w:val="single" w:color="000000" w:sz="4" w:space="0"/>
              <w:right w:val="single" w:color="000000" w:sz="4" w:space="0"/>
              <w:tl2br w:val="nil"/>
              <w:tr2bl w:val="nil"/>
            </w:tcBorders>
            <w:noWrap/>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V</w:t>
            </w:r>
            <w:r>
              <w:rPr>
                <w:rFonts w:hint="eastAsia" w:ascii="仿宋" w:hAnsi="仿宋" w:cs="仿宋"/>
                <w:color w:val="000000"/>
                <w:kern w:val="0"/>
                <w:sz w:val="24"/>
                <w:szCs w:val="24"/>
                <w:vertAlign w:val="subscript"/>
                <w:lang w:bidi="ar"/>
              </w:rPr>
              <w:t>2</w:t>
            </w:r>
            <w:r>
              <w:rPr>
                <w:rFonts w:hint="eastAsia" w:ascii="仿宋" w:hAnsi="仿宋" w:cs="仿宋"/>
                <w:color w:val="000000"/>
                <w:kern w:val="0"/>
                <w:sz w:val="24"/>
                <w:szCs w:val="24"/>
                <w:lang w:bidi="ar"/>
              </w:rPr>
              <w:t>O</w:t>
            </w:r>
            <w:r>
              <w:rPr>
                <w:rFonts w:hint="eastAsia" w:ascii="仿宋" w:hAnsi="仿宋" w:cs="仿宋"/>
                <w:color w:val="000000"/>
                <w:kern w:val="0"/>
                <w:sz w:val="24"/>
                <w:szCs w:val="24"/>
                <w:vertAlign w:val="subscript"/>
                <w:lang w:bidi="ar"/>
              </w:rPr>
              <w:t>5</w:t>
            </w:r>
            <w:r>
              <w:rPr>
                <w:rFonts w:hint="eastAsia" w:ascii="仿宋" w:hAnsi="仿宋" w:cs="仿宋"/>
                <w:color w:val="000000"/>
                <w:kern w:val="0"/>
                <w:sz w:val="24"/>
                <w:szCs w:val="24"/>
                <w:lang w:bidi="ar"/>
              </w:rPr>
              <w:t>万吨</w:t>
            </w:r>
          </w:p>
        </w:tc>
        <w:tc>
          <w:tcPr>
            <w:tcW w:w="1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themeColor="text1"/>
                <w:kern w:val="0"/>
                <w:sz w:val="24"/>
                <w:szCs w:val="24"/>
                <w:lang w:bidi="ar"/>
                <w14:textFill>
                  <w14:solidFill>
                    <w14:schemeClr w14:val="tx1"/>
                  </w14:solidFill>
                </w14:textFill>
              </w:rPr>
            </w:pPr>
            <w:r>
              <w:rPr>
                <w:rFonts w:hint="eastAsia" w:ascii="仿宋" w:hAnsi="仿宋" w:cs="仿宋"/>
                <w:color w:val="000000" w:themeColor="text1"/>
                <w:kern w:val="0"/>
                <w:sz w:val="24"/>
                <w:szCs w:val="24"/>
                <w:lang w:bidi="ar"/>
                <w14:textFill>
                  <w14:solidFill>
                    <w14:schemeClr w14:val="tx1"/>
                  </w14:solidFill>
                </w14:textFill>
              </w:rPr>
              <w:t>0.0</w:t>
            </w:r>
            <w:r>
              <w:rPr>
                <w:rFonts w:ascii="仿宋" w:hAnsi="仿宋" w:cs="仿宋"/>
                <w:color w:val="000000" w:themeColor="text1"/>
                <w:kern w:val="0"/>
                <w:sz w:val="24"/>
                <w:szCs w:val="24"/>
                <w:lang w:bidi="ar"/>
                <w14:textFill>
                  <w14:solidFill>
                    <w14:schemeClr w14:val="tx1"/>
                  </w14:solidFill>
                </w14:textFill>
              </w:rPr>
              <w:t>5</w:t>
            </w:r>
          </w:p>
        </w:tc>
        <w:tc>
          <w:tcPr>
            <w:tcW w:w="1181" w:type="dxa"/>
            <w:vMerge w:val="restart"/>
            <w:tcBorders>
              <w:top w:val="nil"/>
              <w:left w:val="single" w:color="000000" w:sz="4" w:space="0"/>
              <w:right w:val="single" w:color="000000" w:sz="4" w:space="0"/>
              <w:tl2br w:val="nil"/>
              <w:tr2bl w:val="nil"/>
            </w:tcBorders>
            <w:noWrap/>
            <w:tcMar>
              <w:top w:w="15" w:type="dxa"/>
              <w:left w:w="15" w:type="dxa"/>
              <w:right w:w="15" w:type="dxa"/>
            </w:tcMar>
            <w:vAlign w:val="center"/>
          </w:tcPr>
          <w:p>
            <w:pPr>
              <w:widowControl/>
              <w:spacing w:line="360" w:lineRule="exact"/>
              <w:ind w:firstLine="0" w:firstLineChars="0"/>
              <w:jc w:val="center"/>
              <w:textAlignment w:val="center"/>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预期性</w:t>
            </w:r>
          </w:p>
        </w:tc>
      </w:tr>
      <w:tr>
        <w:tblPrEx>
          <w:tblCellMar>
            <w:top w:w="0" w:type="dxa"/>
            <w:left w:w="0" w:type="dxa"/>
            <w:bottom w:w="0" w:type="dxa"/>
            <w:right w:w="0" w:type="dxa"/>
          </w:tblCellMar>
        </w:tblPrEx>
        <w:trPr>
          <w:trHeight w:val="292" w:hRule="atLeast"/>
        </w:trPr>
        <w:tc>
          <w:tcPr>
            <w:tcW w:w="887"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ind w:firstLine="0" w:firstLineChars="0"/>
              <w:textAlignment w:val="center"/>
              <w:rPr>
                <w:rFonts w:ascii="仿宋" w:hAnsi="仿宋" w:cs="仿宋"/>
                <w:color w:val="000000"/>
                <w:kern w:val="0"/>
                <w:sz w:val="24"/>
                <w:szCs w:val="24"/>
                <w:lang w:bidi="ar"/>
              </w:rPr>
            </w:pPr>
          </w:p>
        </w:tc>
        <w:tc>
          <w:tcPr>
            <w:tcW w:w="1126"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非金属矿产</w:t>
            </w:r>
          </w:p>
        </w:tc>
        <w:tc>
          <w:tcPr>
            <w:tcW w:w="19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玻璃用脉石英</w:t>
            </w:r>
          </w:p>
        </w:tc>
        <w:tc>
          <w:tcPr>
            <w:tcW w:w="171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矿石万吨</w:t>
            </w:r>
          </w:p>
        </w:tc>
        <w:tc>
          <w:tcPr>
            <w:tcW w:w="1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themeColor="text1"/>
                <w:kern w:val="0"/>
                <w:sz w:val="24"/>
                <w:szCs w:val="24"/>
                <w:lang w:bidi="ar"/>
                <w14:textFill>
                  <w14:solidFill>
                    <w14:schemeClr w14:val="tx1"/>
                  </w14:solidFill>
                </w14:textFill>
              </w:rPr>
            </w:pPr>
            <w:r>
              <w:rPr>
                <w:rFonts w:hint="eastAsia" w:ascii="仿宋" w:hAnsi="仿宋" w:cs="仿宋"/>
                <w:color w:val="000000" w:themeColor="text1"/>
                <w:kern w:val="0"/>
                <w:sz w:val="24"/>
                <w:szCs w:val="24"/>
                <w:lang w:bidi="ar"/>
                <w14:textFill>
                  <w14:solidFill>
                    <w14:schemeClr w14:val="tx1"/>
                  </w14:solidFill>
                </w14:textFill>
              </w:rPr>
              <w:t>10</w:t>
            </w:r>
          </w:p>
        </w:tc>
        <w:tc>
          <w:tcPr>
            <w:tcW w:w="1181"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60" w:lineRule="exact"/>
              <w:ind w:firstLine="480"/>
              <w:jc w:val="center"/>
              <w:rPr>
                <w:rFonts w:ascii="仿宋" w:hAnsi="仿宋" w:cs="仿宋"/>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92" w:hRule="atLeast"/>
        </w:trPr>
        <w:tc>
          <w:tcPr>
            <w:tcW w:w="887"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ind w:firstLine="480"/>
              <w:rPr>
                <w:rFonts w:ascii="仿宋" w:hAnsi="仿宋" w:cs="仿宋"/>
                <w:color w:val="000000"/>
                <w:sz w:val="24"/>
                <w:szCs w:val="24"/>
              </w:rPr>
            </w:pPr>
          </w:p>
        </w:tc>
        <w:tc>
          <w:tcPr>
            <w:tcW w:w="112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480"/>
              <w:rPr>
                <w:rFonts w:ascii="仿宋" w:hAnsi="仿宋" w:cs="仿宋"/>
                <w:color w:val="000000"/>
                <w:sz w:val="24"/>
                <w:szCs w:val="24"/>
              </w:rPr>
            </w:pPr>
          </w:p>
        </w:tc>
        <w:tc>
          <w:tcPr>
            <w:tcW w:w="19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sz w:val="24"/>
                <w:szCs w:val="24"/>
              </w:rPr>
            </w:pPr>
            <w:r>
              <w:rPr>
                <w:rFonts w:hint="eastAsia" w:ascii="仿宋" w:hAnsi="仿宋" w:cs="仿宋"/>
                <w:color w:val="000000"/>
                <w:kern w:val="0"/>
                <w:sz w:val="24"/>
                <w:szCs w:val="24"/>
                <w:lang w:bidi="ar"/>
              </w:rPr>
              <w:t>饰面用板岩</w:t>
            </w:r>
          </w:p>
        </w:tc>
        <w:tc>
          <w:tcPr>
            <w:tcW w:w="171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sz w:val="24"/>
                <w:szCs w:val="24"/>
              </w:rPr>
            </w:pPr>
            <w:r>
              <w:rPr>
                <w:rFonts w:hint="eastAsia" w:ascii="仿宋" w:hAnsi="仿宋" w:cs="仿宋"/>
                <w:color w:val="000000"/>
                <w:kern w:val="0"/>
                <w:sz w:val="24"/>
                <w:szCs w:val="24"/>
                <w:lang w:bidi="ar"/>
              </w:rPr>
              <w:t>荒料 万立方米</w:t>
            </w:r>
          </w:p>
        </w:tc>
        <w:tc>
          <w:tcPr>
            <w:tcW w:w="1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kern w:val="0"/>
                <w:sz w:val="24"/>
                <w:szCs w:val="24"/>
                <w:lang w:bidi="ar"/>
                <w14:textFill>
                  <w14:solidFill>
                    <w14:schemeClr w14:val="tx1"/>
                  </w14:solidFill>
                </w14:textFill>
              </w:rPr>
              <w:t>4.0</w:t>
            </w:r>
          </w:p>
        </w:tc>
        <w:tc>
          <w:tcPr>
            <w:tcW w:w="1181"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60" w:lineRule="exact"/>
              <w:ind w:firstLine="480"/>
              <w:jc w:val="center"/>
              <w:rPr>
                <w:rFonts w:ascii="仿宋" w:hAnsi="仿宋" w:cs="仿宋"/>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92" w:hRule="atLeast"/>
        </w:trPr>
        <w:tc>
          <w:tcPr>
            <w:tcW w:w="887"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ind w:firstLine="480"/>
              <w:rPr>
                <w:rFonts w:ascii="仿宋" w:hAnsi="仿宋" w:cs="仿宋"/>
                <w:color w:val="000000"/>
                <w:sz w:val="24"/>
                <w:szCs w:val="24"/>
              </w:rPr>
            </w:pPr>
          </w:p>
        </w:tc>
        <w:tc>
          <w:tcPr>
            <w:tcW w:w="112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480"/>
              <w:rPr>
                <w:rFonts w:ascii="仿宋" w:hAnsi="仿宋" w:cs="仿宋"/>
                <w:color w:val="000000"/>
                <w:sz w:val="24"/>
                <w:szCs w:val="24"/>
              </w:rPr>
            </w:pPr>
          </w:p>
        </w:tc>
        <w:tc>
          <w:tcPr>
            <w:tcW w:w="19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themeColor="text1"/>
                <w:kern w:val="0"/>
                <w:sz w:val="24"/>
                <w:szCs w:val="24"/>
                <w:lang w:bidi="ar"/>
                <w14:textFill>
                  <w14:solidFill>
                    <w14:schemeClr w14:val="tx1"/>
                  </w14:solidFill>
                </w14:textFill>
              </w:rPr>
              <w:t>建筑石料用灰岩、辉绿岩</w:t>
            </w:r>
          </w:p>
        </w:tc>
        <w:tc>
          <w:tcPr>
            <w:tcW w:w="171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万吨</w:t>
            </w:r>
          </w:p>
        </w:tc>
        <w:tc>
          <w:tcPr>
            <w:tcW w:w="1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themeColor="text1"/>
                <w:kern w:val="0"/>
                <w:sz w:val="24"/>
                <w:szCs w:val="24"/>
                <w:lang w:bidi="ar"/>
                <w14:textFill>
                  <w14:solidFill>
                    <w14:schemeClr w14:val="tx1"/>
                  </w14:solidFill>
                </w14:textFill>
              </w:rPr>
            </w:pPr>
            <w:r>
              <w:rPr>
                <w:rFonts w:hint="eastAsia" w:ascii="仿宋" w:hAnsi="仿宋" w:cs="仿宋"/>
                <w:color w:val="000000" w:themeColor="text1"/>
                <w:kern w:val="0"/>
                <w:sz w:val="24"/>
                <w:szCs w:val="24"/>
                <w:lang w:bidi="ar"/>
                <w14:textFill>
                  <w14:solidFill>
                    <w14:schemeClr w14:val="tx1"/>
                  </w14:solidFill>
                </w14:textFill>
              </w:rPr>
              <w:t>12</w:t>
            </w:r>
            <w:r>
              <w:rPr>
                <w:rFonts w:ascii="仿宋" w:hAnsi="仿宋" w:cs="仿宋"/>
                <w:color w:val="000000" w:themeColor="text1"/>
                <w:kern w:val="0"/>
                <w:sz w:val="24"/>
                <w:szCs w:val="24"/>
                <w:lang w:bidi="ar"/>
                <w14:textFill>
                  <w14:solidFill>
                    <w14:schemeClr w14:val="tx1"/>
                  </w14:solidFill>
                </w14:textFill>
              </w:rPr>
              <w:t>0</w:t>
            </w:r>
          </w:p>
        </w:tc>
        <w:tc>
          <w:tcPr>
            <w:tcW w:w="1181"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60" w:lineRule="exact"/>
              <w:ind w:firstLine="480"/>
              <w:jc w:val="center"/>
              <w:rPr>
                <w:rFonts w:ascii="仿宋" w:hAnsi="仿宋" w:cs="仿宋"/>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92" w:hRule="atLeast"/>
        </w:trPr>
        <w:tc>
          <w:tcPr>
            <w:tcW w:w="887"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ind w:firstLine="480"/>
              <w:rPr>
                <w:rFonts w:ascii="仿宋" w:hAnsi="仿宋" w:cs="仿宋"/>
                <w:color w:val="000000"/>
                <w:sz w:val="24"/>
                <w:szCs w:val="24"/>
              </w:rPr>
            </w:pPr>
          </w:p>
        </w:tc>
        <w:tc>
          <w:tcPr>
            <w:tcW w:w="112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480"/>
              <w:rPr>
                <w:rFonts w:ascii="仿宋" w:hAnsi="仿宋" w:cs="仿宋"/>
                <w:color w:val="000000"/>
                <w:sz w:val="24"/>
                <w:szCs w:val="24"/>
              </w:rPr>
            </w:pPr>
          </w:p>
        </w:tc>
        <w:tc>
          <w:tcPr>
            <w:tcW w:w="19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砖瓦用页岩</w:t>
            </w:r>
          </w:p>
        </w:tc>
        <w:tc>
          <w:tcPr>
            <w:tcW w:w="171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万吨</w:t>
            </w:r>
          </w:p>
        </w:tc>
        <w:tc>
          <w:tcPr>
            <w:tcW w:w="1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themeColor="text1"/>
                <w:kern w:val="0"/>
                <w:sz w:val="24"/>
                <w:szCs w:val="24"/>
                <w:lang w:bidi="ar"/>
                <w14:textFill>
                  <w14:solidFill>
                    <w14:schemeClr w14:val="tx1"/>
                  </w14:solidFill>
                </w14:textFill>
              </w:rPr>
            </w:pPr>
            <w:r>
              <w:rPr>
                <w:rFonts w:ascii="仿宋" w:hAnsi="仿宋" w:cs="仿宋"/>
                <w:color w:val="000000" w:themeColor="text1"/>
                <w:kern w:val="0"/>
                <w:sz w:val="24"/>
                <w:szCs w:val="24"/>
                <w:lang w:bidi="ar"/>
                <w14:textFill>
                  <w14:solidFill>
                    <w14:schemeClr w14:val="tx1"/>
                  </w14:solidFill>
                </w14:textFill>
              </w:rPr>
              <w:t>30</w:t>
            </w:r>
          </w:p>
        </w:tc>
        <w:tc>
          <w:tcPr>
            <w:tcW w:w="1181"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60" w:lineRule="exact"/>
              <w:ind w:firstLine="480"/>
              <w:jc w:val="center"/>
              <w:rPr>
                <w:rFonts w:ascii="仿宋" w:hAnsi="仿宋" w:cs="仿宋"/>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92" w:hRule="atLeast"/>
        </w:trPr>
        <w:tc>
          <w:tcPr>
            <w:tcW w:w="887"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ind w:firstLine="480"/>
              <w:rPr>
                <w:rFonts w:ascii="仿宋" w:hAnsi="仿宋" w:cs="仿宋"/>
                <w:color w:val="000000"/>
                <w:sz w:val="24"/>
                <w:szCs w:val="24"/>
              </w:rPr>
            </w:pPr>
          </w:p>
        </w:tc>
        <w:tc>
          <w:tcPr>
            <w:tcW w:w="112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480"/>
              <w:rPr>
                <w:rFonts w:ascii="仿宋" w:hAnsi="仿宋" w:cs="仿宋"/>
                <w:color w:val="000000"/>
                <w:sz w:val="24"/>
                <w:szCs w:val="24"/>
              </w:rPr>
            </w:pPr>
          </w:p>
        </w:tc>
        <w:tc>
          <w:tcPr>
            <w:tcW w:w="19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sz w:val="24"/>
                <w:szCs w:val="24"/>
              </w:rPr>
            </w:pPr>
            <w:r>
              <w:rPr>
                <w:rFonts w:hint="eastAsia" w:ascii="仿宋" w:hAnsi="仿宋" w:cs="仿宋"/>
                <w:color w:val="000000"/>
                <w:kern w:val="0"/>
                <w:sz w:val="24"/>
                <w:szCs w:val="24"/>
                <w:lang w:bidi="ar"/>
              </w:rPr>
              <w:t>矿泉水</w:t>
            </w:r>
          </w:p>
        </w:tc>
        <w:tc>
          <w:tcPr>
            <w:tcW w:w="17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sz w:val="24"/>
                <w:szCs w:val="24"/>
              </w:rPr>
            </w:pPr>
            <w:r>
              <w:rPr>
                <w:rFonts w:hint="eastAsia" w:ascii="仿宋" w:hAnsi="仿宋" w:cs="仿宋"/>
                <w:color w:val="000000"/>
                <w:kern w:val="0"/>
                <w:sz w:val="24"/>
                <w:szCs w:val="24"/>
                <w:lang w:bidi="ar"/>
              </w:rPr>
              <w:t>万吨</w:t>
            </w:r>
          </w:p>
        </w:tc>
        <w:tc>
          <w:tcPr>
            <w:tcW w:w="1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kern w:val="0"/>
                <w:sz w:val="24"/>
                <w:szCs w:val="24"/>
                <w:lang w:bidi="ar"/>
                <w14:textFill>
                  <w14:solidFill>
                    <w14:schemeClr w14:val="tx1"/>
                  </w14:solidFill>
                </w14:textFill>
              </w:rPr>
              <w:t>2.0</w:t>
            </w:r>
          </w:p>
        </w:tc>
        <w:tc>
          <w:tcPr>
            <w:tcW w:w="1181"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60" w:lineRule="exact"/>
              <w:ind w:firstLine="480"/>
              <w:jc w:val="center"/>
              <w:rPr>
                <w:rFonts w:ascii="仿宋" w:hAnsi="仿宋" w:cs="仿宋"/>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92" w:hRule="atLeast"/>
        </w:trPr>
        <w:tc>
          <w:tcPr>
            <w:tcW w:w="88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ind w:firstLine="0" w:firstLineChars="0"/>
              <w:textAlignment w:val="center"/>
              <w:rPr>
                <w:rFonts w:ascii="仿宋" w:hAnsi="仿宋" w:cs="仿宋"/>
                <w:color w:val="000000"/>
                <w:sz w:val="24"/>
                <w:szCs w:val="24"/>
              </w:rPr>
            </w:pPr>
            <w:r>
              <w:rPr>
                <w:rFonts w:hint="eastAsia" w:ascii="仿宋" w:hAnsi="仿宋" w:cs="仿宋"/>
                <w:color w:val="000000"/>
                <w:kern w:val="0"/>
                <w:sz w:val="24"/>
                <w:szCs w:val="24"/>
                <w:lang w:bidi="ar"/>
              </w:rPr>
              <w:t>结构与效率</w:t>
            </w:r>
          </w:p>
        </w:tc>
        <w:tc>
          <w:tcPr>
            <w:tcW w:w="310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textAlignment w:val="center"/>
              <w:rPr>
                <w:rFonts w:ascii="仿宋" w:hAnsi="仿宋" w:cs="仿宋"/>
                <w:color w:val="000000"/>
                <w:sz w:val="24"/>
                <w:szCs w:val="24"/>
              </w:rPr>
            </w:pPr>
            <w:r>
              <w:rPr>
                <w:rFonts w:hint="eastAsia" w:ascii="仿宋" w:hAnsi="仿宋" w:cs="仿宋"/>
                <w:color w:val="000000"/>
                <w:kern w:val="0"/>
                <w:sz w:val="24"/>
                <w:szCs w:val="24"/>
                <w:lang w:bidi="ar"/>
              </w:rPr>
              <w:t>大中型矿山比例</w:t>
            </w:r>
          </w:p>
        </w:tc>
        <w:tc>
          <w:tcPr>
            <w:tcW w:w="17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sz w:val="24"/>
                <w:szCs w:val="24"/>
              </w:rPr>
            </w:pPr>
            <w:r>
              <w:rPr>
                <w:rFonts w:hint="eastAsia" w:ascii="仿宋" w:hAnsi="仿宋" w:cs="仿宋"/>
                <w:color w:val="000000"/>
                <w:kern w:val="0"/>
                <w:sz w:val="24"/>
                <w:szCs w:val="24"/>
                <w:lang w:bidi="ar"/>
              </w:rPr>
              <w:t>%</w:t>
            </w:r>
          </w:p>
        </w:tc>
        <w:tc>
          <w:tcPr>
            <w:tcW w:w="111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kern w:val="0"/>
                <w:sz w:val="24"/>
                <w:szCs w:val="24"/>
                <w:lang w:bidi="ar"/>
                <w14:textFill>
                  <w14:solidFill>
                    <w14:schemeClr w14:val="tx1"/>
                  </w14:solidFill>
                </w14:textFill>
              </w:rPr>
              <w:t>50</w:t>
            </w:r>
          </w:p>
        </w:tc>
        <w:tc>
          <w:tcPr>
            <w:tcW w:w="1181"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60" w:lineRule="exact"/>
              <w:ind w:firstLine="480"/>
              <w:jc w:val="center"/>
              <w:rPr>
                <w:rFonts w:ascii="仿宋" w:hAnsi="仿宋" w:cs="仿宋"/>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30" w:hRule="atLeast"/>
        </w:trPr>
        <w:tc>
          <w:tcPr>
            <w:tcW w:w="887"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ind w:firstLine="480"/>
              <w:rPr>
                <w:rFonts w:ascii="仿宋" w:hAnsi="仿宋" w:cs="仿宋"/>
                <w:color w:val="000000"/>
                <w:sz w:val="24"/>
                <w:szCs w:val="24"/>
              </w:rPr>
            </w:pPr>
          </w:p>
        </w:tc>
        <w:tc>
          <w:tcPr>
            <w:tcW w:w="310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280" w:lineRule="exact"/>
              <w:ind w:firstLine="0" w:firstLineChars="0"/>
              <w:textAlignment w:val="center"/>
              <w:rPr>
                <w:rFonts w:ascii="仿宋" w:hAnsi="仿宋" w:cs="仿宋"/>
                <w:color w:val="000000"/>
                <w:sz w:val="24"/>
                <w:szCs w:val="24"/>
              </w:rPr>
            </w:pPr>
            <w:r>
              <w:rPr>
                <w:rFonts w:hint="eastAsia" w:ascii="仿宋" w:hAnsi="仿宋" w:cs="仿宋"/>
                <w:color w:val="000000"/>
                <w:kern w:val="0"/>
                <w:sz w:val="24"/>
                <w:szCs w:val="24"/>
                <w:lang w:bidi="ar"/>
              </w:rPr>
              <w:t>固体矿山总数</w:t>
            </w:r>
          </w:p>
        </w:tc>
        <w:tc>
          <w:tcPr>
            <w:tcW w:w="171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280" w:lineRule="exact"/>
              <w:ind w:leftChars="-8" w:hanging="24" w:hangingChars="10"/>
              <w:jc w:val="center"/>
              <w:textAlignment w:val="center"/>
              <w:rPr>
                <w:rFonts w:ascii="仿宋" w:hAnsi="仿宋" w:cs="仿宋"/>
                <w:color w:val="000000"/>
                <w:sz w:val="24"/>
                <w:szCs w:val="24"/>
              </w:rPr>
            </w:pPr>
            <w:r>
              <w:rPr>
                <w:rFonts w:hint="eastAsia" w:ascii="仿宋" w:hAnsi="仿宋" w:cs="仿宋"/>
                <w:color w:val="000000"/>
                <w:kern w:val="0"/>
                <w:sz w:val="24"/>
                <w:szCs w:val="24"/>
                <w:lang w:bidi="ar"/>
              </w:rPr>
              <w:t>个</w:t>
            </w:r>
          </w:p>
        </w:tc>
        <w:tc>
          <w:tcPr>
            <w:tcW w:w="111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280" w:lineRule="exact"/>
              <w:ind w:firstLine="0" w:firstLineChars="0"/>
              <w:jc w:val="center"/>
              <w:textAlignment w:val="center"/>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kern w:val="0"/>
                <w:sz w:val="24"/>
                <w:szCs w:val="24"/>
                <w:lang w:bidi="ar"/>
                <w14:textFill>
                  <w14:solidFill>
                    <w14:schemeClr w14:val="tx1"/>
                  </w14:solidFill>
                </w14:textFill>
              </w:rPr>
              <w:t>≤</w:t>
            </w:r>
            <w:r>
              <w:rPr>
                <w:rFonts w:ascii="仿宋" w:hAnsi="仿宋" w:cs="仿宋"/>
                <w:color w:val="000000" w:themeColor="text1"/>
                <w:kern w:val="0"/>
                <w:sz w:val="24"/>
                <w:szCs w:val="24"/>
                <w:lang w:bidi="ar"/>
                <w14:textFill>
                  <w14:solidFill>
                    <w14:schemeClr w14:val="tx1"/>
                  </w14:solidFill>
                </w14:textFill>
              </w:rPr>
              <w:t>2</w:t>
            </w:r>
            <w:r>
              <w:rPr>
                <w:rFonts w:hint="eastAsia" w:ascii="仿宋" w:hAnsi="仿宋" w:cs="仿宋"/>
                <w:color w:val="000000" w:themeColor="text1"/>
                <w:kern w:val="0"/>
                <w:sz w:val="24"/>
                <w:szCs w:val="24"/>
                <w:lang w:bidi="ar"/>
                <w14:textFill>
                  <w14:solidFill>
                    <w14:schemeClr w14:val="tx1"/>
                  </w14:solidFill>
                </w14:textFill>
              </w:rPr>
              <w:t>0</w:t>
            </w:r>
          </w:p>
        </w:tc>
        <w:tc>
          <w:tcPr>
            <w:tcW w:w="1181" w:type="dxa"/>
            <w:vMerge w:val="continue"/>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60" w:lineRule="exact"/>
              <w:ind w:firstLine="480"/>
              <w:jc w:val="center"/>
              <w:rPr>
                <w:rFonts w:ascii="仿宋" w:hAnsi="仿宋" w:cs="仿宋"/>
                <w:color w:val="000000" w:themeColor="text1"/>
                <w:sz w:val="24"/>
                <w:szCs w:val="24"/>
                <w14:textFill>
                  <w14:solidFill>
                    <w14:schemeClr w14:val="tx1"/>
                  </w14:solidFill>
                </w14:textFill>
              </w:rPr>
            </w:pPr>
          </w:p>
        </w:tc>
      </w:tr>
    </w:tbl>
    <w:p>
      <w:pPr>
        <w:spacing w:line="520" w:lineRule="exact"/>
        <w:ind w:firstLine="602"/>
      </w:pPr>
      <w:r>
        <w:rPr>
          <w:rFonts w:hint="eastAsia"/>
          <w:b/>
          <w:bCs/>
        </w:rPr>
        <w:t>2035年展望目标：</w:t>
      </w:r>
      <w:r>
        <w:rPr>
          <w:rFonts w:hint="eastAsia"/>
        </w:rPr>
        <w:t>战略性矿产资源安全保障显著提升，绿色勘查新体系基本建立，矿产资源保护与开发利用布局全面优化，矿产资源开发方式和强度与资源环境承载力更加协调，矿产资源综合利用率、重要矿种矿山规模化集约化程度明显提高，矿山地质环境恢复治理有序推进，绿色矿山格局基本形成，矿产资源开发与矿区生态保护协调发展，矿业高质量发展取得成效，对镇坪经济社会发展的贡献进一步加大。</w:t>
      </w:r>
      <w:bookmarkStart w:id="51" w:name="_Toc30455"/>
    </w:p>
    <w:p>
      <w:pPr>
        <w:numPr>
          <w:ilvl w:val="0"/>
          <w:numId w:val="1"/>
        </w:numPr>
        <w:spacing w:before="280" w:after="280" w:line="520" w:lineRule="exact"/>
        <w:ind w:firstLine="723"/>
        <w:jc w:val="center"/>
        <w:rPr>
          <w:rFonts w:ascii="黑体" w:hAnsi="黑体" w:eastAsia="黑体"/>
          <w:b/>
          <w:kern w:val="44"/>
          <w:sz w:val="36"/>
        </w:rPr>
      </w:pPr>
      <w:r>
        <w:rPr>
          <w:rFonts w:hint="eastAsia" w:eastAsia="宋体"/>
          <w:b/>
          <w:kern w:val="44"/>
          <w:sz w:val="36"/>
        </w:rPr>
        <w:t xml:space="preserve"> </w:t>
      </w:r>
      <w:r>
        <w:rPr>
          <w:rFonts w:hint="eastAsia" w:ascii="黑体" w:hAnsi="黑体" w:eastAsia="黑体"/>
          <w:b/>
          <w:kern w:val="44"/>
          <w:sz w:val="36"/>
        </w:rPr>
        <w:t>矿产勘查开发与保护布局</w:t>
      </w:r>
      <w:bookmarkEnd w:id="50"/>
      <w:bookmarkEnd w:id="51"/>
      <w:bookmarkStart w:id="52" w:name="_Toc25118"/>
      <w:bookmarkStart w:id="53" w:name="_Toc107448610"/>
    </w:p>
    <w:p>
      <w:pPr>
        <w:spacing w:line="520" w:lineRule="exact"/>
        <w:ind w:firstLine="602"/>
        <w:jc w:val="both"/>
      </w:pPr>
      <w:r>
        <w:rPr>
          <w:rFonts w:hint="eastAsia" w:ascii="Arial" w:hAnsi="Arial"/>
          <w:b/>
          <w:color w:val="000000" w:themeColor="text1"/>
          <w14:textFill>
            <w14:solidFill>
              <w14:schemeClr w14:val="tx1"/>
            </w14:solidFill>
          </w14:textFill>
        </w:rPr>
        <w:t>一、矿产资源勘查开采调控方向</w:t>
      </w:r>
      <w:bookmarkEnd w:id="52"/>
      <w:bookmarkEnd w:id="53"/>
    </w:p>
    <w:p>
      <w:pPr>
        <w:spacing w:line="520" w:lineRule="exact"/>
        <w:ind w:firstLine="600"/>
      </w:pPr>
      <w:r>
        <w:rPr>
          <w:rFonts w:hint="eastAsia"/>
        </w:rPr>
        <w:t>围绕国家战略性矿产、镇坪县优势矿产，结合镇坪县资源环境承载能力，合理确定禁止、限制、重点勘查开采矿种。</w:t>
      </w:r>
    </w:p>
    <w:p>
      <w:pPr>
        <w:spacing w:line="520" w:lineRule="exact"/>
        <w:ind w:firstLine="600"/>
        <w:rPr>
          <w:rFonts w:ascii="仿宋" w:hAnsi="仿宋"/>
          <w:kern w:val="1"/>
          <w:szCs w:val="30"/>
        </w:rPr>
      </w:pPr>
      <w:r>
        <w:rPr>
          <w:rFonts w:hint="eastAsia" w:ascii="仿宋" w:hAnsi="仿宋"/>
          <w:kern w:val="1"/>
          <w:szCs w:val="30"/>
        </w:rPr>
        <w:t>生态保护红线范围内原则上禁止不符合管控要求的矿产资源勘查开采。</w:t>
      </w:r>
    </w:p>
    <w:p>
      <w:pPr>
        <w:spacing w:line="520" w:lineRule="exact"/>
        <w:ind w:firstLine="602"/>
        <w:rPr>
          <w:color w:val="FF0000"/>
        </w:rPr>
      </w:pPr>
      <w:r>
        <w:rPr>
          <w:rFonts w:hint="eastAsia"/>
          <w:b/>
          <w:bCs/>
        </w:rPr>
        <w:t>限制勘查</w:t>
      </w:r>
      <w:r>
        <w:rPr>
          <w:rFonts w:hint="eastAsia"/>
        </w:rPr>
        <w:t>石煤、硫铁矿，勘查区块投放前应做好论证。重点</w:t>
      </w:r>
      <w:r>
        <w:rPr>
          <w:rFonts w:hint="eastAsia"/>
          <w:color w:val="000000" w:themeColor="text1"/>
          <w14:textFill>
            <w14:solidFill>
              <w14:schemeClr w14:val="tx1"/>
            </w14:solidFill>
          </w14:textFill>
        </w:rPr>
        <w:t>勘查页岩气、地热、钛矿、铜矿、金矿、铌钽矿、玉石、脉石英、矿泉水等矿产。</w:t>
      </w:r>
    </w:p>
    <w:p>
      <w:pPr>
        <w:spacing w:line="520" w:lineRule="exact"/>
        <w:ind w:firstLine="602"/>
      </w:pPr>
      <w:r>
        <w:rPr>
          <w:rFonts w:hint="eastAsia"/>
          <w:b/>
          <w:bCs/>
        </w:rPr>
        <w:t>禁止</w:t>
      </w:r>
      <w:r>
        <w:rPr>
          <w:rFonts w:hint="eastAsia"/>
        </w:rPr>
        <w:t>开采新的可耕地的砖瓦用粘土。不许新设采矿权，因共生、伴生矿等确需综合回收利用禁止矿种的，应严格论证。</w:t>
      </w:r>
    </w:p>
    <w:p>
      <w:pPr>
        <w:spacing w:line="520" w:lineRule="exact"/>
        <w:ind w:firstLine="602"/>
      </w:pPr>
      <w:r>
        <w:rPr>
          <w:rFonts w:hint="eastAsia"/>
          <w:b/>
          <w:bCs/>
        </w:rPr>
        <w:t>限制开采</w:t>
      </w:r>
      <w:r>
        <w:rPr>
          <w:rFonts w:hint="eastAsia"/>
        </w:rPr>
        <w:t>石煤、硫铁矿以及砂金、砂铁等重砂矿物，严格执行开采总量控制、开采准入条件等有关要求，并加强监督管理。不再新建石煤、硫铁矿矿山。对页岩气、地热、钒矿、铜矿、金矿等矿产，推进高效利用，在符合开采准入条件和国家有关矿产资源管理政策要求下，有序投放采矿权。合理调控铅矿、锌矿开发利用强度。</w:t>
      </w:r>
    </w:p>
    <w:p>
      <w:pPr>
        <w:pStyle w:val="4"/>
        <w:spacing w:before="156"/>
        <w:ind w:firstLine="602"/>
        <w:rPr>
          <w:color w:val="FF0000"/>
        </w:rPr>
      </w:pPr>
      <w:bookmarkStart w:id="54" w:name="_Toc11763"/>
      <w:bookmarkStart w:id="55" w:name="_Toc107448611"/>
      <w:r>
        <w:rPr>
          <w:rFonts w:hint="eastAsia"/>
          <w:color w:val="000000" w:themeColor="text1"/>
          <w14:textFill>
            <w14:solidFill>
              <w14:schemeClr w14:val="tx1"/>
            </w14:solidFill>
          </w14:textFill>
        </w:rPr>
        <w:t>二、矿产资源产业重点发展区域</w:t>
      </w:r>
      <w:bookmarkEnd w:id="54"/>
    </w:p>
    <w:p>
      <w:pPr>
        <w:spacing w:line="520" w:lineRule="exact"/>
        <w:ind w:firstLine="600"/>
      </w:pPr>
      <w:r>
        <w:rPr>
          <w:rFonts w:hint="eastAsia"/>
        </w:rPr>
        <w:t>在全面贯彻巴山地区生态环境保护有关政策的基础上，继续加大重点区域勘查开发力度，着眼于战略性矿产、优势紧缺矿产、经济发展急需矿产的勘查。在上竹、城关、曙坪一带加强地热勘查，为旅游业提供资源支撑；加大推进曙坪镇西部、牛头店镇南部饰面用板岩开发利用，加强资源节约与综合利用，延伸产业链，提高产品附加值，开展镇坪饰面用石料矿山开采和加工示范工程建设，打造镇坪瓦板岩精深加工资源循环利用产业基地。</w:t>
      </w:r>
    </w:p>
    <w:p>
      <w:pPr>
        <w:pStyle w:val="4"/>
        <w:spacing w:before="156"/>
        <w:ind w:firstLine="602"/>
        <w:rPr>
          <w:color w:val="000000" w:themeColor="text1"/>
          <w14:textFill>
            <w14:solidFill>
              <w14:schemeClr w14:val="tx1"/>
            </w14:solidFill>
          </w14:textFill>
        </w:rPr>
      </w:pPr>
      <w:bookmarkStart w:id="56" w:name="_Toc9090"/>
      <w:r>
        <w:rPr>
          <w:rFonts w:hint="eastAsia"/>
        </w:rPr>
        <w:t>三、勘查开采与保护布局</w:t>
      </w:r>
      <w:bookmarkEnd w:id="56"/>
    </w:p>
    <w:bookmarkEnd w:id="55"/>
    <w:p>
      <w:pPr>
        <w:spacing w:line="520" w:lineRule="exact"/>
        <w:ind w:firstLine="600"/>
      </w:pPr>
      <w:bookmarkStart w:id="57" w:name="_Toc17694"/>
      <w:bookmarkStart w:id="58" w:name="_Toc16284"/>
      <w:bookmarkStart w:id="59" w:name="_Toc107448615"/>
      <w:r>
        <w:rPr>
          <w:rFonts w:hint="eastAsia"/>
        </w:rPr>
        <w:t>（一）落实勘查规划区块</w:t>
      </w:r>
      <w:bookmarkEnd w:id="57"/>
      <w:bookmarkEnd w:id="58"/>
      <w:bookmarkEnd w:id="59"/>
    </w:p>
    <w:p>
      <w:pPr>
        <w:spacing w:line="520" w:lineRule="exact"/>
        <w:ind w:firstLine="600"/>
      </w:pPr>
      <w:r>
        <w:rPr>
          <w:rFonts w:hint="eastAsia"/>
        </w:rPr>
        <w:t>本规划落实安康市矿产资源总体规划设置的勘查规划区块7个。勘查矿种为玉石（绿松石）、玻璃用脉石英、饰面板岩、地热、矿泉水。其中玉石（绿松石）1个，玻璃用脉石英1个，饰面板岩1个，地热3个、矿泉水1个。</w:t>
      </w:r>
    </w:p>
    <w:p>
      <w:pPr>
        <w:spacing w:line="520" w:lineRule="exact"/>
        <w:ind w:firstLine="600"/>
      </w:pPr>
      <w:r>
        <w:rPr>
          <w:rFonts w:hint="eastAsia"/>
        </w:rPr>
        <w:t>一个勘查区块原则上只设一个勘查主体，生态保护红线批准后，勘查规划区块出让要依法依规避让生态保护红线，符合生态保护红线差别化管理政策。</w:t>
      </w:r>
    </w:p>
    <w:p>
      <w:pPr>
        <w:spacing w:line="520" w:lineRule="exact"/>
        <w:ind w:firstLine="600"/>
      </w:pPr>
      <w:r>
        <w:rPr>
          <w:rFonts w:hint="eastAsia"/>
        </w:rPr>
        <w:t>大力发展和推广绿色勘查新技术，严格落实勘查施工环境保护措施，将绿色勘查贯穿于勘查活动的全过程。加强勘查技术管理，结合矿业权人信息公示核查，开展勘查方案实施检查，强化勘查活动监督，依法查处无证勘查、圈而不探、非法转让等行为，做到依法勘查。</w:t>
      </w:r>
    </w:p>
    <w:p>
      <w:pPr>
        <w:spacing w:line="520" w:lineRule="exact"/>
        <w:ind w:firstLine="600"/>
      </w:pPr>
      <w:bookmarkStart w:id="60" w:name="_Toc107448616"/>
      <w:r>
        <w:rPr>
          <w:rFonts w:hint="eastAsia"/>
        </w:rPr>
        <w:t>（二）划定开采规划区块</w:t>
      </w:r>
    </w:p>
    <w:p>
      <w:pPr>
        <w:spacing w:line="520" w:lineRule="exact"/>
        <w:ind w:firstLine="600"/>
      </w:pPr>
      <w:r>
        <w:rPr>
          <w:rFonts w:hint="eastAsia"/>
        </w:rPr>
        <w:t>按照科学布局、优化结构和规模开发的要求，避让永久基本农田、城市开发边界，统筹资源禀赋、地形条件、市场需求、运输半径等外部条件，划定本级开采规划区块8个。矿种为砖瓦用页岩、建筑石料用辉绿岩、建筑石料用灰岩，其中建筑石料用辉绿岩2个，建筑石料用灰岩1个，砖瓦用页岩5个。</w:t>
      </w:r>
    </w:p>
    <w:p>
      <w:pPr>
        <w:spacing w:line="520" w:lineRule="exact"/>
        <w:ind w:firstLine="600"/>
        <w:rPr>
          <w:lang w:val="zh-CN"/>
        </w:rPr>
      </w:pPr>
      <w:r>
        <w:rPr>
          <w:rFonts w:hint="eastAsia"/>
        </w:rPr>
        <w:t>一个开采规划区块原则上只设一个开采主体，生态保护红线批准后，开采规划区块出让要依法依规避让生态保护红线，符合生态红线差别化管理政策。</w:t>
      </w:r>
      <w:bookmarkEnd w:id="60"/>
      <w:r>
        <w:rPr>
          <w:rFonts w:hint="eastAsia"/>
          <w:color w:val="000000" w:themeColor="text1"/>
          <w14:textFill>
            <w14:solidFill>
              <w14:schemeClr w14:val="tx1"/>
            </w14:solidFill>
          </w14:textFill>
        </w:rPr>
        <w:t>采矿用地要衔接好国土空间规划。</w:t>
      </w:r>
    </w:p>
    <w:p>
      <w:pPr>
        <w:pStyle w:val="3"/>
        <w:spacing w:before="280" w:after="280"/>
        <w:rPr>
          <w:rFonts w:ascii="黑体" w:hAnsi="黑体" w:eastAsia="黑体"/>
        </w:rPr>
      </w:pPr>
      <w:bookmarkStart w:id="61" w:name="_Toc107448617"/>
      <w:bookmarkStart w:id="62" w:name="_Toc29917"/>
      <w:r>
        <w:rPr>
          <w:rFonts w:hint="eastAsia" w:ascii="黑体" w:hAnsi="黑体" w:eastAsia="黑体"/>
        </w:rPr>
        <w:t>第四章  矿产资源勘查开发利用与保护</w:t>
      </w:r>
      <w:bookmarkEnd w:id="61"/>
      <w:bookmarkEnd w:id="62"/>
    </w:p>
    <w:p>
      <w:pPr>
        <w:pStyle w:val="4"/>
        <w:spacing w:before="156"/>
        <w:ind w:left="600" w:firstLine="0" w:firstLineChars="0"/>
      </w:pPr>
      <w:bookmarkStart w:id="63" w:name="_Toc107448618"/>
      <w:bookmarkStart w:id="64" w:name="_Toc29478"/>
      <w:r>
        <w:rPr>
          <w:rFonts w:hint="eastAsia"/>
        </w:rPr>
        <w:t>一、</w:t>
      </w:r>
      <w:bookmarkEnd w:id="63"/>
      <w:r>
        <w:rPr>
          <w:rFonts w:hint="eastAsia"/>
        </w:rPr>
        <w:t>矿产资源调查评价</w:t>
      </w:r>
      <w:bookmarkEnd w:id="64"/>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在镇坪曾家镇红阳开展萤石矿勘查，充分利用地勘基金项目的资金投入，加大找矿力度，争取实现找矿突破；在曾家镇西北部开展玉石（绿松石）勘查，力争发现新的矿产地；在牛头店镇东部开展饰面板岩勘查，增加资源储量，为开发提供资源保证；加强镇坪南部钟宝断裂以南牛蹄塘组页岩气赋存规律研究及勘查，力争实现找气突破；在上竹、城关、曙坪一带加强地热、脉石英、矿泉水资源地质勘查和找矿力度，力争发现并探明可供开发的资源储量，提高保障程度。</w:t>
      </w:r>
    </w:p>
    <w:p>
      <w:pPr>
        <w:pStyle w:val="12"/>
        <w:ind w:firstLine="560"/>
      </w:pPr>
      <w:r>
        <w:rPr>
          <w:rFonts w:hint="eastAsia"/>
          <w:color w:val="000000" w:themeColor="text1"/>
          <w14:textFill>
            <w14:solidFill>
              <w14:schemeClr w14:val="tx1"/>
            </w14:solidFill>
          </w14:textFill>
        </w:rPr>
        <w:t>配合落实陕西省东南部地区黑色岩系可利用矿产勘查工作部署研究重点项目。</w:t>
      </w:r>
    </w:p>
    <w:p>
      <w:pPr>
        <w:pStyle w:val="4"/>
        <w:spacing w:before="156"/>
        <w:ind w:left="600" w:firstLine="0" w:firstLineChars="0"/>
      </w:pPr>
      <w:bookmarkStart w:id="65" w:name="_Toc18414"/>
      <w:r>
        <w:rPr>
          <w:rFonts w:hint="eastAsia"/>
        </w:rPr>
        <w:t>二、矿产资源勘查管理</w:t>
      </w:r>
      <w:bookmarkEnd w:id="65"/>
    </w:p>
    <w:p>
      <w:pPr>
        <w:ind w:firstLine="600"/>
      </w:pPr>
      <w:r>
        <w:rPr>
          <w:rFonts w:hint="eastAsia" w:ascii="仿宋" w:hAnsi="仿宋" w:cs="仿宋"/>
        </w:rPr>
        <w:t>落实《自然资源部关于推进矿产资源管理改革意见的若干政策》等文件精神，加强勘查全过程管理。统筹谋划全县矿产资源勘查工作，加强矿产勘查的统筹协调，合理安排勘查空间、时序，缩短勘查周期。促进多矿种综合勘查，提升矿产勘查程度。加强对勘查实施方案环境保护内容的审查，大力发展和推广绿色勘查新技术。严格落实勘查施工环境保护措施，强化勘查全过程的环境保护监管。</w:t>
      </w:r>
    </w:p>
    <w:p>
      <w:pPr>
        <w:pStyle w:val="4"/>
        <w:spacing w:before="156"/>
        <w:ind w:left="600" w:firstLine="0" w:firstLineChars="0"/>
      </w:pPr>
      <w:bookmarkStart w:id="66" w:name="_Toc9887"/>
      <w:r>
        <w:rPr>
          <w:rFonts w:hint="eastAsia"/>
        </w:rPr>
        <w:t>三、合理确定开发强度</w:t>
      </w:r>
      <w:bookmarkEnd w:id="66"/>
    </w:p>
    <w:p>
      <w:pPr>
        <w:ind w:firstLine="600"/>
      </w:pPr>
      <w:r>
        <w:rPr>
          <w:rFonts w:hint="eastAsia"/>
        </w:rPr>
        <w:t>稳步提升战略性矿产钒矿供应，产量达到0.05万吨。</w:t>
      </w:r>
    </w:p>
    <w:p>
      <w:pPr>
        <w:ind w:firstLine="600"/>
      </w:pPr>
      <w:r>
        <w:rPr>
          <w:rFonts w:hint="eastAsia"/>
        </w:rPr>
        <w:t>强化玻璃用脉石英、饰面板岩等非金属矿产高效利用，规划到2025年玻璃用脉石英、饰面板岩年均开采量不超过10万吨、4.0万立方米（荒料）。</w:t>
      </w:r>
    </w:p>
    <w:p>
      <w:pPr>
        <w:ind w:firstLine="600"/>
      </w:pPr>
      <w:r>
        <w:rPr>
          <w:rFonts w:hint="eastAsia"/>
        </w:rPr>
        <w:t>因地制宜开发矿泉水资源。鼓励矿泉水专业化、规模化开发，大力促进品牌化经营，做大做强涉水产业，促进镇坪县矿泉水供应能力，矿泉水产量达到2.0万吨。</w:t>
      </w:r>
    </w:p>
    <w:p>
      <w:pPr>
        <w:ind w:firstLine="600"/>
      </w:pPr>
      <w:r>
        <w:rPr>
          <w:rFonts w:hint="eastAsia"/>
        </w:rPr>
        <w:t>以保障重点建设项目需求为目标，控制砖瓦用页岩、建筑石料矿产开发强度，实行总量控制、规模化开发。到2025年，建筑石料产量控制在120万吨以内，砖瓦用页岩产量控制在30万吨以内。</w:t>
      </w:r>
    </w:p>
    <w:p>
      <w:pPr>
        <w:pStyle w:val="4"/>
        <w:spacing w:before="156"/>
        <w:ind w:firstLine="602"/>
        <w:rPr>
          <w:color w:val="FF0000"/>
        </w:rPr>
      </w:pPr>
      <w:bookmarkStart w:id="67" w:name="_Toc20385"/>
      <w:bookmarkStart w:id="68" w:name="_Toc107448619"/>
      <w:r>
        <w:rPr>
          <w:rFonts w:hint="eastAsia"/>
        </w:rPr>
        <w:t>四、优化开发利用结构</w:t>
      </w:r>
      <w:bookmarkEnd w:id="67"/>
      <w:bookmarkEnd w:id="68"/>
    </w:p>
    <w:p>
      <w:pPr>
        <w:ind w:firstLine="600"/>
        <w:rPr>
          <w:bCs/>
        </w:rPr>
      </w:pPr>
      <w:r>
        <w:rPr>
          <w:rFonts w:hint="eastAsia"/>
          <w:bCs/>
        </w:rPr>
        <w:t>（一）矿山最低开采规模</w:t>
      </w:r>
    </w:p>
    <w:p>
      <w:pPr>
        <w:ind w:firstLine="600"/>
      </w:pPr>
      <w:r>
        <w:rPr>
          <w:rFonts w:hint="eastAsia"/>
        </w:rPr>
        <w:t>根据矿山规模应与矿区资源储量规模相适应的原则，设置矿山最低开采规模与最低开采年限。新立采矿权实施新建矿山最低开采规模规定。保留或技改矿山实施相应最低开采规模规定。</w:t>
      </w:r>
    </w:p>
    <w:tbl>
      <w:tblPr>
        <w:tblStyle w:val="30"/>
        <w:tblpPr w:leftFromText="180" w:rightFromText="180" w:vertAnchor="text" w:horzAnchor="page" w:tblpXSpec="center" w:tblpY="80"/>
        <w:tblOverlap w:val="never"/>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6"/>
        <w:gridCol w:w="3678"/>
        <w:gridCol w:w="1289"/>
        <w:gridCol w:w="1277"/>
        <w:gridCol w:w="19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 w:hRule="exact"/>
          <w:jc w:val="center"/>
        </w:trPr>
        <w:tc>
          <w:tcPr>
            <w:tcW w:w="9054" w:type="dxa"/>
            <w:gridSpan w:val="5"/>
            <w:shd w:val="clear" w:color="auto" w:fill="auto"/>
            <w:vAlign w:val="center"/>
          </w:tcPr>
          <w:p>
            <w:pPr>
              <w:widowControl/>
              <w:spacing w:line="400" w:lineRule="exact"/>
              <w:ind w:firstLine="562"/>
              <w:jc w:val="center"/>
              <w:rPr>
                <w:rFonts w:ascii="仿宋" w:hAnsi="仿宋" w:cs="宋体"/>
                <w:b/>
                <w:bCs/>
                <w:color w:val="000000"/>
                <w:kern w:val="0"/>
                <w:sz w:val="22"/>
                <w:szCs w:val="22"/>
              </w:rPr>
            </w:pPr>
            <w:r>
              <w:rPr>
                <w:rFonts w:hint="eastAsia" w:ascii="仿宋" w:hAnsi="仿宋" w:cs="宋体"/>
                <w:b/>
                <w:bCs/>
                <w:color w:val="000000" w:themeColor="text1"/>
                <w:kern w:val="0"/>
                <w:sz w:val="28"/>
                <w:szCs w:val="28"/>
                <w14:textFill>
                  <w14:solidFill>
                    <w14:schemeClr w14:val="tx1"/>
                  </w14:solidFill>
                </w14:textFill>
              </w:rPr>
              <w:t>专栏2   镇坪县重点矿种最低开采规模规划表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exact"/>
          <w:jc w:val="center"/>
        </w:trPr>
        <w:tc>
          <w:tcPr>
            <w:tcW w:w="816"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序号</w:t>
            </w:r>
          </w:p>
        </w:tc>
        <w:tc>
          <w:tcPr>
            <w:tcW w:w="3678" w:type="dxa"/>
            <w:shd w:val="clear" w:color="auto" w:fill="auto"/>
            <w:vAlign w:val="center"/>
          </w:tcPr>
          <w:p>
            <w:pPr>
              <w:widowControl/>
              <w:spacing w:line="360" w:lineRule="exact"/>
              <w:ind w:firstLine="480"/>
              <w:jc w:val="center"/>
              <w:rPr>
                <w:rFonts w:ascii="仿宋" w:hAnsi="仿宋" w:cs="宋体"/>
                <w:color w:val="000000"/>
                <w:kern w:val="0"/>
                <w:sz w:val="24"/>
                <w:szCs w:val="24"/>
              </w:rPr>
            </w:pPr>
            <w:r>
              <w:rPr>
                <w:rFonts w:hint="eastAsia" w:ascii="仿宋" w:hAnsi="仿宋" w:cs="宋体"/>
                <w:color w:val="000000"/>
                <w:kern w:val="0"/>
                <w:sz w:val="24"/>
                <w:szCs w:val="24"/>
              </w:rPr>
              <w:t>矿产名称</w:t>
            </w:r>
          </w:p>
        </w:tc>
        <w:tc>
          <w:tcPr>
            <w:tcW w:w="1289"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单位/年</w:t>
            </w:r>
          </w:p>
        </w:tc>
        <w:tc>
          <w:tcPr>
            <w:tcW w:w="1277"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新建矿山</w:t>
            </w:r>
          </w:p>
        </w:tc>
        <w:tc>
          <w:tcPr>
            <w:tcW w:w="1994"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保留或技改矿山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3678"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钒</w:t>
            </w:r>
          </w:p>
        </w:tc>
        <w:tc>
          <w:tcPr>
            <w:tcW w:w="1289"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矿石万吨</w:t>
            </w:r>
          </w:p>
        </w:tc>
        <w:tc>
          <w:tcPr>
            <w:tcW w:w="1277"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10</w:t>
            </w:r>
          </w:p>
        </w:tc>
        <w:tc>
          <w:tcPr>
            <w:tcW w:w="1994"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3678"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铜</w:t>
            </w:r>
          </w:p>
        </w:tc>
        <w:tc>
          <w:tcPr>
            <w:tcW w:w="1289"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矿石万吨</w:t>
            </w:r>
          </w:p>
        </w:tc>
        <w:tc>
          <w:tcPr>
            <w:tcW w:w="1277"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30</w:t>
            </w:r>
          </w:p>
        </w:tc>
        <w:tc>
          <w:tcPr>
            <w:tcW w:w="1994"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3</w:t>
            </w:r>
          </w:p>
        </w:tc>
        <w:tc>
          <w:tcPr>
            <w:tcW w:w="3678"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铅</w:t>
            </w:r>
          </w:p>
        </w:tc>
        <w:tc>
          <w:tcPr>
            <w:tcW w:w="1289" w:type="dxa"/>
            <w:vMerge w:val="restart"/>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矿石万吨</w:t>
            </w:r>
          </w:p>
        </w:tc>
        <w:tc>
          <w:tcPr>
            <w:tcW w:w="1277" w:type="dxa"/>
            <w:vMerge w:val="restart"/>
            <w:shd w:val="clear" w:color="auto" w:fill="auto"/>
            <w:vAlign w:val="center"/>
          </w:tcPr>
          <w:p>
            <w:pPr>
              <w:widowControl/>
              <w:spacing w:line="360" w:lineRule="exact"/>
              <w:ind w:firstLine="0" w:firstLineChars="0"/>
              <w:jc w:val="center"/>
              <w:rPr>
                <w:rFonts w:ascii="仿宋" w:hAnsi="仿宋" w:cs="宋体"/>
                <w:kern w:val="0"/>
                <w:sz w:val="24"/>
                <w:szCs w:val="24"/>
              </w:rPr>
            </w:pPr>
            <w:r>
              <w:rPr>
                <w:rFonts w:hint="eastAsia" w:ascii="仿宋" w:hAnsi="仿宋" w:cs="宋体"/>
                <w:kern w:val="0"/>
                <w:sz w:val="24"/>
                <w:szCs w:val="24"/>
              </w:rPr>
              <w:t>10</w:t>
            </w:r>
          </w:p>
        </w:tc>
        <w:tc>
          <w:tcPr>
            <w:tcW w:w="1994" w:type="dxa"/>
            <w:vMerge w:val="restart"/>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4</w:t>
            </w:r>
          </w:p>
        </w:tc>
        <w:tc>
          <w:tcPr>
            <w:tcW w:w="3678"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锌</w:t>
            </w:r>
          </w:p>
        </w:tc>
        <w:tc>
          <w:tcPr>
            <w:tcW w:w="1289" w:type="dxa"/>
            <w:vMerge w:val="continue"/>
            <w:shd w:val="clear" w:color="auto" w:fill="auto"/>
            <w:vAlign w:val="center"/>
          </w:tcPr>
          <w:p>
            <w:pPr>
              <w:widowControl/>
              <w:spacing w:line="360" w:lineRule="exact"/>
              <w:ind w:firstLine="480"/>
              <w:jc w:val="center"/>
              <w:rPr>
                <w:rFonts w:ascii="仿宋" w:hAnsi="仿宋" w:cs="宋体"/>
                <w:color w:val="000000"/>
                <w:kern w:val="0"/>
                <w:sz w:val="24"/>
                <w:szCs w:val="24"/>
              </w:rPr>
            </w:pPr>
          </w:p>
        </w:tc>
        <w:tc>
          <w:tcPr>
            <w:tcW w:w="1277" w:type="dxa"/>
            <w:vMerge w:val="continue"/>
            <w:shd w:val="clear" w:color="auto" w:fill="auto"/>
            <w:vAlign w:val="center"/>
          </w:tcPr>
          <w:p>
            <w:pPr>
              <w:widowControl/>
              <w:spacing w:line="360" w:lineRule="exact"/>
              <w:ind w:firstLine="480"/>
              <w:jc w:val="center"/>
              <w:rPr>
                <w:rFonts w:ascii="仿宋" w:hAnsi="仿宋" w:cs="宋体"/>
                <w:kern w:val="0"/>
                <w:sz w:val="24"/>
                <w:szCs w:val="24"/>
              </w:rPr>
            </w:pPr>
          </w:p>
        </w:tc>
        <w:tc>
          <w:tcPr>
            <w:tcW w:w="1994" w:type="dxa"/>
            <w:vMerge w:val="continue"/>
            <w:shd w:val="clear" w:color="auto" w:fill="auto"/>
            <w:noWrap/>
            <w:vAlign w:val="center"/>
          </w:tcPr>
          <w:p>
            <w:pPr>
              <w:widowControl/>
              <w:spacing w:line="360" w:lineRule="exact"/>
              <w:ind w:firstLine="480"/>
              <w:jc w:val="center"/>
              <w:rPr>
                <w:rFonts w:ascii="仿宋" w:hAnsi="仿宋"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5</w:t>
            </w:r>
          </w:p>
        </w:tc>
        <w:tc>
          <w:tcPr>
            <w:tcW w:w="3678"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金（岩金）（地下开采/露天开采）</w:t>
            </w:r>
          </w:p>
        </w:tc>
        <w:tc>
          <w:tcPr>
            <w:tcW w:w="1289"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矿石万吨</w:t>
            </w:r>
          </w:p>
        </w:tc>
        <w:tc>
          <w:tcPr>
            <w:tcW w:w="1277"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6/9</w:t>
            </w:r>
          </w:p>
        </w:tc>
        <w:tc>
          <w:tcPr>
            <w:tcW w:w="1994"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6</w:t>
            </w:r>
          </w:p>
        </w:tc>
        <w:tc>
          <w:tcPr>
            <w:tcW w:w="3678"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玻璃用脉石英</w:t>
            </w:r>
          </w:p>
        </w:tc>
        <w:tc>
          <w:tcPr>
            <w:tcW w:w="1289"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矿石万吨</w:t>
            </w:r>
          </w:p>
        </w:tc>
        <w:tc>
          <w:tcPr>
            <w:tcW w:w="1277"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10</w:t>
            </w:r>
          </w:p>
        </w:tc>
        <w:tc>
          <w:tcPr>
            <w:tcW w:w="1994"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7</w:t>
            </w:r>
          </w:p>
        </w:tc>
        <w:tc>
          <w:tcPr>
            <w:tcW w:w="3678" w:type="dxa"/>
            <w:shd w:val="clear" w:color="auto" w:fill="auto"/>
            <w:noWrap/>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建筑石料用灰岩、辉绿岩</w:t>
            </w:r>
          </w:p>
        </w:tc>
        <w:tc>
          <w:tcPr>
            <w:tcW w:w="1289"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矿石万吨</w:t>
            </w:r>
          </w:p>
        </w:tc>
        <w:tc>
          <w:tcPr>
            <w:tcW w:w="1277" w:type="dxa"/>
            <w:shd w:val="clear" w:color="auto" w:fill="auto"/>
            <w:noWrap/>
            <w:vAlign w:val="center"/>
          </w:tcPr>
          <w:p>
            <w:pPr>
              <w:widowControl/>
              <w:spacing w:line="360" w:lineRule="exact"/>
              <w:ind w:firstLine="0" w:firstLineChars="0"/>
              <w:jc w:val="center"/>
              <w:rPr>
                <w:rFonts w:ascii="仿宋" w:hAnsi="仿宋" w:cs="宋体"/>
                <w:color w:val="000000" w:themeColor="text1"/>
                <w:kern w:val="0"/>
                <w:sz w:val="24"/>
                <w:szCs w:val="24"/>
                <w14:textFill>
                  <w14:solidFill>
                    <w14:schemeClr w14:val="tx1"/>
                  </w14:solidFill>
                </w14:textFill>
              </w:rPr>
            </w:pPr>
            <w:r>
              <w:rPr>
                <w:rFonts w:hint="eastAsia" w:ascii="仿宋" w:hAnsi="仿宋" w:cs="宋体"/>
                <w:color w:val="000000" w:themeColor="text1"/>
                <w:kern w:val="0"/>
                <w:sz w:val="24"/>
                <w:szCs w:val="24"/>
                <w14:textFill>
                  <w14:solidFill>
                    <w14:schemeClr w14:val="tx1"/>
                  </w14:solidFill>
                </w14:textFill>
              </w:rPr>
              <w:t>30</w:t>
            </w:r>
          </w:p>
        </w:tc>
        <w:tc>
          <w:tcPr>
            <w:tcW w:w="1994" w:type="dxa"/>
            <w:shd w:val="clear" w:color="auto" w:fill="auto"/>
            <w:noWrap/>
            <w:vAlign w:val="center"/>
          </w:tcPr>
          <w:p>
            <w:pPr>
              <w:widowControl/>
              <w:spacing w:line="360" w:lineRule="exact"/>
              <w:ind w:firstLine="0" w:firstLineChars="0"/>
              <w:jc w:val="center"/>
              <w:rPr>
                <w:rFonts w:ascii="仿宋" w:hAnsi="仿宋" w:cs="宋体"/>
                <w:color w:val="000000" w:themeColor="text1"/>
                <w:kern w:val="0"/>
                <w:sz w:val="24"/>
                <w:szCs w:val="24"/>
                <w14:textFill>
                  <w14:solidFill>
                    <w14:schemeClr w14:val="tx1"/>
                  </w14:solidFill>
                </w14:textFill>
              </w:rPr>
            </w:pPr>
            <w:r>
              <w:rPr>
                <w:rFonts w:hint="eastAsia" w:ascii="仿宋" w:hAnsi="仿宋" w:cs="宋体"/>
                <w:color w:val="000000" w:themeColor="text1"/>
                <w:kern w:val="0"/>
                <w:sz w:val="24"/>
                <w:szCs w:val="24"/>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8</w:t>
            </w:r>
          </w:p>
        </w:tc>
        <w:tc>
          <w:tcPr>
            <w:tcW w:w="3678"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饰面用板岩</w:t>
            </w:r>
          </w:p>
        </w:tc>
        <w:tc>
          <w:tcPr>
            <w:tcW w:w="1289"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万立方米</w:t>
            </w:r>
          </w:p>
        </w:tc>
        <w:tc>
          <w:tcPr>
            <w:tcW w:w="1277"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0.5</w:t>
            </w:r>
          </w:p>
        </w:tc>
        <w:tc>
          <w:tcPr>
            <w:tcW w:w="1994"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9</w:t>
            </w:r>
          </w:p>
        </w:tc>
        <w:tc>
          <w:tcPr>
            <w:tcW w:w="3678"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ascii="仿宋" w:hAnsi="仿宋" w:cs="宋体"/>
                <w:color w:val="000000"/>
                <w:kern w:val="0"/>
                <w:sz w:val="24"/>
                <w:szCs w:val="24"/>
              </w:rPr>
              <w:t>砖瓦用页岩</w:t>
            </w:r>
          </w:p>
        </w:tc>
        <w:tc>
          <w:tcPr>
            <w:tcW w:w="1289"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矿石万吨</w:t>
            </w:r>
          </w:p>
        </w:tc>
        <w:tc>
          <w:tcPr>
            <w:tcW w:w="1277"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1</w:t>
            </w:r>
            <w:r>
              <w:rPr>
                <w:rFonts w:ascii="仿宋" w:hAnsi="仿宋" w:cs="宋体"/>
                <w:color w:val="000000"/>
                <w:kern w:val="0"/>
                <w:sz w:val="24"/>
                <w:szCs w:val="24"/>
              </w:rPr>
              <w:t>0</w:t>
            </w:r>
          </w:p>
        </w:tc>
        <w:tc>
          <w:tcPr>
            <w:tcW w:w="1994"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exact"/>
          <w:jc w:val="center"/>
        </w:trPr>
        <w:tc>
          <w:tcPr>
            <w:tcW w:w="816"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10</w:t>
            </w:r>
          </w:p>
        </w:tc>
        <w:tc>
          <w:tcPr>
            <w:tcW w:w="3678" w:type="dxa"/>
            <w:shd w:val="clear" w:color="auto" w:fill="auto"/>
            <w:vAlign w:val="center"/>
          </w:tcPr>
          <w:p>
            <w:pPr>
              <w:widowControl/>
              <w:spacing w:line="360" w:lineRule="exact"/>
              <w:ind w:firstLine="0" w:firstLineChars="0"/>
              <w:jc w:val="both"/>
              <w:rPr>
                <w:rFonts w:ascii="仿宋" w:hAnsi="仿宋" w:cs="宋体"/>
                <w:color w:val="000000"/>
                <w:kern w:val="0"/>
                <w:sz w:val="24"/>
                <w:szCs w:val="24"/>
              </w:rPr>
            </w:pPr>
            <w:r>
              <w:rPr>
                <w:rFonts w:hint="eastAsia" w:ascii="仿宋" w:hAnsi="仿宋" w:cs="宋体"/>
                <w:color w:val="000000"/>
                <w:kern w:val="0"/>
                <w:sz w:val="24"/>
                <w:szCs w:val="24"/>
              </w:rPr>
              <w:t>矿泉水</w:t>
            </w:r>
          </w:p>
        </w:tc>
        <w:tc>
          <w:tcPr>
            <w:tcW w:w="1289" w:type="dxa"/>
            <w:shd w:val="clear" w:color="auto" w:fill="auto"/>
            <w:vAlign w:val="center"/>
          </w:tcPr>
          <w:p>
            <w:pPr>
              <w:widowControl/>
              <w:spacing w:line="360" w:lineRule="exact"/>
              <w:ind w:firstLine="0" w:firstLineChars="0"/>
              <w:jc w:val="center"/>
              <w:rPr>
                <w:rFonts w:ascii="仿宋" w:hAnsi="仿宋" w:cs="宋体"/>
                <w:color w:val="000000"/>
                <w:kern w:val="0"/>
                <w:sz w:val="24"/>
                <w:szCs w:val="24"/>
              </w:rPr>
            </w:pPr>
            <w:r>
              <w:rPr>
                <w:rFonts w:ascii="仿宋" w:hAnsi="仿宋" w:cs="宋体"/>
                <w:color w:val="000000"/>
                <w:kern w:val="0"/>
                <w:sz w:val="24"/>
                <w:szCs w:val="24"/>
              </w:rPr>
              <w:t>万吨</w:t>
            </w:r>
          </w:p>
        </w:tc>
        <w:tc>
          <w:tcPr>
            <w:tcW w:w="1277"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r>
              <w:rPr>
                <w:rFonts w:ascii="仿宋" w:hAnsi="仿宋" w:cs="宋体"/>
                <w:color w:val="000000"/>
                <w:kern w:val="0"/>
                <w:sz w:val="24"/>
                <w:szCs w:val="24"/>
              </w:rPr>
              <w:t>2</w:t>
            </w:r>
          </w:p>
        </w:tc>
        <w:tc>
          <w:tcPr>
            <w:tcW w:w="1994" w:type="dxa"/>
            <w:shd w:val="clear" w:color="auto" w:fill="auto"/>
            <w:noWrap/>
            <w:vAlign w:val="center"/>
          </w:tcPr>
          <w:p>
            <w:pPr>
              <w:widowControl/>
              <w:spacing w:line="360" w:lineRule="exact"/>
              <w:ind w:firstLine="0" w:firstLineChars="0"/>
              <w:jc w:val="center"/>
              <w:rPr>
                <w:rFonts w:ascii="仿宋" w:hAnsi="仿宋"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exact"/>
          <w:jc w:val="center"/>
        </w:trPr>
        <w:tc>
          <w:tcPr>
            <w:tcW w:w="9054" w:type="dxa"/>
            <w:gridSpan w:val="5"/>
            <w:shd w:val="clear" w:color="auto" w:fill="auto"/>
            <w:noWrap/>
            <w:vAlign w:val="center"/>
          </w:tcPr>
          <w:p>
            <w:pPr>
              <w:widowControl/>
              <w:spacing w:line="360" w:lineRule="exact"/>
              <w:ind w:firstLine="480"/>
            </w:pPr>
            <w:r>
              <w:rPr>
                <w:rFonts w:hint="eastAsia" w:ascii="仿宋" w:hAnsi="仿宋" w:cs="仿宋"/>
                <w:sz w:val="24"/>
                <w:szCs w:val="24"/>
              </w:rPr>
              <w:t>注：新建矿山指新立采矿权矿山；保留或技改矿山指已有采矿权矿山。</w:t>
            </w:r>
          </w:p>
        </w:tc>
      </w:tr>
    </w:tbl>
    <w:p>
      <w:pPr>
        <w:ind w:firstLine="600"/>
      </w:pPr>
      <w:r>
        <w:rPr>
          <w:rFonts w:hint="eastAsia"/>
        </w:rPr>
        <w:t>（二）着力推进矿山数量调控</w:t>
      </w:r>
    </w:p>
    <w:p>
      <w:pPr>
        <w:ind w:firstLine="600"/>
        <w:rPr>
          <w:color w:val="000000" w:themeColor="text1"/>
          <w14:textFill>
            <w14:solidFill>
              <w14:schemeClr w14:val="tx1"/>
            </w14:solidFill>
          </w14:textFill>
        </w:rPr>
      </w:pPr>
      <w:r>
        <w:rPr>
          <w:rFonts w:hint="eastAsia"/>
        </w:rPr>
        <w:t>加大对瓦板岩、脉石英、建筑石料等小型非金属矿山技改升级力度。逐步关停技术落后、资源浪费和污染严重、安全生产条件差的小型矿山。</w:t>
      </w:r>
      <w:r>
        <w:rPr>
          <w:rFonts w:hint="eastAsia"/>
          <w:color w:val="000000" w:themeColor="text1"/>
          <w14:textFill>
            <w14:solidFill>
              <w14:schemeClr w14:val="tx1"/>
            </w14:solidFill>
          </w14:textFill>
        </w:rPr>
        <w:t>加快淘汰不符合国家产业政策要求的石煤矿山。集中整顿建筑石料开采等对生态环境影响较严</w:t>
      </w:r>
      <w:r>
        <w:rPr>
          <w:rFonts w:hint="eastAsia"/>
        </w:rPr>
        <w:t>重的矿山，加强全过程监管。</w:t>
      </w:r>
      <w:r>
        <w:rPr>
          <w:rFonts w:hint="eastAsia"/>
          <w:szCs w:val="24"/>
        </w:rPr>
        <w:t>到2</w:t>
      </w:r>
      <w:r>
        <w:rPr>
          <w:szCs w:val="24"/>
        </w:rPr>
        <w:t>025年，</w:t>
      </w:r>
      <w:r>
        <w:rPr>
          <w:rFonts w:hint="eastAsia"/>
          <w:color w:val="000000" w:themeColor="text1"/>
          <w:szCs w:val="24"/>
          <w14:textFill>
            <w14:solidFill>
              <w14:schemeClr w14:val="tx1"/>
            </w14:solidFill>
          </w14:textFill>
        </w:rPr>
        <w:t>固体矿产小型矿</w:t>
      </w:r>
      <w:r>
        <w:rPr>
          <w:color w:val="000000" w:themeColor="text1"/>
          <w:szCs w:val="24"/>
          <w14:textFill>
            <w14:solidFill>
              <w14:schemeClr w14:val="tx1"/>
            </w14:solidFill>
          </w14:textFill>
        </w:rPr>
        <w:t>山</w:t>
      </w:r>
      <w:r>
        <w:rPr>
          <w:rFonts w:hint="eastAsia"/>
          <w:color w:val="000000" w:themeColor="text1"/>
          <w:szCs w:val="24"/>
          <w14:textFill>
            <w14:solidFill>
              <w14:schemeClr w14:val="tx1"/>
            </w14:solidFill>
          </w14:textFill>
        </w:rPr>
        <w:t>数量减少2</w:t>
      </w:r>
      <w:r>
        <w:rPr>
          <w:color w:val="000000" w:themeColor="text1"/>
          <w:szCs w:val="24"/>
          <w14:textFill>
            <w14:solidFill>
              <w14:schemeClr w14:val="tx1"/>
            </w14:solidFill>
          </w14:textFill>
        </w:rPr>
        <w:t>0 %</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全县矿山总数控制在20个以内。</w:t>
      </w:r>
    </w:p>
    <w:p>
      <w:pPr>
        <w:ind w:firstLine="600"/>
        <w:rPr>
          <w:b/>
        </w:rPr>
      </w:pPr>
      <w:r>
        <w:rPr>
          <w:rFonts w:hint="eastAsia"/>
          <w:bCs/>
        </w:rPr>
        <w:t>（三）矿山规模结构调整优化</w:t>
      </w:r>
    </w:p>
    <w:p>
      <w:pPr>
        <w:ind w:firstLine="600"/>
      </w:pPr>
      <w:r>
        <w:rPr>
          <w:rFonts w:hint="eastAsia"/>
        </w:rPr>
        <w:t>采取政府引导、市场运作的方式，鼓励矿权、资本、技术以各种形式进行合作，培育具有核心竞争力的大型矿业企业。鼓励现有矿权进行自愿依法有序重组，实现合理布局、规模开发的目标。逐步形成大、中、小型矿山协调发展，实现适度集中、布局优化、集约经营的目标。</w:t>
      </w:r>
      <w:r>
        <w:rPr>
          <w:rFonts w:hint="eastAsia"/>
          <w:szCs w:val="24"/>
        </w:rPr>
        <w:t>到2</w:t>
      </w:r>
      <w:r>
        <w:rPr>
          <w:szCs w:val="24"/>
        </w:rPr>
        <w:t>025年，全县</w:t>
      </w:r>
      <w:r>
        <w:rPr>
          <w:rFonts w:hint="eastAsia"/>
          <w:szCs w:val="24"/>
        </w:rPr>
        <w:t>大中型矿山比例达到</w:t>
      </w:r>
      <w:r>
        <w:rPr>
          <w:szCs w:val="24"/>
        </w:rPr>
        <w:t>50%，其中建筑石料用灰岩、砖瓦用页岩矿山达到100%。</w:t>
      </w:r>
    </w:p>
    <w:p>
      <w:pPr>
        <w:pStyle w:val="4"/>
        <w:spacing w:before="156"/>
        <w:ind w:firstLine="602"/>
      </w:pPr>
      <w:bookmarkStart w:id="69" w:name="_Toc12494"/>
      <w:r>
        <w:rPr>
          <w:rFonts w:hint="eastAsia"/>
        </w:rPr>
        <w:t>五、促进矿产资源节约集约利用</w:t>
      </w:r>
      <w:bookmarkEnd w:id="69"/>
    </w:p>
    <w:p>
      <w:pPr>
        <w:ind w:firstLine="600"/>
      </w:pPr>
      <w:r>
        <w:rPr>
          <w:rFonts w:hint="eastAsia"/>
        </w:rPr>
        <w:t>加强低品位、共伴生、难选冶金属矿产资源的综合评价和综合利用</w:t>
      </w:r>
      <w:r>
        <w:t>。</w:t>
      </w:r>
      <w:r>
        <w:rPr>
          <w:rFonts w:hint="eastAsia"/>
          <w:color w:val="000000" w:themeColor="text1"/>
          <w14:textFill>
            <w14:solidFill>
              <w14:schemeClr w14:val="tx1"/>
            </w14:solidFill>
          </w14:textFill>
        </w:rPr>
        <w:t>鼓励钒矿企业综合回收黑色岩系中伴生的钼等矿产。多渠道筹错资金，加快县域难选冶金红石、钛磁铁矿等选冶技术和工艺研究。加</w:t>
      </w:r>
      <w:r>
        <w:rPr>
          <w:rFonts w:hint="eastAsia"/>
        </w:rPr>
        <w:t>强建筑石料等露天开采非金属矿山剥离物的综合利用，减少废弃物的堆放和对矿区土地的压占。提升矿业节能减排水平，循环使用矿井水，节约水资源。鼓励矿业企业开展系统节能，减少电耗。配合落实镇坪县瓦板岩精深加工资源循环利用推广重点项目。</w:t>
      </w:r>
    </w:p>
    <w:p>
      <w:pPr>
        <w:pStyle w:val="4"/>
        <w:spacing w:before="156"/>
        <w:ind w:firstLine="602"/>
      </w:pPr>
      <w:bookmarkStart w:id="70" w:name="_Toc107448620"/>
      <w:bookmarkStart w:id="71" w:name="_Toc13916"/>
      <w:r>
        <w:rPr>
          <w:rFonts w:hint="eastAsia"/>
        </w:rPr>
        <w:t>六、加强矿产资源管理</w:t>
      </w:r>
      <w:bookmarkEnd w:id="70"/>
      <w:bookmarkEnd w:id="71"/>
    </w:p>
    <w:p>
      <w:pPr>
        <w:ind w:firstLine="600"/>
        <w:rPr>
          <w:color w:val="000000" w:themeColor="text1"/>
          <w14:textFill>
            <w14:solidFill>
              <w14:schemeClr w14:val="tx1"/>
            </w14:solidFill>
          </w14:textFill>
        </w:rPr>
      </w:pPr>
      <w:r>
        <w:rPr>
          <w:rFonts w:hint="eastAsia"/>
        </w:rPr>
        <w:t>（一）</w:t>
      </w:r>
      <w:r>
        <w:rPr>
          <w:rFonts w:hint="eastAsia"/>
          <w:color w:val="000000" w:themeColor="text1"/>
          <w14:textFill>
            <w14:solidFill>
              <w14:schemeClr w14:val="tx1"/>
            </w14:solidFill>
          </w14:textFill>
        </w:rPr>
        <w:t>严格规划准入管理</w:t>
      </w:r>
    </w:p>
    <w:p>
      <w:pPr>
        <w:ind w:firstLine="600"/>
      </w:pPr>
      <w:r>
        <w:rPr>
          <w:rFonts w:hint="eastAsia"/>
        </w:rPr>
        <w:t>全面落实法律法规中有关矿业权准入的相关规定，在生态环境保护、空间布局、开采规模与结构、矿产资源节约与综合利用指标等方面加强管理。矿产资源开发利用要以保护生态环境为首要任务，在保护中开发，突出源头控制，最大限度减轻采矿活动对生态环境的影响，实施最严格的矿山准入要求。</w:t>
      </w:r>
    </w:p>
    <w:p>
      <w:pPr>
        <w:ind w:firstLine="602"/>
      </w:pPr>
      <w:r>
        <w:rPr>
          <w:rFonts w:hint="eastAsia"/>
          <w:b/>
        </w:rPr>
        <w:t>空间准入：</w:t>
      </w:r>
      <w:r>
        <w:rPr>
          <w:rFonts w:hint="eastAsia"/>
        </w:rPr>
        <w:t>严格落实国土空间管控要求和生态保护红线差别化管控要求。</w:t>
      </w:r>
      <w:r>
        <w:rPr>
          <w:rFonts w:hint="eastAsia"/>
          <w:szCs w:val="24"/>
        </w:rPr>
        <w:t>衔接落实陕西省巴山生态环境保护规划。核心保护区和重点保护区内禁止新设采矿权，禁止开山采石；严格执行重点保护区产业准入清单制度。</w:t>
      </w:r>
    </w:p>
    <w:p>
      <w:pPr>
        <w:ind w:firstLine="602"/>
      </w:pPr>
      <w:r>
        <w:rPr>
          <w:rFonts w:hint="eastAsia"/>
          <w:b/>
        </w:rPr>
        <w:t>环境准入：</w:t>
      </w:r>
      <w:r>
        <w:rPr>
          <w:rFonts w:hint="eastAsia"/>
        </w:rPr>
        <w:t>衔接《陕西省巴山生态环境保护办法》有关要求，严格执行环境影响评价制度。在核心保护区、重点保护区实施能源等重大基础设施建设和战略性矿产资源勘查项目，应当依法进行环境影响评价并报送审定。在一般保护区新建、扩建、改建矿产资源开采项目和在一般保护区开山采石，应当进行环境影响评价，依法办理审批手续，并按照绿色开采标准开展作业。</w:t>
      </w:r>
    </w:p>
    <w:p>
      <w:pPr>
        <w:pStyle w:val="12"/>
        <w:ind w:firstLine="600"/>
        <w:rPr>
          <w:color w:val="000000" w:themeColor="text1"/>
          <w14:textFill>
            <w14:solidFill>
              <w14:schemeClr w14:val="tx1"/>
            </w14:solidFill>
          </w14:textFill>
        </w:rPr>
      </w:pPr>
      <w:r>
        <w:rPr>
          <w:rFonts w:hint="eastAsia"/>
          <w:color w:val="000000" w:themeColor="text1"/>
          <w:sz w:val="30"/>
          <w14:textFill>
            <w14:solidFill>
              <w14:schemeClr w14:val="tx1"/>
            </w14:solidFill>
          </w14:textFill>
        </w:rPr>
        <w:t>生态保护红线内非核心保护区，允许因国家重大能源资源安全需要开展战略性能源资源勘查、公益性自然资源调查和地质勘查。</w:t>
      </w:r>
    </w:p>
    <w:p>
      <w:pPr>
        <w:ind w:firstLine="602"/>
      </w:pPr>
      <w:r>
        <w:rPr>
          <w:rFonts w:hint="eastAsia"/>
          <w:b/>
        </w:rPr>
        <w:t>规模准入：</w:t>
      </w:r>
      <w:r>
        <w:rPr>
          <w:rFonts w:hint="eastAsia"/>
        </w:rPr>
        <w:t>根据矿山开采规模应与资源储量规模相适应原则，新立采矿权实施新建矿山最低开采规模规定，服务</w:t>
      </w:r>
      <w:r>
        <w:rPr>
          <w:rFonts w:hint="eastAsia"/>
          <w:color w:val="000000" w:themeColor="text1"/>
          <w14:textFill>
            <w14:solidFill>
              <w14:schemeClr w14:val="tx1"/>
            </w14:solidFill>
          </w14:textFill>
        </w:rPr>
        <w:t>年限需与矿床储量相适应，符合地区开采总量控制。</w:t>
      </w:r>
      <w:r>
        <w:rPr>
          <w:rFonts w:hint="eastAsia"/>
        </w:rPr>
        <w:t>持续推进保留或技改小型矿山规模提升或关闭退出。</w:t>
      </w:r>
    </w:p>
    <w:p>
      <w:pPr>
        <w:ind w:firstLine="602"/>
      </w:pPr>
      <w:r>
        <w:rPr>
          <w:rFonts w:hint="eastAsia"/>
          <w:b/>
        </w:rPr>
        <w:t>资源利用技术准入：</w:t>
      </w:r>
      <w:r>
        <w:rPr>
          <w:rFonts w:hint="eastAsia"/>
        </w:rPr>
        <w:t>禁止采用落后、淘汰、破坏和浪费资源的开采和选矿技术，采选工艺应符合国家《矿产资源节约与综合利用先进适用技术目录》。积极开展科技创新和技术革新，矿山企业应保障科技创新的资金投入。</w:t>
      </w:r>
    </w:p>
    <w:p>
      <w:pPr>
        <w:ind w:firstLine="600"/>
      </w:pPr>
      <w:r>
        <w:rPr>
          <w:rFonts w:hint="eastAsia"/>
        </w:rPr>
        <w:t>（二）</w:t>
      </w:r>
      <w:r>
        <w:rPr>
          <w:rFonts w:hint="eastAsia"/>
          <w:color w:val="000000" w:themeColor="text1"/>
          <w14:textFill>
            <w14:solidFill>
              <w14:schemeClr w14:val="tx1"/>
            </w14:solidFill>
          </w14:textFill>
        </w:rPr>
        <w:t>规范石煤砂石土类矿产开发</w:t>
      </w:r>
    </w:p>
    <w:p>
      <w:pPr>
        <w:ind w:firstLine="600"/>
      </w:pPr>
      <w:r>
        <w:rPr>
          <w:rFonts w:hint="eastAsia" w:ascii="仿宋" w:hAnsi="仿宋"/>
          <w:kern w:val="1"/>
          <w:szCs w:val="30"/>
        </w:rPr>
        <w:t>构建区域联动、供需平衡、绿色环保、集约发展的砂石开发格局，引导规模开采、绿色开采。</w:t>
      </w:r>
      <w:r>
        <w:rPr>
          <w:rFonts w:hint="eastAsia"/>
          <w:color w:val="000000" w:themeColor="text1"/>
          <w14:textFill>
            <w14:solidFill>
              <w14:schemeClr w14:val="tx1"/>
            </w14:solidFill>
          </w14:textFill>
        </w:rPr>
        <w:t>砖瓦用页岩</w:t>
      </w:r>
      <w:r>
        <w:rPr>
          <w:rFonts w:hint="eastAsia" w:ascii="仿宋" w:hAnsi="仿宋"/>
          <w:kern w:val="1"/>
          <w:szCs w:val="30"/>
        </w:rPr>
        <w:t>实行总量控制</w:t>
      </w:r>
      <w:r>
        <w:rPr>
          <w:rFonts w:hint="eastAsia"/>
          <w:color w:val="000000" w:themeColor="text1"/>
          <w14:textFill>
            <w14:solidFill>
              <w14:schemeClr w14:val="tx1"/>
            </w14:solidFill>
          </w14:textFill>
        </w:rPr>
        <w:t>。</w:t>
      </w:r>
      <w:r>
        <w:rPr>
          <w:rFonts w:hint="eastAsia" w:ascii="仿宋" w:hAnsi="仿宋"/>
          <w:kern w:val="1"/>
          <w:szCs w:val="30"/>
        </w:rPr>
        <w:t>提高规模化、集约化、绿色化开采准入门槛。</w:t>
      </w:r>
      <w:r>
        <w:rPr>
          <w:rFonts w:hint="eastAsia"/>
        </w:rPr>
        <w:t>强化矿山地质环境治理恢复责任和监管。</w:t>
      </w:r>
      <w:r>
        <w:rPr>
          <w:rFonts w:hint="eastAsia" w:ascii="仿宋" w:hAnsi="仿宋"/>
          <w:kern w:val="1"/>
          <w:szCs w:val="30"/>
        </w:rPr>
        <w:t>积极推进砂源替代利用，鼓励利用废石及矿山尾矿生产机制砂石。</w:t>
      </w:r>
    </w:p>
    <w:p>
      <w:pPr>
        <w:pStyle w:val="12"/>
        <w:ind w:firstLine="600"/>
        <w:rPr>
          <w:color w:val="FF0000"/>
        </w:rPr>
      </w:pPr>
      <w:r>
        <w:rPr>
          <w:rFonts w:hint="eastAsia" w:ascii="仿宋" w:hAnsi="仿宋"/>
          <w:color w:val="000000" w:themeColor="text1"/>
          <w:kern w:val="1"/>
          <w:sz w:val="30"/>
          <w:szCs w:val="30"/>
          <w14:textFill>
            <w14:solidFill>
              <w14:schemeClr w14:val="tx1"/>
            </w14:solidFill>
          </w14:textFill>
        </w:rPr>
        <w:t>石煤矿产严格执行安康市的相关规定：到2025年，石煤矿山不再生产，采矿证不再延续，有序退出。</w:t>
      </w:r>
    </w:p>
    <w:p>
      <w:pPr>
        <w:ind w:firstLine="600"/>
      </w:pPr>
      <w:r>
        <w:rPr>
          <w:rFonts w:hint="eastAsia"/>
        </w:rPr>
        <w:t>（三）加大淘汰落后矿山力度</w:t>
      </w:r>
    </w:p>
    <w:p>
      <w:pPr>
        <w:ind w:firstLine="600"/>
        <w:rPr>
          <w:color w:val="000000" w:themeColor="text1"/>
          <w:szCs w:val="24"/>
          <w14:textFill>
            <w14:solidFill>
              <w14:schemeClr w14:val="tx1"/>
            </w14:solidFill>
          </w14:textFill>
        </w:rPr>
      </w:pPr>
      <w:r>
        <w:rPr>
          <w:rFonts w:hint="eastAsia"/>
          <w:szCs w:val="24"/>
        </w:rPr>
        <w:t>新建（在建）矿山不得采用国家明令淘汰的落后工艺、技术和设备。生产矿山采用落后工艺、技术和设备的，由管理部门依照管理权限，限期责令完成项目改造、退出、淘汰。对列入产业准入负面清单要求升级改造的矿山，要严格制定升级改造计划，对限期退出的制定退出计划。鼓励企业使用清洁生产先进技术，提高资源利用率，控制开采总量，</w:t>
      </w:r>
      <w:r>
        <w:rPr>
          <w:rFonts w:hint="eastAsia"/>
          <w:color w:val="000000" w:themeColor="text1"/>
          <w:szCs w:val="24"/>
          <w14:textFill>
            <w14:solidFill>
              <w14:schemeClr w14:val="tx1"/>
            </w14:solidFill>
          </w14:textFill>
        </w:rPr>
        <w:t>做好矿石、弃石废渣综合利用。</w:t>
      </w:r>
    </w:p>
    <w:p>
      <w:pPr>
        <w:ind w:firstLine="600"/>
        <w:rPr>
          <w:szCs w:val="24"/>
        </w:rPr>
      </w:pPr>
      <w:r>
        <w:rPr>
          <w:rFonts w:hint="eastAsia"/>
          <w:szCs w:val="24"/>
        </w:rPr>
        <w:t>（四）规范和加强矿产采矿用地管理</w:t>
      </w:r>
    </w:p>
    <w:p>
      <w:pPr>
        <w:ind w:firstLine="600"/>
        <w:rPr>
          <w:szCs w:val="24"/>
        </w:rPr>
      </w:pPr>
      <w:r>
        <w:rPr>
          <w:rFonts w:hint="eastAsia"/>
          <w:szCs w:val="24"/>
        </w:rPr>
        <w:t>统筹规划，留足发展空间。保障尚在生产的矿山企业、处于停产状态但矿权仍在有效期内的矿业企业、拟新立矿权矿山企业采矿用地需求。严控新增，规范采矿用地管理。对于新设采矿权，在出让采矿权前做好用地审批事项衔接，确保矿业权人取得采矿用地后能正常使用土地。新设探矿权在探矿阶段做好用地规划保障，确保矿权转采后能正常使用土地。到2025年，预计新增采矿用地面积</w:t>
      </w:r>
      <w:r>
        <w:rPr>
          <w:rFonts w:hint="eastAsia"/>
          <w:color w:val="000000" w:themeColor="text1"/>
          <w:szCs w:val="24"/>
          <w14:textFill>
            <w14:solidFill>
              <w14:schemeClr w14:val="tx1"/>
            </w14:solidFill>
          </w14:textFill>
        </w:rPr>
        <w:t>53hm</w:t>
      </w:r>
      <w:r>
        <w:rPr>
          <w:rFonts w:hint="eastAsia"/>
          <w:color w:val="000000" w:themeColor="text1"/>
          <w:szCs w:val="24"/>
          <w:vertAlign w:val="superscript"/>
          <w14:textFill>
            <w14:solidFill>
              <w14:schemeClr w14:val="tx1"/>
            </w14:solidFill>
          </w14:textFill>
        </w:rPr>
        <w:t>2</w:t>
      </w:r>
      <w:r>
        <w:rPr>
          <w:rFonts w:hint="eastAsia"/>
          <w:szCs w:val="24"/>
        </w:rPr>
        <w:t>。</w:t>
      </w:r>
    </w:p>
    <w:p>
      <w:pPr>
        <w:ind w:firstLine="600"/>
        <w:rPr>
          <w:szCs w:val="24"/>
        </w:rPr>
      </w:pPr>
      <w:bookmarkStart w:id="72" w:name="_Toc107448621"/>
      <w:bookmarkStart w:id="73" w:name="_Toc11392"/>
      <w:bookmarkStart w:id="74" w:name="_Toc26531"/>
      <w:r>
        <w:rPr>
          <w:rFonts w:hint="eastAsia"/>
          <w:szCs w:val="24"/>
        </w:rPr>
        <w:t>（五）加强矿产资源监督执法管理</w:t>
      </w:r>
    </w:p>
    <w:p>
      <w:pPr>
        <w:ind w:firstLine="600"/>
      </w:pPr>
      <w:r>
        <w:rPr>
          <w:rFonts w:hint="eastAsia"/>
          <w:szCs w:val="24"/>
        </w:rPr>
        <w:t>加强矿山储量动态监测和矿山地质环境恢复治理年度实施情况检查，实行监测信息化管理。持续加大矿产资源监督执法力度，严肃查处违法开采企业。强化信用监管，完善矿业权人勘查开采信息公示制度，强化矿业权人异常名录和严重违法名单管理，引导形成从业主体自治、行业自律、社会监督、政府监管的社会共治格局。</w:t>
      </w:r>
    </w:p>
    <w:p>
      <w:pPr>
        <w:pStyle w:val="3"/>
        <w:spacing w:before="280" w:after="280"/>
        <w:rPr>
          <w:rFonts w:ascii="黑体" w:hAnsi="黑体" w:eastAsia="黑体"/>
        </w:rPr>
      </w:pPr>
      <w:bookmarkStart w:id="75" w:name="_Toc12642"/>
      <w:r>
        <w:rPr>
          <w:rFonts w:hint="eastAsia" w:ascii="黑体" w:hAnsi="黑体" w:eastAsia="黑体"/>
        </w:rPr>
        <w:t>第五章  矿业绿色发展</w:t>
      </w:r>
      <w:bookmarkEnd w:id="72"/>
      <w:bookmarkEnd w:id="73"/>
      <w:bookmarkEnd w:id="74"/>
      <w:bookmarkEnd w:id="75"/>
    </w:p>
    <w:p>
      <w:pPr>
        <w:pStyle w:val="4"/>
        <w:spacing w:before="156"/>
        <w:ind w:firstLine="602"/>
      </w:pPr>
      <w:bookmarkStart w:id="76" w:name="_Toc107448622"/>
      <w:bookmarkStart w:id="77" w:name="_Toc27854"/>
      <w:bookmarkStart w:id="78" w:name="_Toc18540"/>
      <w:r>
        <w:rPr>
          <w:rFonts w:hint="eastAsia"/>
        </w:rPr>
        <w:t>一、加强绿色勘查</w:t>
      </w:r>
      <w:bookmarkEnd w:id="76"/>
      <w:r>
        <w:rPr>
          <w:rFonts w:hint="eastAsia"/>
        </w:rPr>
        <w:t>实施</w:t>
      </w:r>
      <w:bookmarkEnd w:id="77"/>
      <w:bookmarkEnd w:id="78"/>
    </w:p>
    <w:p>
      <w:pPr>
        <w:ind w:firstLine="600"/>
        <w:rPr>
          <w:bCs/>
        </w:rPr>
      </w:pPr>
      <w:r>
        <w:rPr>
          <w:rFonts w:hint="eastAsia"/>
          <w:bCs/>
        </w:rPr>
        <w:t>（一）积极引导绿色勘查</w:t>
      </w:r>
    </w:p>
    <w:p>
      <w:pPr>
        <w:ind w:firstLine="600"/>
      </w:pPr>
      <w:r>
        <w:rPr>
          <w:rFonts w:hint="eastAsia"/>
        </w:rPr>
        <w:t>严格执行国家重点生态功能区产业准入清单制度，依法取得探矿许可证审批手续的企业，应当按照“生态优先、保护优先”的原则，严格实施绿色勘查。</w:t>
      </w:r>
    </w:p>
    <w:p>
      <w:pPr>
        <w:ind w:firstLine="600"/>
      </w:pPr>
      <w:r>
        <w:rPr>
          <w:rFonts w:hint="eastAsia"/>
        </w:rPr>
        <w:t>做好科学布局立项、优化勘查设计、坚持依法勘查、规范工程施工、绿色达标验收等五方面的工作。对勘查活动破坏的生态环境及时进行修复，从源头上减少对矿区生态环境的影响。</w:t>
      </w:r>
    </w:p>
    <w:p>
      <w:pPr>
        <w:ind w:firstLine="600"/>
      </w:pPr>
      <w:r>
        <w:rPr>
          <w:rFonts w:hint="eastAsia"/>
        </w:rPr>
        <w:t>鼓励矿权人和地勘队伍探索发展绿色勘查新方法。</w:t>
      </w:r>
    </w:p>
    <w:p>
      <w:pPr>
        <w:numPr>
          <w:ilvl w:val="0"/>
          <w:numId w:val="2"/>
        </w:numPr>
        <w:ind w:firstLine="602" w:firstLineChars="0"/>
        <w:rPr>
          <w:rFonts w:ascii="仿宋" w:hAnsi="仿宋" w:cs="仿宋"/>
          <w:bCs/>
        </w:rPr>
      </w:pPr>
      <w:r>
        <w:rPr>
          <w:rFonts w:hint="eastAsia"/>
          <w:bCs/>
        </w:rPr>
        <w:t>完善绿色勘查管理制度</w:t>
      </w:r>
    </w:p>
    <w:p>
      <w:pPr>
        <w:ind w:firstLine="600"/>
        <w:rPr>
          <w:rFonts w:ascii="仿宋" w:hAnsi="仿宋" w:cs="仿宋"/>
        </w:rPr>
      </w:pPr>
      <w:r>
        <w:rPr>
          <w:rFonts w:hint="eastAsia"/>
        </w:rPr>
        <w:t>加强管理制度创新，强化管控措施，落实项目设计编审把关、项目实施监管等措施。加强绿色勘查公众参与，探索实行矿地群众参与制度，在项目实施过程中，建立群众意见反馈机制，使勘查主体接受群众监督。</w:t>
      </w:r>
    </w:p>
    <w:p>
      <w:pPr>
        <w:pStyle w:val="4"/>
        <w:spacing w:before="156"/>
        <w:ind w:firstLine="602"/>
      </w:pPr>
      <w:bookmarkStart w:id="79" w:name="_Toc4102"/>
      <w:bookmarkStart w:id="80" w:name="_Toc10600"/>
      <w:bookmarkStart w:id="81" w:name="_Toc107448623"/>
      <w:r>
        <w:rPr>
          <w:rFonts w:hint="eastAsia"/>
        </w:rPr>
        <w:t>二、加强矿产资源绿色开采</w:t>
      </w:r>
      <w:bookmarkEnd w:id="79"/>
      <w:bookmarkEnd w:id="80"/>
      <w:bookmarkEnd w:id="81"/>
    </w:p>
    <w:p>
      <w:pPr>
        <w:ind w:firstLine="600"/>
      </w:pPr>
      <w:r>
        <w:rPr>
          <w:rFonts w:hint="eastAsia"/>
        </w:rPr>
        <w:t>认真落实矿业领域生态文明建设总要求，全面推动矿产资源绿色开采。将绿色发展理念贯穿于矿产开发利用与保护全过程，将资源开发对矿区周边生态环境扰动控制在最小范围内，努力构建科技含量高、资源消耗低、环境污染少的绿色矿业发展模式。</w:t>
      </w:r>
    </w:p>
    <w:p>
      <w:pPr>
        <w:ind w:firstLine="600"/>
      </w:pPr>
      <w:r>
        <w:rPr>
          <w:rFonts w:hint="eastAsia"/>
        </w:rPr>
        <w:t>选择资源节约、环境友好的开采方式，地下开采矿山鼓励优先采用充填采矿方法，露天矿山开采方式应符合区域生态建设与环境保护要求。矿山企业要采用湿法作业、无尘运输，鼓励采用高效、安全、节能环保的生产工艺和设备，推进机械化减人、自动化换人。支持采取节能减排措施，粉尘、废水、噪音排放达标，实现清洁生产。加强固废综合利用。</w:t>
      </w:r>
    </w:p>
    <w:p>
      <w:pPr>
        <w:ind w:firstLine="600"/>
      </w:pPr>
      <w:r>
        <w:rPr>
          <w:rFonts w:hint="eastAsia"/>
        </w:rPr>
        <w:t>鼓励按照《陕西省绿色矿山建设管理办法》推进绿色矿山建设。新建矿山全部按照绿色矿山标准进行规划、设计、建设和运营管理；生产矿山加快升级改造，逐步达标；小型生产矿山按照绿色矿山标准规范管理。</w:t>
      </w:r>
    </w:p>
    <w:p>
      <w:pPr>
        <w:pStyle w:val="12"/>
        <w:ind w:firstLine="600"/>
        <w:rPr>
          <w:sz w:val="30"/>
        </w:rPr>
      </w:pPr>
      <w:r>
        <w:rPr>
          <w:rFonts w:hint="eastAsia"/>
          <w:sz w:val="30"/>
        </w:rPr>
        <w:t>积极建设镇坪饰面用石料矿山开采和加工示范项目。</w:t>
      </w:r>
    </w:p>
    <w:p>
      <w:pPr>
        <w:pStyle w:val="4"/>
        <w:spacing w:before="156"/>
        <w:ind w:firstLine="602"/>
      </w:pPr>
      <w:bookmarkStart w:id="82" w:name="_Toc6361"/>
      <w:bookmarkStart w:id="83" w:name="_Toc107448624"/>
      <w:bookmarkStart w:id="84" w:name="_Toc29786"/>
      <w:r>
        <w:rPr>
          <w:rFonts w:hint="eastAsia"/>
        </w:rPr>
        <w:t>三、加强矿山地质环境保护与治理</w:t>
      </w:r>
      <w:bookmarkEnd w:id="82"/>
      <w:bookmarkEnd w:id="83"/>
      <w:bookmarkEnd w:id="84"/>
    </w:p>
    <w:p>
      <w:pPr>
        <w:spacing w:line="360" w:lineRule="auto"/>
        <w:ind w:firstLine="600"/>
      </w:pPr>
      <w:r>
        <w:rPr>
          <w:rFonts w:hint="eastAsia"/>
        </w:rPr>
        <w:t xml:space="preserve">（一）新建矿山地质环境保护要求 </w:t>
      </w:r>
    </w:p>
    <w:p>
      <w:pPr>
        <w:spacing w:line="360" w:lineRule="auto"/>
        <w:ind w:firstLine="600"/>
      </w:pPr>
      <w:r>
        <w:rPr>
          <w:rFonts w:hint="eastAsia"/>
        </w:rPr>
        <w:t>严格新建矿山的生态环境准入，禁止对生态环境产生不可恢复的矿产资源开采项目。新建矿山必须编制《矿山地质环境保护与土地复垦方案》，</w:t>
      </w:r>
      <w:r>
        <w:rPr>
          <w:rFonts w:hint="eastAsia"/>
          <w:color w:val="000000" w:themeColor="text1"/>
          <w14:textFill>
            <w14:solidFill>
              <w14:schemeClr w14:val="tx1"/>
            </w14:solidFill>
          </w14:textFill>
        </w:rPr>
        <w:t>矿山应保证地质环境保护与治理措施的落实。</w:t>
      </w:r>
    </w:p>
    <w:p>
      <w:pPr>
        <w:spacing w:line="360" w:lineRule="auto"/>
        <w:ind w:firstLine="600"/>
      </w:pPr>
      <w:r>
        <w:rPr>
          <w:rFonts w:hint="eastAsia"/>
        </w:rPr>
        <w:t xml:space="preserve">（二）生产矿山地质环境保护与治理 </w:t>
      </w:r>
    </w:p>
    <w:p>
      <w:pPr>
        <w:spacing w:line="360" w:lineRule="auto"/>
        <w:ind w:firstLine="600"/>
      </w:pPr>
      <w:r>
        <w:rPr>
          <w:rFonts w:hint="eastAsia"/>
        </w:rPr>
        <w:t xml:space="preserve">坚持“谁开发谁保护、谁污染谁治理、谁破坏谁恢复、谁使用谁补偿”原则。矿山企业是地质环境保护与恢复治理的责任主体，必须承担恢复治理的义务。严格执行《矿山地质环境保护与土地复垦方案》《陕西省地质环境治理恢复与土地复垦基金实施办法》，按要求提取、使用基金，落实修复主体责任。加强矿山地质环境的监督检查，建立健全矿山地质环境破坏报告制度。鼓励矿山企业实施开发式治理，提高矿山生态修复的社会效益。鼓励、引导矿山企业在矿山地质环境保护与治理恢复方面加大研究与创新及技术改造、治理的资金投入，采用先进适用的工艺技术和设备及严格的管理措施，确保矿山地质环境待续改善。 </w:t>
      </w:r>
    </w:p>
    <w:p>
      <w:pPr>
        <w:spacing w:line="360" w:lineRule="auto"/>
        <w:ind w:firstLine="600"/>
      </w:pPr>
      <w:r>
        <w:rPr>
          <w:rFonts w:hint="eastAsia"/>
        </w:rPr>
        <w:t xml:space="preserve">（三）历史遗留矿山地质环境保护与治理 </w:t>
      </w:r>
    </w:p>
    <w:p>
      <w:pPr>
        <w:spacing w:line="360" w:lineRule="auto"/>
        <w:ind w:firstLine="600"/>
      </w:pPr>
      <w:r>
        <w:rPr>
          <w:rFonts w:hint="eastAsia"/>
        </w:rPr>
        <w:t>通过矿山地质环境综合调查，全面摸清全县历史遗留矿山生态修复的家底。做好历史遗留矿山治理项目的申报，抓好历史遗留矿山地质环境治理项目实施，推动矿山地质环境治理工作。积极引入市场化方式推进历史遗留矿山生态修复新机制，逐步解决历史遗留矿山地质环境问题。</w:t>
      </w:r>
    </w:p>
    <w:p>
      <w:pPr>
        <w:pStyle w:val="3"/>
        <w:spacing w:before="280" w:after="280"/>
        <w:rPr>
          <w:rFonts w:ascii="黑体" w:hAnsi="黑体" w:eastAsia="黑体"/>
        </w:rPr>
      </w:pPr>
      <w:bookmarkStart w:id="85" w:name="_Toc107448625"/>
      <w:bookmarkStart w:id="86" w:name="_Toc17738"/>
      <w:r>
        <w:rPr>
          <w:rFonts w:hint="eastAsia" w:ascii="黑体" w:hAnsi="黑体" w:eastAsia="黑体"/>
        </w:rPr>
        <w:t>第六章  规划实施保障措施</w:t>
      </w:r>
      <w:bookmarkEnd w:id="85"/>
      <w:bookmarkEnd w:id="86"/>
    </w:p>
    <w:p>
      <w:pPr>
        <w:pStyle w:val="4"/>
        <w:spacing w:before="156"/>
        <w:ind w:firstLine="602"/>
      </w:pPr>
      <w:bookmarkStart w:id="87" w:name="_Toc107448626"/>
      <w:bookmarkStart w:id="88" w:name="_Toc31194"/>
      <w:r>
        <w:rPr>
          <w:rFonts w:hint="eastAsia"/>
        </w:rPr>
        <w:t>一、</w:t>
      </w:r>
      <w:bookmarkEnd w:id="87"/>
      <w:r>
        <w:rPr>
          <w:rFonts w:hint="eastAsia"/>
        </w:rPr>
        <w:t>建立完善规划实施目标责任考核制度</w:t>
      </w:r>
      <w:bookmarkEnd w:id="88"/>
    </w:p>
    <w:p>
      <w:pPr>
        <w:ind w:firstLine="600"/>
      </w:pPr>
      <w:r>
        <w:rPr>
          <w:rFonts w:hint="eastAsia"/>
        </w:rPr>
        <w:t>本规划一经批准，必须严格执行。县人民政府是规划实施的责任主体，自然资源部门是实施的行政主管部门。要把矿山生态环境保护摆在更加突出的战略位置，协调处理好矿山生态环境保护与矿产资源开发的关系，明确责任，落实任务，严格考核，务求实效。自然资源部门要加强与发展改革、水利、财政、生态环境、应急等部门协作，建立良性互动机制，加强协调，及时解决实施中的重大问题，推进规划实施。县自然资源部门要建立规划实施目标责任制，按管理职责将规划目标任务进行分解落实，明确责任分工和考核指标，并纳入年度目标管理体系，统一考核。</w:t>
      </w:r>
    </w:p>
    <w:p>
      <w:pPr>
        <w:pStyle w:val="4"/>
        <w:spacing w:before="156"/>
        <w:ind w:firstLine="602"/>
      </w:pPr>
      <w:bookmarkStart w:id="89" w:name="_Toc28660"/>
      <w:r>
        <w:rPr>
          <w:rFonts w:hint="eastAsia"/>
        </w:rPr>
        <w:t>二、健全完善规划审查制度</w:t>
      </w:r>
      <w:bookmarkEnd w:id="89"/>
    </w:p>
    <w:p>
      <w:pPr>
        <w:ind w:firstLine="600"/>
      </w:pPr>
      <w:r>
        <w:rPr>
          <w:rFonts w:hint="eastAsia"/>
        </w:rPr>
        <w:t>矿产资源勘查、开采必须以矿产资源规划为依据，按照审批程序会审审批。严格审核矿产资源勘查开采项目，把好项目审核源头关。严格执行规划禁止、限制开采矿种的规定，对限制勘查开采矿种，要按照开采总量控制指标和准入条件加强审核，达到准入条件的，方可投放矿业权。严格落实规划分区管理制度，限制勘查开采区内，要严格论证，达到准入条件后方可投放矿业权。加强勘查开采规划区块管理，一个规划区块原则上只设置一个主体。严格执行最低开采规模、开发利用效率、矿山地质环境保护等规划准入条件。对不符合规划要求的项目，不予批准立项和发证，不批准用地。</w:t>
      </w:r>
    </w:p>
    <w:p>
      <w:pPr>
        <w:pStyle w:val="4"/>
        <w:spacing w:before="156"/>
        <w:ind w:firstLine="602"/>
      </w:pPr>
      <w:bookmarkStart w:id="90" w:name="_Toc107448627"/>
      <w:bookmarkStart w:id="91" w:name="_Toc19956"/>
      <w:r>
        <w:rPr>
          <w:rFonts w:hint="eastAsia"/>
        </w:rPr>
        <w:t>三、健全完善规划实施评估调整机制</w:t>
      </w:r>
      <w:bookmarkEnd w:id="90"/>
      <w:bookmarkEnd w:id="91"/>
    </w:p>
    <w:p>
      <w:pPr>
        <w:ind w:firstLine="600"/>
      </w:pPr>
      <w:r>
        <w:rPr>
          <w:rFonts w:hint="eastAsia"/>
        </w:rPr>
        <w:t>建立规划实施评估机制，适时对规划实施情况评估，提出改进、调整和修订的合理建议。评估报告报规划审批部门备案，并作为规划调整和修订的依据。对规划实施进行年度检查，结合镇坪县矿业发展方向和实际情况及时做出调整和修订，更好地保障规划的可操作性和可行性。对依据其他管理部门规定划定的禁止和限制区，其边界范围按照相关主管部门意见进行调整。根据地质找矿新发现、新成果，确需新增勘查开采规划区块，需对已有勘查开采规划区块范围进行调整的，对其必要性进行论证，审定调整方案并进行区块年度调整。严格规划调整和修编程序，对规划调整和修编的必要性、合理性、合法性进行评估和论证。</w:t>
      </w:r>
    </w:p>
    <w:p>
      <w:pPr>
        <w:pStyle w:val="4"/>
        <w:spacing w:before="156"/>
        <w:ind w:firstLine="602"/>
      </w:pPr>
      <w:bookmarkStart w:id="92" w:name="_Toc107448628"/>
      <w:bookmarkStart w:id="93" w:name="_Toc16378"/>
      <w:r>
        <w:rPr>
          <w:rFonts w:hint="eastAsia"/>
        </w:rPr>
        <w:t>四、加强规划实施情况监督检查</w:t>
      </w:r>
      <w:bookmarkEnd w:id="92"/>
      <w:bookmarkEnd w:id="93"/>
    </w:p>
    <w:p>
      <w:pPr>
        <w:ind w:firstLine="600"/>
      </w:pPr>
      <w:r>
        <w:rPr>
          <w:rFonts w:hint="eastAsia"/>
        </w:rPr>
        <w:t>矿产资源规划的实施，涉及多个管理部门。县级规划要在县政府和市自然资源局的统一领导下，建立矿产资源规划实施联合动态监督检查制度，加强对规划执行情况的监督检查，重点包括开采总量是否按规划得到控制、规划区块投放是否符合规划要求、布局结构是否按规划优化调整等。建立信息反馈制度，及时报告规划执行情况监督检查结果，对出现的新情况、新问题，适时提出应对措施。</w:t>
      </w:r>
    </w:p>
    <w:p>
      <w:pPr>
        <w:pStyle w:val="4"/>
        <w:spacing w:before="156"/>
        <w:ind w:firstLine="602"/>
      </w:pPr>
      <w:bookmarkStart w:id="94" w:name="_Toc107448629"/>
      <w:bookmarkStart w:id="95" w:name="_Toc7944"/>
      <w:r>
        <w:rPr>
          <w:rFonts w:hint="eastAsia"/>
        </w:rPr>
        <w:t>五、提高规划管理信息化水平</w:t>
      </w:r>
      <w:bookmarkEnd w:id="94"/>
      <w:bookmarkEnd w:id="95"/>
    </w:p>
    <w:p>
      <w:pPr>
        <w:ind w:firstLine="600"/>
      </w:pPr>
      <w:r>
        <w:rPr>
          <w:rFonts w:hint="eastAsia"/>
        </w:rPr>
        <w:t>完善并动态、及时调整矿产资源规划数据库，做好规划管理信息与相关信息的资源整合，实现与矿产资源勘查、开发利用、储量和矿业权等基础数据库的衔接和共享，及时准确掌握矿产资源勘查与开发利用情况，矿山生态环境变化及规划实施情况，提高规划管理的效率和服务水平。</w:t>
      </w:r>
      <w:bookmarkEnd w:id="7"/>
      <w:bookmarkEnd w:id="8"/>
    </w:p>
    <w:sectPr>
      <w:footerReference r:id="rId19" w:type="default"/>
      <w:pgSz w:w="11906" w:h="16838"/>
      <w:pgMar w:top="1440" w:right="1797" w:bottom="113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Book Antiqua">
    <w:altName w:val="Noto Sans Syriac Eastern"/>
    <w:panose1 w:val="02040602050305030304"/>
    <w:charset w:val="00"/>
    <w:family w:val="roman"/>
    <w:pitch w:val="default"/>
    <w:sig w:usb0="00000000" w:usb1="00000000" w:usb2="00000000" w:usb3="00000000" w:csb0="000000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ind w:firstLine="0" w:firstLineChars="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H4R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OZ&#10;Jn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jAfhEaAgAAJwQAAA4AAAAAAAAAAQAgAAAANQEAAGRycy9lMm9Eb2MueG1sUEsFBgAA&#10;AAAGAAYAWQEAAMEFAAAAAA==&#10;">
              <v:fill on="f" focussize="0,0"/>
              <v:stroke on="f" weight="0.5pt"/>
              <v:imagedata o:title=""/>
              <o:lock v:ext="edit" aspectratio="f"/>
              <v:textbox inset="0mm,0mm,0mm,0mm" style="mso-fit-shape-to-text:t;">
                <w:txbxContent>
                  <w:p>
                    <w:pPr>
                      <w:snapToGrid w:val="0"/>
                      <w:ind w:firstLine="0" w:firstLineChars="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E1D31"/>
    <w:multiLevelType w:val="singleLevel"/>
    <w:tmpl w:val="8ECE1D31"/>
    <w:lvl w:ilvl="0" w:tentative="0">
      <w:start w:val="3"/>
      <w:numFmt w:val="chineseCounting"/>
      <w:suff w:val="space"/>
      <w:lvlText w:val="第%1章"/>
      <w:lvlJc w:val="left"/>
      <w:rPr>
        <w:rFonts w:hint="eastAsia"/>
      </w:rPr>
    </w:lvl>
  </w:abstractNum>
  <w:abstractNum w:abstractNumId="1">
    <w:nsid w:val="2DB8FECF"/>
    <w:multiLevelType w:val="singleLevel"/>
    <w:tmpl w:val="2DB8FECF"/>
    <w:lvl w:ilvl="0" w:tentative="0">
      <w:start w:val="2"/>
      <w:numFmt w:val="chineseCounting"/>
      <w:suff w:val="nothing"/>
      <w:lvlText w:val="（%1）"/>
      <w:lvlJc w:val="left"/>
      <w:pPr>
        <w:ind w:left="-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Zjg2ZWZmNDYxZTQwZjI1MGVjYmY0N2Y1M2MxNjYifQ=="/>
  </w:docVars>
  <w:rsids>
    <w:rsidRoot w:val="00172A27"/>
    <w:rsid w:val="00000293"/>
    <w:rsid w:val="000009E4"/>
    <w:rsid w:val="00000F91"/>
    <w:rsid w:val="00001475"/>
    <w:rsid w:val="00002474"/>
    <w:rsid w:val="000027CB"/>
    <w:rsid w:val="0000365D"/>
    <w:rsid w:val="00003C2C"/>
    <w:rsid w:val="0000404E"/>
    <w:rsid w:val="00006128"/>
    <w:rsid w:val="000061C7"/>
    <w:rsid w:val="00006258"/>
    <w:rsid w:val="00006691"/>
    <w:rsid w:val="000079B9"/>
    <w:rsid w:val="00007A9D"/>
    <w:rsid w:val="00007EF5"/>
    <w:rsid w:val="000115FB"/>
    <w:rsid w:val="00012B95"/>
    <w:rsid w:val="0001325A"/>
    <w:rsid w:val="0001408A"/>
    <w:rsid w:val="00014AF2"/>
    <w:rsid w:val="00015269"/>
    <w:rsid w:val="000156F0"/>
    <w:rsid w:val="00015A42"/>
    <w:rsid w:val="00016499"/>
    <w:rsid w:val="00017AD2"/>
    <w:rsid w:val="00022B31"/>
    <w:rsid w:val="0002318C"/>
    <w:rsid w:val="00024279"/>
    <w:rsid w:val="0002519F"/>
    <w:rsid w:val="00026221"/>
    <w:rsid w:val="0002624F"/>
    <w:rsid w:val="0002742A"/>
    <w:rsid w:val="00027AE8"/>
    <w:rsid w:val="000313DA"/>
    <w:rsid w:val="00031FC9"/>
    <w:rsid w:val="00032427"/>
    <w:rsid w:val="00033313"/>
    <w:rsid w:val="00034808"/>
    <w:rsid w:val="000350F7"/>
    <w:rsid w:val="00035E16"/>
    <w:rsid w:val="0003664B"/>
    <w:rsid w:val="00036E38"/>
    <w:rsid w:val="00037003"/>
    <w:rsid w:val="00037309"/>
    <w:rsid w:val="00037F25"/>
    <w:rsid w:val="000408BD"/>
    <w:rsid w:val="00040BE8"/>
    <w:rsid w:val="00040F32"/>
    <w:rsid w:val="000411BA"/>
    <w:rsid w:val="00041A3A"/>
    <w:rsid w:val="00041B53"/>
    <w:rsid w:val="0004204C"/>
    <w:rsid w:val="00042E02"/>
    <w:rsid w:val="00044299"/>
    <w:rsid w:val="00044488"/>
    <w:rsid w:val="00045108"/>
    <w:rsid w:val="00045964"/>
    <w:rsid w:val="00045A11"/>
    <w:rsid w:val="0004649E"/>
    <w:rsid w:val="00046C03"/>
    <w:rsid w:val="00047248"/>
    <w:rsid w:val="0005033F"/>
    <w:rsid w:val="00052B80"/>
    <w:rsid w:val="00052EA9"/>
    <w:rsid w:val="00053721"/>
    <w:rsid w:val="00056104"/>
    <w:rsid w:val="00056483"/>
    <w:rsid w:val="00057245"/>
    <w:rsid w:val="000606C2"/>
    <w:rsid w:val="00060793"/>
    <w:rsid w:val="00061F25"/>
    <w:rsid w:val="00063AD5"/>
    <w:rsid w:val="00063AE6"/>
    <w:rsid w:val="00063C1C"/>
    <w:rsid w:val="00064095"/>
    <w:rsid w:val="00067386"/>
    <w:rsid w:val="000673B4"/>
    <w:rsid w:val="00071296"/>
    <w:rsid w:val="00071A57"/>
    <w:rsid w:val="00072094"/>
    <w:rsid w:val="00073A19"/>
    <w:rsid w:val="0007526E"/>
    <w:rsid w:val="00075939"/>
    <w:rsid w:val="000774FA"/>
    <w:rsid w:val="00080676"/>
    <w:rsid w:val="00082551"/>
    <w:rsid w:val="00082E11"/>
    <w:rsid w:val="0008334F"/>
    <w:rsid w:val="00083EF7"/>
    <w:rsid w:val="00084299"/>
    <w:rsid w:val="000847E6"/>
    <w:rsid w:val="000855D9"/>
    <w:rsid w:val="00086C63"/>
    <w:rsid w:val="00091201"/>
    <w:rsid w:val="0009193F"/>
    <w:rsid w:val="000927B5"/>
    <w:rsid w:val="00092CDB"/>
    <w:rsid w:val="000932A1"/>
    <w:rsid w:val="00093AB2"/>
    <w:rsid w:val="00094161"/>
    <w:rsid w:val="0009496D"/>
    <w:rsid w:val="00095D0F"/>
    <w:rsid w:val="000962AC"/>
    <w:rsid w:val="0009637F"/>
    <w:rsid w:val="00096C8A"/>
    <w:rsid w:val="000A0260"/>
    <w:rsid w:val="000A0681"/>
    <w:rsid w:val="000A079C"/>
    <w:rsid w:val="000A1D2B"/>
    <w:rsid w:val="000A34BC"/>
    <w:rsid w:val="000A3B11"/>
    <w:rsid w:val="000A45ED"/>
    <w:rsid w:val="000A49CA"/>
    <w:rsid w:val="000A583C"/>
    <w:rsid w:val="000A65D4"/>
    <w:rsid w:val="000A65F3"/>
    <w:rsid w:val="000A6B93"/>
    <w:rsid w:val="000A7EB5"/>
    <w:rsid w:val="000B00B8"/>
    <w:rsid w:val="000B067B"/>
    <w:rsid w:val="000B06DD"/>
    <w:rsid w:val="000B1AF4"/>
    <w:rsid w:val="000B1D6D"/>
    <w:rsid w:val="000B26C6"/>
    <w:rsid w:val="000B2DDD"/>
    <w:rsid w:val="000B4186"/>
    <w:rsid w:val="000B434C"/>
    <w:rsid w:val="000B4596"/>
    <w:rsid w:val="000B507A"/>
    <w:rsid w:val="000B6630"/>
    <w:rsid w:val="000B70ED"/>
    <w:rsid w:val="000B73EE"/>
    <w:rsid w:val="000B7E42"/>
    <w:rsid w:val="000C0C64"/>
    <w:rsid w:val="000C11E6"/>
    <w:rsid w:val="000C26A4"/>
    <w:rsid w:val="000C3E4D"/>
    <w:rsid w:val="000C48D3"/>
    <w:rsid w:val="000C5E2D"/>
    <w:rsid w:val="000C70DA"/>
    <w:rsid w:val="000D0930"/>
    <w:rsid w:val="000D115F"/>
    <w:rsid w:val="000D1295"/>
    <w:rsid w:val="000D1EF6"/>
    <w:rsid w:val="000D2F6E"/>
    <w:rsid w:val="000D309F"/>
    <w:rsid w:val="000D3C34"/>
    <w:rsid w:val="000D40A1"/>
    <w:rsid w:val="000D520D"/>
    <w:rsid w:val="000D63AC"/>
    <w:rsid w:val="000D6508"/>
    <w:rsid w:val="000E0101"/>
    <w:rsid w:val="000E0567"/>
    <w:rsid w:val="000E0974"/>
    <w:rsid w:val="000E3311"/>
    <w:rsid w:val="000E3E4C"/>
    <w:rsid w:val="000E4A97"/>
    <w:rsid w:val="000E7E10"/>
    <w:rsid w:val="000F04A8"/>
    <w:rsid w:val="000F2306"/>
    <w:rsid w:val="000F2510"/>
    <w:rsid w:val="000F3B60"/>
    <w:rsid w:val="000F3B98"/>
    <w:rsid w:val="000F4EA3"/>
    <w:rsid w:val="000F5EB7"/>
    <w:rsid w:val="000F600D"/>
    <w:rsid w:val="000F61C0"/>
    <w:rsid w:val="000F6F52"/>
    <w:rsid w:val="000F7477"/>
    <w:rsid w:val="000F7728"/>
    <w:rsid w:val="0010006A"/>
    <w:rsid w:val="00100206"/>
    <w:rsid w:val="001003BF"/>
    <w:rsid w:val="001009E2"/>
    <w:rsid w:val="0010103F"/>
    <w:rsid w:val="001014D4"/>
    <w:rsid w:val="00101BCF"/>
    <w:rsid w:val="00103745"/>
    <w:rsid w:val="001039DE"/>
    <w:rsid w:val="00105B73"/>
    <w:rsid w:val="00112FA3"/>
    <w:rsid w:val="001132FB"/>
    <w:rsid w:val="0011566E"/>
    <w:rsid w:val="00116115"/>
    <w:rsid w:val="00116828"/>
    <w:rsid w:val="00120820"/>
    <w:rsid w:val="00120FA3"/>
    <w:rsid w:val="00122B2F"/>
    <w:rsid w:val="00122B64"/>
    <w:rsid w:val="00124F54"/>
    <w:rsid w:val="00125E3D"/>
    <w:rsid w:val="001276ED"/>
    <w:rsid w:val="00127C5F"/>
    <w:rsid w:val="00131267"/>
    <w:rsid w:val="00132335"/>
    <w:rsid w:val="00133032"/>
    <w:rsid w:val="00133A82"/>
    <w:rsid w:val="00134167"/>
    <w:rsid w:val="00134E07"/>
    <w:rsid w:val="00134E83"/>
    <w:rsid w:val="001360EF"/>
    <w:rsid w:val="001362C2"/>
    <w:rsid w:val="00136338"/>
    <w:rsid w:val="00142CA8"/>
    <w:rsid w:val="00142F9D"/>
    <w:rsid w:val="0014385C"/>
    <w:rsid w:val="0014397B"/>
    <w:rsid w:val="00143EF6"/>
    <w:rsid w:val="001441F0"/>
    <w:rsid w:val="001463A5"/>
    <w:rsid w:val="001466DF"/>
    <w:rsid w:val="00146B60"/>
    <w:rsid w:val="001475F3"/>
    <w:rsid w:val="0015013B"/>
    <w:rsid w:val="001518C3"/>
    <w:rsid w:val="001521EA"/>
    <w:rsid w:val="00152876"/>
    <w:rsid w:val="00153927"/>
    <w:rsid w:val="00154649"/>
    <w:rsid w:val="00155EC7"/>
    <w:rsid w:val="001561C2"/>
    <w:rsid w:val="0015710C"/>
    <w:rsid w:val="00157E30"/>
    <w:rsid w:val="001603B6"/>
    <w:rsid w:val="0016098F"/>
    <w:rsid w:val="0016179C"/>
    <w:rsid w:val="00162089"/>
    <w:rsid w:val="001620A1"/>
    <w:rsid w:val="00163125"/>
    <w:rsid w:val="001635A3"/>
    <w:rsid w:val="00163A49"/>
    <w:rsid w:val="00163D8D"/>
    <w:rsid w:val="00164FC1"/>
    <w:rsid w:val="00165CB4"/>
    <w:rsid w:val="00165E6B"/>
    <w:rsid w:val="00165EF4"/>
    <w:rsid w:val="00171D35"/>
    <w:rsid w:val="00172A27"/>
    <w:rsid w:val="00173CA2"/>
    <w:rsid w:val="00174445"/>
    <w:rsid w:val="001750A1"/>
    <w:rsid w:val="00175D92"/>
    <w:rsid w:val="0017622E"/>
    <w:rsid w:val="001771C4"/>
    <w:rsid w:val="00177EBF"/>
    <w:rsid w:val="001804B9"/>
    <w:rsid w:val="00180A85"/>
    <w:rsid w:val="00180B9A"/>
    <w:rsid w:val="00180E4C"/>
    <w:rsid w:val="0018113C"/>
    <w:rsid w:val="001816EF"/>
    <w:rsid w:val="00181AA0"/>
    <w:rsid w:val="00181CA6"/>
    <w:rsid w:val="0018235A"/>
    <w:rsid w:val="001835D2"/>
    <w:rsid w:val="00184E31"/>
    <w:rsid w:val="00184EE4"/>
    <w:rsid w:val="00186192"/>
    <w:rsid w:val="0018661E"/>
    <w:rsid w:val="001870FF"/>
    <w:rsid w:val="00187966"/>
    <w:rsid w:val="001901C1"/>
    <w:rsid w:val="001905B4"/>
    <w:rsid w:val="00190F33"/>
    <w:rsid w:val="001916A5"/>
    <w:rsid w:val="001917D2"/>
    <w:rsid w:val="001921C9"/>
    <w:rsid w:val="00192507"/>
    <w:rsid w:val="001926F2"/>
    <w:rsid w:val="0019347E"/>
    <w:rsid w:val="0019472D"/>
    <w:rsid w:val="00195A49"/>
    <w:rsid w:val="00195E0C"/>
    <w:rsid w:val="00195FCF"/>
    <w:rsid w:val="0019681F"/>
    <w:rsid w:val="00197B49"/>
    <w:rsid w:val="001A01BA"/>
    <w:rsid w:val="001A02FA"/>
    <w:rsid w:val="001A0333"/>
    <w:rsid w:val="001A1370"/>
    <w:rsid w:val="001A1E9F"/>
    <w:rsid w:val="001A2161"/>
    <w:rsid w:val="001A43E1"/>
    <w:rsid w:val="001A50A0"/>
    <w:rsid w:val="001A5A0E"/>
    <w:rsid w:val="001A622C"/>
    <w:rsid w:val="001A6AC0"/>
    <w:rsid w:val="001B1D2B"/>
    <w:rsid w:val="001B22DA"/>
    <w:rsid w:val="001B46FA"/>
    <w:rsid w:val="001B69A4"/>
    <w:rsid w:val="001B738A"/>
    <w:rsid w:val="001B7831"/>
    <w:rsid w:val="001B78C2"/>
    <w:rsid w:val="001B78F4"/>
    <w:rsid w:val="001C113E"/>
    <w:rsid w:val="001C23A8"/>
    <w:rsid w:val="001C2784"/>
    <w:rsid w:val="001C2802"/>
    <w:rsid w:val="001C3404"/>
    <w:rsid w:val="001C3D99"/>
    <w:rsid w:val="001C4604"/>
    <w:rsid w:val="001C4A05"/>
    <w:rsid w:val="001C664F"/>
    <w:rsid w:val="001C6810"/>
    <w:rsid w:val="001C6BD0"/>
    <w:rsid w:val="001C71B5"/>
    <w:rsid w:val="001C782C"/>
    <w:rsid w:val="001C7EC0"/>
    <w:rsid w:val="001D14EF"/>
    <w:rsid w:val="001D26FC"/>
    <w:rsid w:val="001D3699"/>
    <w:rsid w:val="001D539C"/>
    <w:rsid w:val="001D5A4C"/>
    <w:rsid w:val="001D5E9E"/>
    <w:rsid w:val="001D5FF4"/>
    <w:rsid w:val="001D73CE"/>
    <w:rsid w:val="001E0AC6"/>
    <w:rsid w:val="001E0EBA"/>
    <w:rsid w:val="001E1352"/>
    <w:rsid w:val="001E1A38"/>
    <w:rsid w:val="001E3275"/>
    <w:rsid w:val="001E4A9F"/>
    <w:rsid w:val="001E4CAF"/>
    <w:rsid w:val="001E5287"/>
    <w:rsid w:val="001E5671"/>
    <w:rsid w:val="001E6D72"/>
    <w:rsid w:val="001E7333"/>
    <w:rsid w:val="001F05D7"/>
    <w:rsid w:val="001F343A"/>
    <w:rsid w:val="001F422E"/>
    <w:rsid w:val="001F463A"/>
    <w:rsid w:val="001F5ADA"/>
    <w:rsid w:val="001F7651"/>
    <w:rsid w:val="001F7795"/>
    <w:rsid w:val="0020130B"/>
    <w:rsid w:val="002013A1"/>
    <w:rsid w:val="00203E3E"/>
    <w:rsid w:val="00203F51"/>
    <w:rsid w:val="00206C3B"/>
    <w:rsid w:val="00206FB9"/>
    <w:rsid w:val="002100E4"/>
    <w:rsid w:val="002111C5"/>
    <w:rsid w:val="00212022"/>
    <w:rsid w:val="00212589"/>
    <w:rsid w:val="00212F51"/>
    <w:rsid w:val="00213465"/>
    <w:rsid w:val="00213719"/>
    <w:rsid w:val="00215289"/>
    <w:rsid w:val="00215B4A"/>
    <w:rsid w:val="00216017"/>
    <w:rsid w:val="0021624F"/>
    <w:rsid w:val="00217650"/>
    <w:rsid w:val="0022059F"/>
    <w:rsid w:val="0022132B"/>
    <w:rsid w:val="002216AE"/>
    <w:rsid w:val="00224266"/>
    <w:rsid w:val="00225CFB"/>
    <w:rsid w:val="00227D57"/>
    <w:rsid w:val="00230112"/>
    <w:rsid w:val="00230193"/>
    <w:rsid w:val="0023333C"/>
    <w:rsid w:val="002338CA"/>
    <w:rsid w:val="00233920"/>
    <w:rsid w:val="002339B2"/>
    <w:rsid w:val="00234490"/>
    <w:rsid w:val="0023454B"/>
    <w:rsid w:val="002356EB"/>
    <w:rsid w:val="002379FD"/>
    <w:rsid w:val="002410E9"/>
    <w:rsid w:val="0024117D"/>
    <w:rsid w:val="00241615"/>
    <w:rsid w:val="00241F34"/>
    <w:rsid w:val="0024222C"/>
    <w:rsid w:val="00242E5D"/>
    <w:rsid w:val="0024422F"/>
    <w:rsid w:val="002444DE"/>
    <w:rsid w:val="00246F0C"/>
    <w:rsid w:val="002500F1"/>
    <w:rsid w:val="00251250"/>
    <w:rsid w:val="002523B7"/>
    <w:rsid w:val="002534AB"/>
    <w:rsid w:val="002546F2"/>
    <w:rsid w:val="00255BBE"/>
    <w:rsid w:val="0025627D"/>
    <w:rsid w:val="0025696E"/>
    <w:rsid w:val="00256D22"/>
    <w:rsid w:val="00257117"/>
    <w:rsid w:val="002576D6"/>
    <w:rsid w:val="00257922"/>
    <w:rsid w:val="00257A19"/>
    <w:rsid w:val="002610E0"/>
    <w:rsid w:val="00261A7C"/>
    <w:rsid w:val="00261E02"/>
    <w:rsid w:val="00262801"/>
    <w:rsid w:val="00262BAB"/>
    <w:rsid w:val="002655E3"/>
    <w:rsid w:val="00265B59"/>
    <w:rsid w:val="0027045A"/>
    <w:rsid w:val="00270B62"/>
    <w:rsid w:val="00270C07"/>
    <w:rsid w:val="002716AB"/>
    <w:rsid w:val="00271C3A"/>
    <w:rsid w:val="00272467"/>
    <w:rsid w:val="0027376A"/>
    <w:rsid w:val="00274142"/>
    <w:rsid w:val="0027439D"/>
    <w:rsid w:val="00274A74"/>
    <w:rsid w:val="00275C3F"/>
    <w:rsid w:val="00276521"/>
    <w:rsid w:val="002804C7"/>
    <w:rsid w:val="00280CD2"/>
    <w:rsid w:val="002811C2"/>
    <w:rsid w:val="00282889"/>
    <w:rsid w:val="00283275"/>
    <w:rsid w:val="00283C76"/>
    <w:rsid w:val="00284BB9"/>
    <w:rsid w:val="00285371"/>
    <w:rsid w:val="002860EF"/>
    <w:rsid w:val="00286AF0"/>
    <w:rsid w:val="00286F2E"/>
    <w:rsid w:val="00287709"/>
    <w:rsid w:val="00287B84"/>
    <w:rsid w:val="00287CD1"/>
    <w:rsid w:val="00291795"/>
    <w:rsid w:val="00291CBE"/>
    <w:rsid w:val="00291F1D"/>
    <w:rsid w:val="00292E39"/>
    <w:rsid w:val="00293D00"/>
    <w:rsid w:val="00296A1A"/>
    <w:rsid w:val="00296DB6"/>
    <w:rsid w:val="00297A72"/>
    <w:rsid w:val="002A0302"/>
    <w:rsid w:val="002A0A69"/>
    <w:rsid w:val="002A0C15"/>
    <w:rsid w:val="002A1881"/>
    <w:rsid w:val="002A18B2"/>
    <w:rsid w:val="002A2AA1"/>
    <w:rsid w:val="002A4046"/>
    <w:rsid w:val="002A40DE"/>
    <w:rsid w:val="002A50D8"/>
    <w:rsid w:val="002A5B7B"/>
    <w:rsid w:val="002A7374"/>
    <w:rsid w:val="002B1734"/>
    <w:rsid w:val="002B2401"/>
    <w:rsid w:val="002B288D"/>
    <w:rsid w:val="002B3961"/>
    <w:rsid w:val="002B5DE5"/>
    <w:rsid w:val="002B7CFA"/>
    <w:rsid w:val="002C2A1F"/>
    <w:rsid w:val="002C2CDD"/>
    <w:rsid w:val="002C315C"/>
    <w:rsid w:val="002C4229"/>
    <w:rsid w:val="002C5039"/>
    <w:rsid w:val="002C597D"/>
    <w:rsid w:val="002C65E3"/>
    <w:rsid w:val="002C6919"/>
    <w:rsid w:val="002C7633"/>
    <w:rsid w:val="002D0D8D"/>
    <w:rsid w:val="002D1C77"/>
    <w:rsid w:val="002D1C92"/>
    <w:rsid w:val="002D3D1F"/>
    <w:rsid w:val="002D4A5A"/>
    <w:rsid w:val="002D63BE"/>
    <w:rsid w:val="002D7904"/>
    <w:rsid w:val="002D79CD"/>
    <w:rsid w:val="002E0AA3"/>
    <w:rsid w:val="002E0C39"/>
    <w:rsid w:val="002E21C5"/>
    <w:rsid w:val="002E2AFB"/>
    <w:rsid w:val="002E3567"/>
    <w:rsid w:val="002E4612"/>
    <w:rsid w:val="002E581D"/>
    <w:rsid w:val="002E5F2E"/>
    <w:rsid w:val="002E6B87"/>
    <w:rsid w:val="002E7587"/>
    <w:rsid w:val="002E7793"/>
    <w:rsid w:val="002E7FD9"/>
    <w:rsid w:val="002F0873"/>
    <w:rsid w:val="002F0993"/>
    <w:rsid w:val="002F0C0E"/>
    <w:rsid w:val="002F0D98"/>
    <w:rsid w:val="002F0E05"/>
    <w:rsid w:val="002F147E"/>
    <w:rsid w:val="002F1799"/>
    <w:rsid w:val="002F1979"/>
    <w:rsid w:val="002F1E01"/>
    <w:rsid w:val="002F2B72"/>
    <w:rsid w:val="002F2CFA"/>
    <w:rsid w:val="002F3421"/>
    <w:rsid w:val="002F36B8"/>
    <w:rsid w:val="002F4A27"/>
    <w:rsid w:val="002F53BA"/>
    <w:rsid w:val="002F70F2"/>
    <w:rsid w:val="002F7776"/>
    <w:rsid w:val="002F79B3"/>
    <w:rsid w:val="002F7B4A"/>
    <w:rsid w:val="002F7E5F"/>
    <w:rsid w:val="002F7F18"/>
    <w:rsid w:val="00300BFF"/>
    <w:rsid w:val="00300F15"/>
    <w:rsid w:val="0030242E"/>
    <w:rsid w:val="003024E4"/>
    <w:rsid w:val="00302F3E"/>
    <w:rsid w:val="00303718"/>
    <w:rsid w:val="00303999"/>
    <w:rsid w:val="00303C3D"/>
    <w:rsid w:val="0030425E"/>
    <w:rsid w:val="003044AC"/>
    <w:rsid w:val="00304720"/>
    <w:rsid w:val="00304855"/>
    <w:rsid w:val="00304CDB"/>
    <w:rsid w:val="0030634F"/>
    <w:rsid w:val="003072C2"/>
    <w:rsid w:val="003076C6"/>
    <w:rsid w:val="00311288"/>
    <w:rsid w:val="00311CC0"/>
    <w:rsid w:val="00320919"/>
    <w:rsid w:val="00321491"/>
    <w:rsid w:val="00321BD1"/>
    <w:rsid w:val="0032209E"/>
    <w:rsid w:val="00323748"/>
    <w:rsid w:val="00324A0F"/>
    <w:rsid w:val="00324B0B"/>
    <w:rsid w:val="00324CAB"/>
    <w:rsid w:val="00324F9E"/>
    <w:rsid w:val="0032522C"/>
    <w:rsid w:val="00325556"/>
    <w:rsid w:val="00327A7F"/>
    <w:rsid w:val="00327B5C"/>
    <w:rsid w:val="00330F2C"/>
    <w:rsid w:val="00332B38"/>
    <w:rsid w:val="00333113"/>
    <w:rsid w:val="00334761"/>
    <w:rsid w:val="00334E2E"/>
    <w:rsid w:val="00335BE9"/>
    <w:rsid w:val="0033655D"/>
    <w:rsid w:val="003373A8"/>
    <w:rsid w:val="003405E2"/>
    <w:rsid w:val="0034077E"/>
    <w:rsid w:val="00340E4C"/>
    <w:rsid w:val="003417B2"/>
    <w:rsid w:val="003418DD"/>
    <w:rsid w:val="003472B6"/>
    <w:rsid w:val="00347570"/>
    <w:rsid w:val="003479C2"/>
    <w:rsid w:val="003504C7"/>
    <w:rsid w:val="00351431"/>
    <w:rsid w:val="00351F97"/>
    <w:rsid w:val="00352B3D"/>
    <w:rsid w:val="00352B40"/>
    <w:rsid w:val="003533C7"/>
    <w:rsid w:val="00353A01"/>
    <w:rsid w:val="00354272"/>
    <w:rsid w:val="00356047"/>
    <w:rsid w:val="003569E1"/>
    <w:rsid w:val="00356FD5"/>
    <w:rsid w:val="003570B8"/>
    <w:rsid w:val="00357E3A"/>
    <w:rsid w:val="00360C45"/>
    <w:rsid w:val="00361C1D"/>
    <w:rsid w:val="0036224A"/>
    <w:rsid w:val="00362A77"/>
    <w:rsid w:val="003630B4"/>
    <w:rsid w:val="003636DA"/>
    <w:rsid w:val="003637CD"/>
    <w:rsid w:val="00364AFC"/>
    <w:rsid w:val="003672BC"/>
    <w:rsid w:val="00367617"/>
    <w:rsid w:val="00371A1E"/>
    <w:rsid w:val="00371E83"/>
    <w:rsid w:val="00372C06"/>
    <w:rsid w:val="00373983"/>
    <w:rsid w:val="00373C58"/>
    <w:rsid w:val="003744BD"/>
    <w:rsid w:val="0037564E"/>
    <w:rsid w:val="003764F4"/>
    <w:rsid w:val="003767E7"/>
    <w:rsid w:val="0037699E"/>
    <w:rsid w:val="00381056"/>
    <w:rsid w:val="003824B0"/>
    <w:rsid w:val="003832C1"/>
    <w:rsid w:val="0038423F"/>
    <w:rsid w:val="00386929"/>
    <w:rsid w:val="00386E9A"/>
    <w:rsid w:val="00387501"/>
    <w:rsid w:val="00392155"/>
    <w:rsid w:val="00392F3E"/>
    <w:rsid w:val="0039384A"/>
    <w:rsid w:val="0039442C"/>
    <w:rsid w:val="00394DB8"/>
    <w:rsid w:val="0039511D"/>
    <w:rsid w:val="003957F7"/>
    <w:rsid w:val="00395837"/>
    <w:rsid w:val="00396167"/>
    <w:rsid w:val="00396B8A"/>
    <w:rsid w:val="00397C0B"/>
    <w:rsid w:val="003A0CA8"/>
    <w:rsid w:val="003A1AB7"/>
    <w:rsid w:val="003A1F1C"/>
    <w:rsid w:val="003A238A"/>
    <w:rsid w:val="003A2F21"/>
    <w:rsid w:val="003A494C"/>
    <w:rsid w:val="003A73E7"/>
    <w:rsid w:val="003B09B5"/>
    <w:rsid w:val="003B0FE0"/>
    <w:rsid w:val="003B123A"/>
    <w:rsid w:val="003B4188"/>
    <w:rsid w:val="003B474A"/>
    <w:rsid w:val="003B53B3"/>
    <w:rsid w:val="003B5F0E"/>
    <w:rsid w:val="003B64D5"/>
    <w:rsid w:val="003B65AC"/>
    <w:rsid w:val="003B72BD"/>
    <w:rsid w:val="003B7FFD"/>
    <w:rsid w:val="003C0025"/>
    <w:rsid w:val="003C148D"/>
    <w:rsid w:val="003C2B9E"/>
    <w:rsid w:val="003C340A"/>
    <w:rsid w:val="003C3E56"/>
    <w:rsid w:val="003C4EDF"/>
    <w:rsid w:val="003C50C5"/>
    <w:rsid w:val="003C53E4"/>
    <w:rsid w:val="003C58DB"/>
    <w:rsid w:val="003C7190"/>
    <w:rsid w:val="003C750B"/>
    <w:rsid w:val="003C75B8"/>
    <w:rsid w:val="003C7742"/>
    <w:rsid w:val="003D0D4F"/>
    <w:rsid w:val="003D0EEF"/>
    <w:rsid w:val="003D0FFA"/>
    <w:rsid w:val="003D6911"/>
    <w:rsid w:val="003E221F"/>
    <w:rsid w:val="003E26C1"/>
    <w:rsid w:val="003E303E"/>
    <w:rsid w:val="003E31F0"/>
    <w:rsid w:val="003E4397"/>
    <w:rsid w:val="003E5166"/>
    <w:rsid w:val="003E5268"/>
    <w:rsid w:val="003E7E54"/>
    <w:rsid w:val="003F00CC"/>
    <w:rsid w:val="003F01C9"/>
    <w:rsid w:val="003F0C02"/>
    <w:rsid w:val="003F2142"/>
    <w:rsid w:val="003F3E49"/>
    <w:rsid w:val="003F420B"/>
    <w:rsid w:val="003F4A5D"/>
    <w:rsid w:val="003F5C6D"/>
    <w:rsid w:val="003F5EB9"/>
    <w:rsid w:val="003F5FA8"/>
    <w:rsid w:val="003F7900"/>
    <w:rsid w:val="003F7C4E"/>
    <w:rsid w:val="00400E59"/>
    <w:rsid w:val="004020D3"/>
    <w:rsid w:val="00402B51"/>
    <w:rsid w:val="00403CEB"/>
    <w:rsid w:val="00404B72"/>
    <w:rsid w:val="00405360"/>
    <w:rsid w:val="004064E2"/>
    <w:rsid w:val="00406D81"/>
    <w:rsid w:val="00406E75"/>
    <w:rsid w:val="004079F0"/>
    <w:rsid w:val="0041070C"/>
    <w:rsid w:val="0041120B"/>
    <w:rsid w:val="00411336"/>
    <w:rsid w:val="004131AC"/>
    <w:rsid w:val="00413881"/>
    <w:rsid w:val="00413F4B"/>
    <w:rsid w:val="00414B9F"/>
    <w:rsid w:val="00415096"/>
    <w:rsid w:val="0041694D"/>
    <w:rsid w:val="00417259"/>
    <w:rsid w:val="0041797C"/>
    <w:rsid w:val="00417E5C"/>
    <w:rsid w:val="004217AF"/>
    <w:rsid w:val="00422105"/>
    <w:rsid w:val="0042423D"/>
    <w:rsid w:val="004263EA"/>
    <w:rsid w:val="00427D32"/>
    <w:rsid w:val="004301F7"/>
    <w:rsid w:val="0043043F"/>
    <w:rsid w:val="004304FB"/>
    <w:rsid w:val="004307DA"/>
    <w:rsid w:val="00433660"/>
    <w:rsid w:val="004337D1"/>
    <w:rsid w:val="00434416"/>
    <w:rsid w:val="00435D8D"/>
    <w:rsid w:val="00436243"/>
    <w:rsid w:val="00436E66"/>
    <w:rsid w:val="00440217"/>
    <w:rsid w:val="00440D22"/>
    <w:rsid w:val="00442229"/>
    <w:rsid w:val="00442797"/>
    <w:rsid w:val="00442E86"/>
    <w:rsid w:val="00443042"/>
    <w:rsid w:val="0044387D"/>
    <w:rsid w:val="00444CFB"/>
    <w:rsid w:val="00445051"/>
    <w:rsid w:val="00450004"/>
    <w:rsid w:val="004522AC"/>
    <w:rsid w:val="0045306E"/>
    <w:rsid w:val="004537F3"/>
    <w:rsid w:val="00453F69"/>
    <w:rsid w:val="004554F1"/>
    <w:rsid w:val="004559BC"/>
    <w:rsid w:val="0045607A"/>
    <w:rsid w:val="0045776F"/>
    <w:rsid w:val="00460D4E"/>
    <w:rsid w:val="0046158B"/>
    <w:rsid w:val="00462DB2"/>
    <w:rsid w:val="00463654"/>
    <w:rsid w:val="00464FBA"/>
    <w:rsid w:val="004667B8"/>
    <w:rsid w:val="00466F2A"/>
    <w:rsid w:val="004678EF"/>
    <w:rsid w:val="00467AB4"/>
    <w:rsid w:val="00467FA7"/>
    <w:rsid w:val="004712D7"/>
    <w:rsid w:val="004722CF"/>
    <w:rsid w:val="00472856"/>
    <w:rsid w:val="00472D17"/>
    <w:rsid w:val="00473B3D"/>
    <w:rsid w:val="00476FA0"/>
    <w:rsid w:val="004807D2"/>
    <w:rsid w:val="00480C89"/>
    <w:rsid w:val="004816F2"/>
    <w:rsid w:val="00482A58"/>
    <w:rsid w:val="00483940"/>
    <w:rsid w:val="004845CB"/>
    <w:rsid w:val="004849BE"/>
    <w:rsid w:val="00484D47"/>
    <w:rsid w:val="00484E34"/>
    <w:rsid w:val="004850ED"/>
    <w:rsid w:val="00486CBF"/>
    <w:rsid w:val="00487E6D"/>
    <w:rsid w:val="0049272E"/>
    <w:rsid w:val="00492D03"/>
    <w:rsid w:val="00493BAF"/>
    <w:rsid w:val="00493FD5"/>
    <w:rsid w:val="00495445"/>
    <w:rsid w:val="00495948"/>
    <w:rsid w:val="00496A20"/>
    <w:rsid w:val="00496CAB"/>
    <w:rsid w:val="00496EAE"/>
    <w:rsid w:val="00497609"/>
    <w:rsid w:val="00497EA3"/>
    <w:rsid w:val="004A519F"/>
    <w:rsid w:val="004A60AC"/>
    <w:rsid w:val="004A6787"/>
    <w:rsid w:val="004A683E"/>
    <w:rsid w:val="004A7687"/>
    <w:rsid w:val="004A7D48"/>
    <w:rsid w:val="004B063E"/>
    <w:rsid w:val="004B210F"/>
    <w:rsid w:val="004B2F02"/>
    <w:rsid w:val="004B341B"/>
    <w:rsid w:val="004B43BF"/>
    <w:rsid w:val="004B4455"/>
    <w:rsid w:val="004B4887"/>
    <w:rsid w:val="004B5CCD"/>
    <w:rsid w:val="004B6626"/>
    <w:rsid w:val="004B6E52"/>
    <w:rsid w:val="004B762D"/>
    <w:rsid w:val="004C0B12"/>
    <w:rsid w:val="004C1025"/>
    <w:rsid w:val="004C1A89"/>
    <w:rsid w:val="004C1D20"/>
    <w:rsid w:val="004C4D5A"/>
    <w:rsid w:val="004C5B67"/>
    <w:rsid w:val="004C5CEB"/>
    <w:rsid w:val="004C5D7C"/>
    <w:rsid w:val="004C5E79"/>
    <w:rsid w:val="004C65E2"/>
    <w:rsid w:val="004C67A3"/>
    <w:rsid w:val="004C6A2C"/>
    <w:rsid w:val="004C76D6"/>
    <w:rsid w:val="004C775B"/>
    <w:rsid w:val="004C7E1B"/>
    <w:rsid w:val="004D0B21"/>
    <w:rsid w:val="004D0C6F"/>
    <w:rsid w:val="004D0D30"/>
    <w:rsid w:val="004D1117"/>
    <w:rsid w:val="004D1551"/>
    <w:rsid w:val="004D1594"/>
    <w:rsid w:val="004D33BE"/>
    <w:rsid w:val="004D34F5"/>
    <w:rsid w:val="004D3B5C"/>
    <w:rsid w:val="004D52D6"/>
    <w:rsid w:val="004D6703"/>
    <w:rsid w:val="004D765B"/>
    <w:rsid w:val="004E01E6"/>
    <w:rsid w:val="004E042D"/>
    <w:rsid w:val="004E1A7F"/>
    <w:rsid w:val="004E1F4F"/>
    <w:rsid w:val="004E39CD"/>
    <w:rsid w:val="004E4953"/>
    <w:rsid w:val="004E5152"/>
    <w:rsid w:val="004E616F"/>
    <w:rsid w:val="004E6DDA"/>
    <w:rsid w:val="004F00F9"/>
    <w:rsid w:val="004F2E00"/>
    <w:rsid w:val="004F3FC4"/>
    <w:rsid w:val="004F5186"/>
    <w:rsid w:val="004F6475"/>
    <w:rsid w:val="004F6FE5"/>
    <w:rsid w:val="004F7218"/>
    <w:rsid w:val="004F7281"/>
    <w:rsid w:val="004F7B09"/>
    <w:rsid w:val="00500086"/>
    <w:rsid w:val="005015C0"/>
    <w:rsid w:val="00501746"/>
    <w:rsid w:val="0050215A"/>
    <w:rsid w:val="005035C2"/>
    <w:rsid w:val="005035CB"/>
    <w:rsid w:val="005040CC"/>
    <w:rsid w:val="005042FC"/>
    <w:rsid w:val="00504DA6"/>
    <w:rsid w:val="00504FB3"/>
    <w:rsid w:val="0050699A"/>
    <w:rsid w:val="00507134"/>
    <w:rsid w:val="00507237"/>
    <w:rsid w:val="005077F6"/>
    <w:rsid w:val="00507C31"/>
    <w:rsid w:val="005101CA"/>
    <w:rsid w:val="0051036B"/>
    <w:rsid w:val="00512522"/>
    <w:rsid w:val="005129C4"/>
    <w:rsid w:val="00512D4E"/>
    <w:rsid w:val="00514D76"/>
    <w:rsid w:val="00515980"/>
    <w:rsid w:val="00515A92"/>
    <w:rsid w:val="005168AF"/>
    <w:rsid w:val="00516AD6"/>
    <w:rsid w:val="00516B31"/>
    <w:rsid w:val="0051718B"/>
    <w:rsid w:val="00521720"/>
    <w:rsid w:val="00521B0E"/>
    <w:rsid w:val="00522455"/>
    <w:rsid w:val="00524429"/>
    <w:rsid w:val="00524732"/>
    <w:rsid w:val="00525BF1"/>
    <w:rsid w:val="00525C56"/>
    <w:rsid w:val="005268E6"/>
    <w:rsid w:val="005300AA"/>
    <w:rsid w:val="00530BF1"/>
    <w:rsid w:val="00530EBF"/>
    <w:rsid w:val="00532842"/>
    <w:rsid w:val="00532962"/>
    <w:rsid w:val="00534B68"/>
    <w:rsid w:val="0053608C"/>
    <w:rsid w:val="0053670F"/>
    <w:rsid w:val="00536A78"/>
    <w:rsid w:val="00536DB5"/>
    <w:rsid w:val="005402A7"/>
    <w:rsid w:val="00541BC3"/>
    <w:rsid w:val="00541C7C"/>
    <w:rsid w:val="00542CA7"/>
    <w:rsid w:val="00544778"/>
    <w:rsid w:val="00544C85"/>
    <w:rsid w:val="005452C1"/>
    <w:rsid w:val="005461A6"/>
    <w:rsid w:val="00547565"/>
    <w:rsid w:val="005479E3"/>
    <w:rsid w:val="00550CA0"/>
    <w:rsid w:val="00550F34"/>
    <w:rsid w:val="00551DC2"/>
    <w:rsid w:val="00552F8F"/>
    <w:rsid w:val="00553A58"/>
    <w:rsid w:val="00554091"/>
    <w:rsid w:val="00554B16"/>
    <w:rsid w:val="005552A5"/>
    <w:rsid w:val="005557E3"/>
    <w:rsid w:val="00555BC4"/>
    <w:rsid w:val="005573B7"/>
    <w:rsid w:val="00557ADB"/>
    <w:rsid w:val="00560671"/>
    <w:rsid w:val="00560766"/>
    <w:rsid w:val="00560FEF"/>
    <w:rsid w:val="0056136B"/>
    <w:rsid w:val="00561D0A"/>
    <w:rsid w:val="00561ED1"/>
    <w:rsid w:val="00562722"/>
    <w:rsid w:val="0056362F"/>
    <w:rsid w:val="005651B1"/>
    <w:rsid w:val="0056614A"/>
    <w:rsid w:val="005669B4"/>
    <w:rsid w:val="00566F6E"/>
    <w:rsid w:val="0057017F"/>
    <w:rsid w:val="00571C44"/>
    <w:rsid w:val="005724AC"/>
    <w:rsid w:val="00574295"/>
    <w:rsid w:val="00574314"/>
    <w:rsid w:val="00574897"/>
    <w:rsid w:val="00575261"/>
    <w:rsid w:val="005752F1"/>
    <w:rsid w:val="00575C8C"/>
    <w:rsid w:val="00575E7C"/>
    <w:rsid w:val="00575FB7"/>
    <w:rsid w:val="00576398"/>
    <w:rsid w:val="00576AA3"/>
    <w:rsid w:val="005772CF"/>
    <w:rsid w:val="00577377"/>
    <w:rsid w:val="0057738E"/>
    <w:rsid w:val="00577DA0"/>
    <w:rsid w:val="00581585"/>
    <w:rsid w:val="005819A6"/>
    <w:rsid w:val="005841DF"/>
    <w:rsid w:val="0058444F"/>
    <w:rsid w:val="005844F3"/>
    <w:rsid w:val="00586346"/>
    <w:rsid w:val="00586DA8"/>
    <w:rsid w:val="00587802"/>
    <w:rsid w:val="0059030F"/>
    <w:rsid w:val="00591766"/>
    <w:rsid w:val="0059337B"/>
    <w:rsid w:val="0059366E"/>
    <w:rsid w:val="0059374D"/>
    <w:rsid w:val="00594079"/>
    <w:rsid w:val="0059636A"/>
    <w:rsid w:val="005965A0"/>
    <w:rsid w:val="00597BF0"/>
    <w:rsid w:val="005A0B86"/>
    <w:rsid w:val="005A1BF0"/>
    <w:rsid w:val="005A285F"/>
    <w:rsid w:val="005A32BD"/>
    <w:rsid w:val="005A33FD"/>
    <w:rsid w:val="005A38F4"/>
    <w:rsid w:val="005A3E81"/>
    <w:rsid w:val="005A71E6"/>
    <w:rsid w:val="005A75D3"/>
    <w:rsid w:val="005B0359"/>
    <w:rsid w:val="005B0BD8"/>
    <w:rsid w:val="005B1481"/>
    <w:rsid w:val="005B171E"/>
    <w:rsid w:val="005B19EA"/>
    <w:rsid w:val="005B2951"/>
    <w:rsid w:val="005B328D"/>
    <w:rsid w:val="005B5047"/>
    <w:rsid w:val="005B69E0"/>
    <w:rsid w:val="005B6A22"/>
    <w:rsid w:val="005B6F3B"/>
    <w:rsid w:val="005C0899"/>
    <w:rsid w:val="005C163E"/>
    <w:rsid w:val="005C1D72"/>
    <w:rsid w:val="005C23E3"/>
    <w:rsid w:val="005C2B51"/>
    <w:rsid w:val="005C30D2"/>
    <w:rsid w:val="005C394A"/>
    <w:rsid w:val="005C418C"/>
    <w:rsid w:val="005C580E"/>
    <w:rsid w:val="005C66AC"/>
    <w:rsid w:val="005D0514"/>
    <w:rsid w:val="005D1E9B"/>
    <w:rsid w:val="005D33D7"/>
    <w:rsid w:val="005D36A0"/>
    <w:rsid w:val="005D3B15"/>
    <w:rsid w:val="005D413C"/>
    <w:rsid w:val="005D455B"/>
    <w:rsid w:val="005D4BFA"/>
    <w:rsid w:val="005D4F76"/>
    <w:rsid w:val="005D51E6"/>
    <w:rsid w:val="005D5AB9"/>
    <w:rsid w:val="005D65E3"/>
    <w:rsid w:val="005D6B62"/>
    <w:rsid w:val="005D7890"/>
    <w:rsid w:val="005E0F70"/>
    <w:rsid w:val="005E1A2E"/>
    <w:rsid w:val="005E1ABF"/>
    <w:rsid w:val="005E21DD"/>
    <w:rsid w:val="005E2769"/>
    <w:rsid w:val="005E2798"/>
    <w:rsid w:val="005E2940"/>
    <w:rsid w:val="005E3D5C"/>
    <w:rsid w:val="005E4920"/>
    <w:rsid w:val="005E4E13"/>
    <w:rsid w:val="005E6238"/>
    <w:rsid w:val="005E6AC3"/>
    <w:rsid w:val="005E6BCD"/>
    <w:rsid w:val="005E7585"/>
    <w:rsid w:val="005E7CCD"/>
    <w:rsid w:val="005F262C"/>
    <w:rsid w:val="005F3106"/>
    <w:rsid w:val="005F3EF8"/>
    <w:rsid w:val="005F55E6"/>
    <w:rsid w:val="005F666D"/>
    <w:rsid w:val="005F739B"/>
    <w:rsid w:val="005F774E"/>
    <w:rsid w:val="005F7914"/>
    <w:rsid w:val="0060089A"/>
    <w:rsid w:val="006009AF"/>
    <w:rsid w:val="00604A78"/>
    <w:rsid w:val="00604B2C"/>
    <w:rsid w:val="006057C3"/>
    <w:rsid w:val="006057EA"/>
    <w:rsid w:val="006061E1"/>
    <w:rsid w:val="00606A73"/>
    <w:rsid w:val="0061065B"/>
    <w:rsid w:val="006107EC"/>
    <w:rsid w:val="00611BAB"/>
    <w:rsid w:val="00611FD7"/>
    <w:rsid w:val="00612CB1"/>
    <w:rsid w:val="00613C6E"/>
    <w:rsid w:val="006142A1"/>
    <w:rsid w:val="00614899"/>
    <w:rsid w:val="006150F2"/>
    <w:rsid w:val="00615252"/>
    <w:rsid w:val="00615C56"/>
    <w:rsid w:val="0062065B"/>
    <w:rsid w:val="0062069B"/>
    <w:rsid w:val="00620873"/>
    <w:rsid w:val="00621595"/>
    <w:rsid w:val="00621790"/>
    <w:rsid w:val="0062209D"/>
    <w:rsid w:val="00622AA4"/>
    <w:rsid w:val="00623856"/>
    <w:rsid w:val="006241DD"/>
    <w:rsid w:val="0062443C"/>
    <w:rsid w:val="006251F8"/>
    <w:rsid w:val="00626155"/>
    <w:rsid w:val="00626233"/>
    <w:rsid w:val="00626A2B"/>
    <w:rsid w:val="00630469"/>
    <w:rsid w:val="0063094F"/>
    <w:rsid w:val="00630B31"/>
    <w:rsid w:val="00630CED"/>
    <w:rsid w:val="00631092"/>
    <w:rsid w:val="0063177E"/>
    <w:rsid w:val="006342AA"/>
    <w:rsid w:val="006343E5"/>
    <w:rsid w:val="0063553B"/>
    <w:rsid w:val="00635A81"/>
    <w:rsid w:val="00635CE6"/>
    <w:rsid w:val="0063605A"/>
    <w:rsid w:val="006365CC"/>
    <w:rsid w:val="00636BB2"/>
    <w:rsid w:val="006375FD"/>
    <w:rsid w:val="006403E6"/>
    <w:rsid w:val="006406B3"/>
    <w:rsid w:val="00640AE0"/>
    <w:rsid w:val="00641138"/>
    <w:rsid w:val="00641441"/>
    <w:rsid w:val="00642D62"/>
    <w:rsid w:val="00642DD5"/>
    <w:rsid w:val="00642F57"/>
    <w:rsid w:val="00645024"/>
    <w:rsid w:val="00645C1F"/>
    <w:rsid w:val="00651379"/>
    <w:rsid w:val="00652E9B"/>
    <w:rsid w:val="00653FD0"/>
    <w:rsid w:val="00654650"/>
    <w:rsid w:val="00654C72"/>
    <w:rsid w:val="00655A03"/>
    <w:rsid w:val="00655A20"/>
    <w:rsid w:val="00656845"/>
    <w:rsid w:val="00656899"/>
    <w:rsid w:val="00662998"/>
    <w:rsid w:val="00662A72"/>
    <w:rsid w:val="00662C22"/>
    <w:rsid w:val="00663F15"/>
    <w:rsid w:val="00664C8C"/>
    <w:rsid w:val="00665BDF"/>
    <w:rsid w:val="00666A79"/>
    <w:rsid w:val="00666BB6"/>
    <w:rsid w:val="00670101"/>
    <w:rsid w:val="00670621"/>
    <w:rsid w:val="006706DE"/>
    <w:rsid w:val="006711D3"/>
    <w:rsid w:val="00671ADA"/>
    <w:rsid w:val="00672337"/>
    <w:rsid w:val="006745F3"/>
    <w:rsid w:val="006750D1"/>
    <w:rsid w:val="00675FEE"/>
    <w:rsid w:val="006779D9"/>
    <w:rsid w:val="00677D19"/>
    <w:rsid w:val="006808E4"/>
    <w:rsid w:val="00680AB5"/>
    <w:rsid w:val="00685D0F"/>
    <w:rsid w:val="00686B73"/>
    <w:rsid w:val="00687597"/>
    <w:rsid w:val="00690C5A"/>
    <w:rsid w:val="00691410"/>
    <w:rsid w:val="0069416F"/>
    <w:rsid w:val="006944B7"/>
    <w:rsid w:val="00695ADF"/>
    <w:rsid w:val="0069670B"/>
    <w:rsid w:val="0069769B"/>
    <w:rsid w:val="006A1339"/>
    <w:rsid w:val="006A3A0D"/>
    <w:rsid w:val="006A439C"/>
    <w:rsid w:val="006A4708"/>
    <w:rsid w:val="006A726F"/>
    <w:rsid w:val="006B120A"/>
    <w:rsid w:val="006B1A97"/>
    <w:rsid w:val="006B1C7E"/>
    <w:rsid w:val="006B2798"/>
    <w:rsid w:val="006B33B4"/>
    <w:rsid w:val="006B3D64"/>
    <w:rsid w:val="006B3E6B"/>
    <w:rsid w:val="006B6830"/>
    <w:rsid w:val="006B6901"/>
    <w:rsid w:val="006B6912"/>
    <w:rsid w:val="006B7763"/>
    <w:rsid w:val="006B7EED"/>
    <w:rsid w:val="006C048E"/>
    <w:rsid w:val="006C04A8"/>
    <w:rsid w:val="006C4765"/>
    <w:rsid w:val="006C53FB"/>
    <w:rsid w:val="006C67A8"/>
    <w:rsid w:val="006C6F1B"/>
    <w:rsid w:val="006C756A"/>
    <w:rsid w:val="006D0786"/>
    <w:rsid w:val="006D0E2E"/>
    <w:rsid w:val="006D1659"/>
    <w:rsid w:val="006D187F"/>
    <w:rsid w:val="006D1B59"/>
    <w:rsid w:val="006D1DA1"/>
    <w:rsid w:val="006D2319"/>
    <w:rsid w:val="006D2D9F"/>
    <w:rsid w:val="006D2E62"/>
    <w:rsid w:val="006D30AA"/>
    <w:rsid w:val="006D3ACB"/>
    <w:rsid w:val="006D3EAC"/>
    <w:rsid w:val="006D4179"/>
    <w:rsid w:val="006D4B47"/>
    <w:rsid w:val="006D51DD"/>
    <w:rsid w:val="006D59CB"/>
    <w:rsid w:val="006D5E18"/>
    <w:rsid w:val="006D66F3"/>
    <w:rsid w:val="006D69F5"/>
    <w:rsid w:val="006D78E2"/>
    <w:rsid w:val="006D7BF9"/>
    <w:rsid w:val="006E093C"/>
    <w:rsid w:val="006E0F5C"/>
    <w:rsid w:val="006E10C5"/>
    <w:rsid w:val="006E1C7C"/>
    <w:rsid w:val="006E22E5"/>
    <w:rsid w:val="006E24A8"/>
    <w:rsid w:val="006E2FC5"/>
    <w:rsid w:val="006E3454"/>
    <w:rsid w:val="006E67EF"/>
    <w:rsid w:val="006E68DA"/>
    <w:rsid w:val="006E6A83"/>
    <w:rsid w:val="006E6C36"/>
    <w:rsid w:val="006E7B9C"/>
    <w:rsid w:val="006F0169"/>
    <w:rsid w:val="006F06DA"/>
    <w:rsid w:val="006F0CBF"/>
    <w:rsid w:val="006F1A24"/>
    <w:rsid w:val="006F2C34"/>
    <w:rsid w:val="006F349E"/>
    <w:rsid w:val="006F5C55"/>
    <w:rsid w:val="006F6E69"/>
    <w:rsid w:val="006F7AB9"/>
    <w:rsid w:val="00700F02"/>
    <w:rsid w:val="00702106"/>
    <w:rsid w:val="0070277C"/>
    <w:rsid w:val="007027B6"/>
    <w:rsid w:val="00703100"/>
    <w:rsid w:val="007040DB"/>
    <w:rsid w:val="0070483C"/>
    <w:rsid w:val="00704F7D"/>
    <w:rsid w:val="0070576D"/>
    <w:rsid w:val="0070601D"/>
    <w:rsid w:val="00706DFE"/>
    <w:rsid w:val="00710F52"/>
    <w:rsid w:val="00711638"/>
    <w:rsid w:val="00711B49"/>
    <w:rsid w:val="00711B64"/>
    <w:rsid w:val="00712601"/>
    <w:rsid w:val="00713101"/>
    <w:rsid w:val="007134BB"/>
    <w:rsid w:val="00713F54"/>
    <w:rsid w:val="00714809"/>
    <w:rsid w:val="00715AC9"/>
    <w:rsid w:val="00715D13"/>
    <w:rsid w:val="0071627F"/>
    <w:rsid w:val="00716B5B"/>
    <w:rsid w:val="007214D1"/>
    <w:rsid w:val="007226DD"/>
    <w:rsid w:val="00722FCC"/>
    <w:rsid w:val="0072384C"/>
    <w:rsid w:val="00723BE4"/>
    <w:rsid w:val="00725A77"/>
    <w:rsid w:val="007320D8"/>
    <w:rsid w:val="0073330B"/>
    <w:rsid w:val="007334E8"/>
    <w:rsid w:val="00734038"/>
    <w:rsid w:val="00734BAB"/>
    <w:rsid w:val="00736235"/>
    <w:rsid w:val="007405D2"/>
    <w:rsid w:val="0074077A"/>
    <w:rsid w:val="00740C58"/>
    <w:rsid w:val="00741829"/>
    <w:rsid w:val="00742062"/>
    <w:rsid w:val="00742BE6"/>
    <w:rsid w:val="00742BFF"/>
    <w:rsid w:val="00742C36"/>
    <w:rsid w:val="00742C82"/>
    <w:rsid w:val="00742FF7"/>
    <w:rsid w:val="0074347C"/>
    <w:rsid w:val="0074552A"/>
    <w:rsid w:val="00746FFC"/>
    <w:rsid w:val="00747490"/>
    <w:rsid w:val="007475DD"/>
    <w:rsid w:val="00751083"/>
    <w:rsid w:val="007511C4"/>
    <w:rsid w:val="007529CA"/>
    <w:rsid w:val="00753E12"/>
    <w:rsid w:val="00754F78"/>
    <w:rsid w:val="0075577C"/>
    <w:rsid w:val="007557CC"/>
    <w:rsid w:val="00755C53"/>
    <w:rsid w:val="00755CA6"/>
    <w:rsid w:val="007561D3"/>
    <w:rsid w:val="007566BF"/>
    <w:rsid w:val="007618FD"/>
    <w:rsid w:val="00761934"/>
    <w:rsid w:val="00761A18"/>
    <w:rsid w:val="00762342"/>
    <w:rsid w:val="00762CE9"/>
    <w:rsid w:val="00764117"/>
    <w:rsid w:val="00767893"/>
    <w:rsid w:val="00767B96"/>
    <w:rsid w:val="00770EE8"/>
    <w:rsid w:val="0077167E"/>
    <w:rsid w:val="00772544"/>
    <w:rsid w:val="00773E98"/>
    <w:rsid w:val="00774090"/>
    <w:rsid w:val="007745B2"/>
    <w:rsid w:val="0077462D"/>
    <w:rsid w:val="007754ED"/>
    <w:rsid w:val="0077625D"/>
    <w:rsid w:val="00776D5A"/>
    <w:rsid w:val="00777788"/>
    <w:rsid w:val="00777D10"/>
    <w:rsid w:val="00780627"/>
    <w:rsid w:val="00781AF6"/>
    <w:rsid w:val="007822DF"/>
    <w:rsid w:val="0078274D"/>
    <w:rsid w:val="00782A8C"/>
    <w:rsid w:val="00783EE7"/>
    <w:rsid w:val="00783F5F"/>
    <w:rsid w:val="00784A96"/>
    <w:rsid w:val="00784CFC"/>
    <w:rsid w:val="007857D7"/>
    <w:rsid w:val="0078618E"/>
    <w:rsid w:val="0078799E"/>
    <w:rsid w:val="00790166"/>
    <w:rsid w:val="007903AD"/>
    <w:rsid w:val="00791249"/>
    <w:rsid w:val="00791434"/>
    <w:rsid w:val="0079382E"/>
    <w:rsid w:val="00794C75"/>
    <w:rsid w:val="00795AE4"/>
    <w:rsid w:val="00795E5D"/>
    <w:rsid w:val="00796781"/>
    <w:rsid w:val="00796A4B"/>
    <w:rsid w:val="00796FAD"/>
    <w:rsid w:val="007A0CB1"/>
    <w:rsid w:val="007A1636"/>
    <w:rsid w:val="007A264D"/>
    <w:rsid w:val="007A29D1"/>
    <w:rsid w:val="007A2A8C"/>
    <w:rsid w:val="007A2C00"/>
    <w:rsid w:val="007A2F26"/>
    <w:rsid w:val="007A3AC3"/>
    <w:rsid w:val="007A4E1A"/>
    <w:rsid w:val="007A5105"/>
    <w:rsid w:val="007A51E5"/>
    <w:rsid w:val="007A599B"/>
    <w:rsid w:val="007A646F"/>
    <w:rsid w:val="007A683E"/>
    <w:rsid w:val="007A72CB"/>
    <w:rsid w:val="007A7D68"/>
    <w:rsid w:val="007A7DFE"/>
    <w:rsid w:val="007A7EE3"/>
    <w:rsid w:val="007B0A75"/>
    <w:rsid w:val="007B2056"/>
    <w:rsid w:val="007B2544"/>
    <w:rsid w:val="007B5472"/>
    <w:rsid w:val="007B6322"/>
    <w:rsid w:val="007C0B2A"/>
    <w:rsid w:val="007C0C51"/>
    <w:rsid w:val="007C170F"/>
    <w:rsid w:val="007C1E6F"/>
    <w:rsid w:val="007C1F30"/>
    <w:rsid w:val="007C1FAD"/>
    <w:rsid w:val="007C2CFA"/>
    <w:rsid w:val="007C38B9"/>
    <w:rsid w:val="007C3E8D"/>
    <w:rsid w:val="007C42F2"/>
    <w:rsid w:val="007C4A16"/>
    <w:rsid w:val="007C4A35"/>
    <w:rsid w:val="007C4F13"/>
    <w:rsid w:val="007C5012"/>
    <w:rsid w:val="007C5BC8"/>
    <w:rsid w:val="007D1C44"/>
    <w:rsid w:val="007D4AF6"/>
    <w:rsid w:val="007D4EDC"/>
    <w:rsid w:val="007D5105"/>
    <w:rsid w:val="007D5F4B"/>
    <w:rsid w:val="007D637B"/>
    <w:rsid w:val="007D6E9B"/>
    <w:rsid w:val="007D7344"/>
    <w:rsid w:val="007E045B"/>
    <w:rsid w:val="007E0B68"/>
    <w:rsid w:val="007E1D49"/>
    <w:rsid w:val="007E2F66"/>
    <w:rsid w:val="007E37D6"/>
    <w:rsid w:val="007E5B16"/>
    <w:rsid w:val="007E647E"/>
    <w:rsid w:val="007E6A94"/>
    <w:rsid w:val="007E6DF9"/>
    <w:rsid w:val="007E7437"/>
    <w:rsid w:val="007E76AA"/>
    <w:rsid w:val="007F063C"/>
    <w:rsid w:val="007F1318"/>
    <w:rsid w:val="007F16DC"/>
    <w:rsid w:val="007F2B23"/>
    <w:rsid w:val="007F326B"/>
    <w:rsid w:val="007F3E9A"/>
    <w:rsid w:val="007F55CB"/>
    <w:rsid w:val="007F6242"/>
    <w:rsid w:val="007F6747"/>
    <w:rsid w:val="00800B5F"/>
    <w:rsid w:val="00800CE4"/>
    <w:rsid w:val="0080252D"/>
    <w:rsid w:val="00802786"/>
    <w:rsid w:val="008029E8"/>
    <w:rsid w:val="00803E87"/>
    <w:rsid w:val="00804137"/>
    <w:rsid w:val="0080447F"/>
    <w:rsid w:val="00806BEA"/>
    <w:rsid w:val="00806ECA"/>
    <w:rsid w:val="00807E5B"/>
    <w:rsid w:val="0081132C"/>
    <w:rsid w:val="00812E20"/>
    <w:rsid w:val="008138D6"/>
    <w:rsid w:val="00814DD7"/>
    <w:rsid w:val="008150DF"/>
    <w:rsid w:val="00815B90"/>
    <w:rsid w:val="00815EDF"/>
    <w:rsid w:val="008162B7"/>
    <w:rsid w:val="00816727"/>
    <w:rsid w:val="008170B5"/>
    <w:rsid w:val="008176FC"/>
    <w:rsid w:val="00820827"/>
    <w:rsid w:val="00820CFE"/>
    <w:rsid w:val="00821AA8"/>
    <w:rsid w:val="008220A3"/>
    <w:rsid w:val="008223A4"/>
    <w:rsid w:val="0082272B"/>
    <w:rsid w:val="00822ED4"/>
    <w:rsid w:val="008231D1"/>
    <w:rsid w:val="008234C5"/>
    <w:rsid w:val="00823879"/>
    <w:rsid w:val="00824770"/>
    <w:rsid w:val="00824A4B"/>
    <w:rsid w:val="008250DB"/>
    <w:rsid w:val="008276D9"/>
    <w:rsid w:val="00827825"/>
    <w:rsid w:val="008301F8"/>
    <w:rsid w:val="008304A4"/>
    <w:rsid w:val="00830577"/>
    <w:rsid w:val="00831184"/>
    <w:rsid w:val="00831707"/>
    <w:rsid w:val="00831F39"/>
    <w:rsid w:val="00832656"/>
    <w:rsid w:val="00832B0E"/>
    <w:rsid w:val="008345CF"/>
    <w:rsid w:val="00834707"/>
    <w:rsid w:val="00835942"/>
    <w:rsid w:val="00836250"/>
    <w:rsid w:val="008372AE"/>
    <w:rsid w:val="00837A24"/>
    <w:rsid w:val="00837B32"/>
    <w:rsid w:val="00837F10"/>
    <w:rsid w:val="00841361"/>
    <w:rsid w:val="008419E4"/>
    <w:rsid w:val="00843A58"/>
    <w:rsid w:val="0084413E"/>
    <w:rsid w:val="008453A1"/>
    <w:rsid w:val="008456B9"/>
    <w:rsid w:val="008469B7"/>
    <w:rsid w:val="00846D73"/>
    <w:rsid w:val="008479E3"/>
    <w:rsid w:val="008501B5"/>
    <w:rsid w:val="00850F64"/>
    <w:rsid w:val="008519C4"/>
    <w:rsid w:val="008524B9"/>
    <w:rsid w:val="008537AC"/>
    <w:rsid w:val="00853BA9"/>
    <w:rsid w:val="0085420B"/>
    <w:rsid w:val="00855429"/>
    <w:rsid w:val="008554DC"/>
    <w:rsid w:val="008560E7"/>
    <w:rsid w:val="00856715"/>
    <w:rsid w:val="00857A26"/>
    <w:rsid w:val="00860359"/>
    <w:rsid w:val="00860CAA"/>
    <w:rsid w:val="00862B1C"/>
    <w:rsid w:val="00862B92"/>
    <w:rsid w:val="00863082"/>
    <w:rsid w:val="00863A81"/>
    <w:rsid w:val="00863E09"/>
    <w:rsid w:val="008644BA"/>
    <w:rsid w:val="00865581"/>
    <w:rsid w:val="008669FD"/>
    <w:rsid w:val="0086763A"/>
    <w:rsid w:val="0086781C"/>
    <w:rsid w:val="00867A9C"/>
    <w:rsid w:val="00870808"/>
    <w:rsid w:val="00870BEC"/>
    <w:rsid w:val="00874488"/>
    <w:rsid w:val="00874D4F"/>
    <w:rsid w:val="0087607B"/>
    <w:rsid w:val="008763D7"/>
    <w:rsid w:val="00876503"/>
    <w:rsid w:val="00876B27"/>
    <w:rsid w:val="00876EB2"/>
    <w:rsid w:val="00882BE7"/>
    <w:rsid w:val="008841D4"/>
    <w:rsid w:val="008847A4"/>
    <w:rsid w:val="008860B1"/>
    <w:rsid w:val="00886DED"/>
    <w:rsid w:val="00886FAF"/>
    <w:rsid w:val="00886FC0"/>
    <w:rsid w:val="0088714C"/>
    <w:rsid w:val="008901FA"/>
    <w:rsid w:val="0089071B"/>
    <w:rsid w:val="00890B3E"/>
    <w:rsid w:val="00891A15"/>
    <w:rsid w:val="008931E0"/>
    <w:rsid w:val="00894812"/>
    <w:rsid w:val="00894EA2"/>
    <w:rsid w:val="00896169"/>
    <w:rsid w:val="008971EE"/>
    <w:rsid w:val="008A1331"/>
    <w:rsid w:val="008A3132"/>
    <w:rsid w:val="008A3545"/>
    <w:rsid w:val="008A5082"/>
    <w:rsid w:val="008A5A26"/>
    <w:rsid w:val="008A60C2"/>
    <w:rsid w:val="008A66EE"/>
    <w:rsid w:val="008A70DF"/>
    <w:rsid w:val="008B0E4A"/>
    <w:rsid w:val="008B1670"/>
    <w:rsid w:val="008B1756"/>
    <w:rsid w:val="008B521A"/>
    <w:rsid w:val="008B57A9"/>
    <w:rsid w:val="008B684A"/>
    <w:rsid w:val="008C06CF"/>
    <w:rsid w:val="008C0D29"/>
    <w:rsid w:val="008C1B59"/>
    <w:rsid w:val="008C279B"/>
    <w:rsid w:val="008C2F13"/>
    <w:rsid w:val="008C39CF"/>
    <w:rsid w:val="008C3C45"/>
    <w:rsid w:val="008C4057"/>
    <w:rsid w:val="008C43A4"/>
    <w:rsid w:val="008C54FD"/>
    <w:rsid w:val="008C5D3C"/>
    <w:rsid w:val="008C797E"/>
    <w:rsid w:val="008C7B9F"/>
    <w:rsid w:val="008C7E09"/>
    <w:rsid w:val="008D16F8"/>
    <w:rsid w:val="008D1970"/>
    <w:rsid w:val="008D1D82"/>
    <w:rsid w:val="008D358B"/>
    <w:rsid w:val="008D3ED8"/>
    <w:rsid w:val="008D4AD3"/>
    <w:rsid w:val="008D512A"/>
    <w:rsid w:val="008D56B0"/>
    <w:rsid w:val="008D5BA2"/>
    <w:rsid w:val="008D6142"/>
    <w:rsid w:val="008D6BCE"/>
    <w:rsid w:val="008E2FAC"/>
    <w:rsid w:val="008E3504"/>
    <w:rsid w:val="008E3C1A"/>
    <w:rsid w:val="008E616D"/>
    <w:rsid w:val="008E6DF7"/>
    <w:rsid w:val="008E7237"/>
    <w:rsid w:val="008E7ECB"/>
    <w:rsid w:val="008F0052"/>
    <w:rsid w:val="008F0A94"/>
    <w:rsid w:val="008F1A99"/>
    <w:rsid w:val="008F2B10"/>
    <w:rsid w:val="008F5376"/>
    <w:rsid w:val="008F6B9A"/>
    <w:rsid w:val="009002EE"/>
    <w:rsid w:val="00901390"/>
    <w:rsid w:val="00902453"/>
    <w:rsid w:val="0090316B"/>
    <w:rsid w:val="00903F3C"/>
    <w:rsid w:val="00904196"/>
    <w:rsid w:val="0090423D"/>
    <w:rsid w:val="009046A3"/>
    <w:rsid w:val="009067D6"/>
    <w:rsid w:val="0091116B"/>
    <w:rsid w:val="00911505"/>
    <w:rsid w:val="00912058"/>
    <w:rsid w:val="00913498"/>
    <w:rsid w:val="0091492B"/>
    <w:rsid w:val="0091525F"/>
    <w:rsid w:val="009168EB"/>
    <w:rsid w:val="00916E43"/>
    <w:rsid w:val="00921BC9"/>
    <w:rsid w:val="009249A1"/>
    <w:rsid w:val="009254F3"/>
    <w:rsid w:val="009260FC"/>
    <w:rsid w:val="009273A0"/>
    <w:rsid w:val="00927B2D"/>
    <w:rsid w:val="00927DE3"/>
    <w:rsid w:val="00930415"/>
    <w:rsid w:val="00930D28"/>
    <w:rsid w:val="00931950"/>
    <w:rsid w:val="00933B2D"/>
    <w:rsid w:val="0093430D"/>
    <w:rsid w:val="00934FF5"/>
    <w:rsid w:val="00935AA4"/>
    <w:rsid w:val="00940910"/>
    <w:rsid w:val="0094117F"/>
    <w:rsid w:val="009416A7"/>
    <w:rsid w:val="009422F8"/>
    <w:rsid w:val="009434B1"/>
    <w:rsid w:val="009434E8"/>
    <w:rsid w:val="009439F1"/>
    <w:rsid w:val="00945C3A"/>
    <w:rsid w:val="00947A59"/>
    <w:rsid w:val="00950198"/>
    <w:rsid w:val="00950891"/>
    <w:rsid w:val="00951022"/>
    <w:rsid w:val="009527D6"/>
    <w:rsid w:val="00952C18"/>
    <w:rsid w:val="0095399D"/>
    <w:rsid w:val="009539C7"/>
    <w:rsid w:val="009546FA"/>
    <w:rsid w:val="009549A6"/>
    <w:rsid w:val="00954E1C"/>
    <w:rsid w:val="00954EF9"/>
    <w:rsid w:val="00955654"/>
    <w:rsid w:val="00956075"/>
    <w:rsid w:val="00956980"/>
    <w:rsid w:val="00956BCE"/>
    <w:rsid w:val="00956BD2"/>
    <w:rsid w:val="00957934"/>
    <w:rsid w:val="009617A5"/>
    <w:rsid w:val="00962558"/>
    <w:rsid w:val="009628F5"/>
    <w:rsid w:val="00963064"/>
    <w:rsid w:val="0096354C"/>
    <w:rsid w:val="00964287"/>
    <w:rsid w:val="00964410"/>
    <w:rsid w:val="00965D8F"/>
    <w:rsid w:val="00966E59"/>
    <w:rsid w:val="009703B6"/>
    <w:rsid w:val="00971755"/>
    <w:rsid w:val="00971E03"/>
    <w:rsid w:val="00972705"/>
    <w:rsid w:val="0097493A"/>
    <w:rsid w:val="00976278"/>
    <w:rsid w:val="00976E43"/>
    <w:rsid w:val="009770CF"/>
    <w:rsid w:val="00977114"/>
    <w:rsid w:val="00980DC5"/>
    <w:rsid w:val="009819F2"/>
    <w:rsid w:val="009834C8"/>
    <w:rsid w:val="009837FF"/>
    <w:rsid w:val="00983AFE"/>
    <w:rsid w:val="00983E71"/>
    <w:rsid w:val="009847F4"/>
    <w:rsid w:val="00984A5B"/>
    <w:rsid w:val="00985094"/>
    <w:rsid w:val="00985263"/>
    <w:rsid w:val="0098547B"/>
    <w:rsid w:val="009859FA"/>
    <w:rsid w:val="00985B58"/>
    <w:rsid w:val="00985BCB"/>
    <w:rsid w:val="00987933"/>
    <w:rsid w:val="009907F4"/>
    <w:rsid w:val="00990C49"/>
    <w:rsid w:val="0099227E"/>
    <w:rsid w:val="009925D8"/>
    <w:rsid w:val="0099406D"/>
    <w:rsid w:val="00994F45"/>
    <w:rsid w:val="009971E7"/>
    <w:rsid w:val="009A01DC"/>
    <w:rsid w:val="009A2086"/>
    <w:rsid w:val="009A2787"/>
    <w:rsid w:val="009A5060"/>
    <w:rsid w:val="009A5337"/>
    <w:rsid w:val="009A590A"/>
    <w:rsid w:val="009B0C46"/>
    <w:rsid w:val="009B12C1"/>
    <w:rsid w:val="009B17C4"/>
    <w:rsid w:val="009B1B4D"/>
    <w:rsid w:val="009B2638"/>
    <w:rsid w:val="009B4026"/>
    <w:rsid w:val="009B4391"/>
    <w:rsid w:val="009B44E5"/>
    <w:rsid w:val="009B56D7"/>
    <w:rsid w:val="009B6114"/>
    <w:rsid w:val="009B6976"/>
    <w:rsid w:val="009B789A"/>
    <w:rsid w:val="009C000F"/>
    <w:rsid w:val="009C3392"/>
    <w:rsid w:val="009C5B9C"/>
    <w:rsid w:val="009C5E0D"/>
    <w:rsid w:val="009D006E"/>
    <w:rsid w:val="009D2378"/>
    <w:rsid w:val="009D2791"/>
    <w:rsid w:val="009D27CF"/>
    <w:rsid w:val="009D2C43"/>
    <w:rsid w:val="009D369F"/>
    <w:rsid w:val="009D3BD2"/>
    <w:rsid w:val="009D3C02"/>
    <w:rsid w:val="009D3FC5"/>
    <w:rsid w:val="009D4D44"/>
    <w:rsid w:val="009D4EBC"/>
    <w:rsid w:val="009D5BD7"/>
    <w:rsid w:val="009D5C28"/>
    <w:rsid w:val="009D6224"/>
    <w:rsid w:val="009D665A"/>
    <w:rsid w:val="009D7288"/>
    <w:rsid w:val="009D7857"/>
    <w:rsid w:val="009E084E"/>
    <w:rsid w:val="009E1490"/>
    <w:rsid w:val="009E300C"/>
    <w:rsid w:val="009E3468"/>
    <w:rsid w:val="009E346D"/>
    <w:rsid w:val="009E410D"/>
    <w:rsid w:val="009E42F8"/>
    <w:rsid w:val="009E46CE"/>
    <w:rsid w:val="009E502E"/>
    <w:rsid w:val="009E5869"/>
    <w:rsid w:val="009E6DCB"/>
    <w:rsid w:val="009F05D5"/>
    <w:rsid w:val="009F1BCD"/>
    <w:rsid w:val="009F2566"/>
    <w:rsid w:val="009F40C8"/>
    <w:rsid w:val="009F4834"/>
    <w:rsid w:val="009F4ABB"/>
    <w:rsid w:val="009F4E6E"/>
    <w:rsid w:val="009F54B4"/>
    <w:rsid w:val="009F5C07"/>
    <w:rsid w:val="009F70F9"/>
    <w:rsid w:val="009F79C8"/>
    <w:rsid w:val="009F7B20"/>
    <w:rsid w:val="00A01CAA"/>
    <w:rsid w:val="00A0219A"/>
    <w:rsid w:val="00A02534"/>
    <w:rsid w:val="00A025F7"/>
    <w:rsid w:val="00A029A2"/>
    <w:rsid w:val="00A049ED"/>
    <w:rsid w:val="00A04EC8"/>
    <w:rsid w:val="00A058E0"/>
    <w:rsid w:val="00A05B83"/>
    <w:rsid w:val="00A05EDF"/>
    <w:rsid w:val="00A07CBA"/>
    <w:rsid w:val="00A11BDA"/>
    <w:rsid w:val="00A11FAC"/>
    <w:rsid w:val="00A124C2"/>
    <w:rsid w:val="00A14EA2"/>
    <w:rsid w:val="00A158FC"/>
    <w:rsid w:val="00A177CF"/>
    <w:rsid w:val="00A2082C"/>
    <w:rsid w:val="00A20EDB"/>
    <w:rsid w:val="00A21848"/>
    <w:rsid w:val="00A22F69"/>
    <w:rsid w:val="00A22F94"/>
    <w:rsid w:val="00A235BF"/>
    <w:rsid w:val="00A2476F"/>
    <w:rsid w:val="00A24FC0"/>
    <w:rsid w:val="00A26F38"/>
    <w:rsid w:val="00A30BA0"/>
    <w:rsid w:val="00A318BC"/>
    <w:rsid w:val="00A33096"/>
    <w:rsid w:val="00A33A96"/>
    <w:rsid w:val="00A351C3"/>
    <w:rsid w:val="00A35C28"/>
    <w:rsid w:val="00A35E7C"/>
    <w:rsid w:val="00A35EF2"/>
    <w:rsid w:val="00A35FE8"/>
    <w:rsid w:val="00A364F8"/>
    <w:rsid w:val="00A404AD"/>
    <w:rsid w:val="00A40569"/>
    <w:rsid w:val="00A455DF"/>
    <w:rsid w:val="00A459FE"/>
    <w:rsid w:val="00A47F4B"/>
    <w:rsid w:val="00A5023E"/>
    <w:rsid w:val="00A5044F"/>
    <w:rsid w:val="00A50798"/>
    <w:rsid w:val="00A51131"/>
    <w:rsid w:val="00A51D1E"/>
    <w:rsid w:val="00A52697"/>
    <w:rsid w:val="00A53127"/>
    <w:rsid w:val="00A5394A"/>
    <w:rsid w:val="00A546EE"/>
    <w:rsid w:val="00A54EF0"/>
    <w:rsid w:val="00A55155"/>
    <w:rsid w:val="00A5599C"/>
    <w:rsid w:val="00A55B85"/>
    <w:rsid w:val="00A55C0A"/>
    <w:rsid w:val="00A56E1E"/>
    <w:rsid w:val="00A60148"/>
    <w:rsid w:val="00A60C75"/>
    <w:rsid w:val="00A60CB2"/>
    <w:rsid w:val="00A61146"/>
    <w:rsid w:val="00A63DA8"/>
    <w:rsid w:val="00A64460"/>
    <w:rsid w:val="00A64742"/>
    <w:rsid w:val="00A64B83"/>
    <w:rsid w:val="00A6569A"/>
    <w:rsid w:val="00A65FC8"/>
    <w:rsid w:val="00A67739"/>
    <w:rsid w:val="00A6796A"/>
    <w:rsid w:val="00A67F70"/>
    <w:rsid w:val="00A71A18"/>
    <w:rsid w:val="00A72F9F"/>
    <w:rsid w:val="00A73462"/>
    <w:rsid w:val="00A742DE"/>
    <w:rsid w:val="00A74C57"/>
    <w:rsid w:val="00A750D9"/>
    <w:rsid w:val="00A7543D"/>
    <w:rsid w:val="00A759C6"/>
    <w:rsid w:val="00A7663A"/>
    <w:rsid w:val="00A76B7F"/>
    <w:rsid w:val="00A76C4B"/>
    <w:rsid w:val="00A76FBD"/>
    <w:rsid w:val="00A80362"/>
    <w:rsid w:val="00A80EFB"/>
    <w:rsid w:val="00A80F9D"/>
    <w:rsid w:val="00A837B9"/>
    <w:rsid w:val="00A83A83"/>
    <w:rsid w:val="00A84D1D"/>
    <w:rsid w:val="00A84F51"/>
    <w:rsid w:val="00A8510C"/>
    <w:rsid w:val="00A87272"/>
    <w:rsid w:val="00A879CF"/>
    <w:rsid w:val="00A87CD1"/>
    <w:rsid w:val="00A87D4A"/>
    <w:rsid w:val="00A87F71"/>
    <w:rsid w:val="00A904F1"/>
    <w:rsid w:val="00A90AB8"/>
    <w:rsid w:val="00A90C98"/>
    <w:rsid w:val="00A9269C"/>
    <w:rsid w:val="00A946C2"/>
    <w:rsid w:val="00A94A0D"/>
    <w:rsid w:val="00A9645D"/>
    <w:rsid w:val="00A969FF"/>
    <w:rsid w:val="00AA0558"/>
    <w:rsid w:val="00AA0DAA"/>
    <w:rsid w:val="00AA2F0F"/>
    <w:rsid w:val="00AA6989"/>
    <w:rsid w:val="00AA6DD7"/>
    <w:rsid w:val="00AA7012"/>
    <w:rsid w:val="00AA7386"/>
    <w:rsid w:val="00AB1C22"/>
    <w:rsid w:val="00AB2504"/>
    <w:rsid w:val="00AB27D7"/>
    <w:rsid w:val="00AB353E"/>
    <w:rsid w:val="00AB53AC"/>
    <w:rsid w:val="00AB6112"/>
    <w:rsid w:val="00AB6416"/>
    <w:rsid w:val="00AB78BC"/>
    <w:rsid w:val="00AB78E1"/>
    <w:rsid w:val="00AB7AAB"/>
    <w:rsid w:val="00AC096C"/>
    <w:rsid w:val="00AC0D4F"/>
    <w:rsid w:val="00AC101B"/>
    <w:rsid w:val="00AC2A64"/>
    <w:rsid w:val="00AC3E17"/>
    <w:rsid w:val="00AC3F09"/>
    <w:rsid w:val="00AC4C32"/>
    <w:rsid w:val="00AC4EC4"/>
    <w:rsid w:val="00AC5046"/>
    <w:rsid w:val="00AC56BD"/>
    <w:rsid w:val="00AC6805"/>
    <w:rsid w:val="00AC70C7"/>
    <w:rsid w:val="00AC70CB"/>
    <w:rsid w:val="00AC7A33"/>
    <w:rsid w:val="00AC7AB8"/>
    <w:rsid w:val="00AD0414"/>
    <w:rsid w:val="00AD0BEF"/>
    <w:rsid w:val="00AD16B1"/>
    <w:rsid w:val="00AD29D8"/>
    <w:rsid w:val="00AD2CDC"/>
    <w:rsid w:val="00AD3348"/>
    <w:rsid w:val="00AD3412"/>
    <w:rsid w:val="00AD37E4"/>
    <w:rsid w:val="00AD3D97"/>
    <w:rsid w:val="00AD4743"/>
    <w:rsid w:val="00AD55D1"/>
    <w:rsid w:val="00AD5749"/>
    <w:rsid w:val="00AD6175"/>
    <w:rsid w:val="00AE01D9"/>
    <w:rsid w:val="00AE0AFC"/>
    <w:rsid w:val="00AE2197"/>
    <w:rsid w:val="00AE2F77"/>
    <w:rsid w:val="00AE4155"/>
    <w:rsid w:val="00AE4A2C"/>
    <w:rsid w:val="00AE5671"/>
    <w:rsid w:val="00AE7D50"/>
    <w:rsid w:val="00AF04E2"/>
    <w:rsid w:val="00AF061C"/>
    <w:rsid w:val="00AF1940"/>
    <w:rsid w:val="00AF1FC6"/>
    <w:rsid w:val="00AF4360"/>
    <w:rsid w:val="00AF577C"/>
    <w:rsid w:val="00AF5AF2"/>
    <w:rsid w:val="00AF5D4F"/>
    <w:rsid w:val="00AF6746"/>
    <w:rsid w:val="00AF6858"/>
    <w:rsid w:val="00AF725C"/>
    <w:rsid w:val="00B00D9B"/>
    <w:rsid w:val="00B00E97"/>
    <w:rsid w:val="00B021B0"/>
    <w:rsid w:val="00B021F9"/>
    <w:rsid w:val="00B034AB"/>
    <w:rsid w:val="00B055F9"/>
    <w:rsid w:val="00B056A6"/>
    <w:rsid w:val="00B05FE4"/>
    <w:rsid w:val="00B060DE"/>
    <w:rsid w:val="00B12217"/>
    <w:rsid w:val="00B12549"/>
    <w:rsid w:val="00B14F2A"/>
    <w:rsid w:val="00B165BF"/>
    <w:rsid w:val="00B16C69"/>
    <w:rsid w:val="00B170CF"/>
    <w:rsid w:val="00B17519"/>
    <w:rsid w:val="00B1792E"/>
    <w:rsid w:val="00B20AB3"/>
    <w:rsid w:val="00B21B1A"/>
    <w:rsid w:val="00B24FD1"/>
    <w:rsid w:val="00B25BAB"/>
    <w:rsid w:val="00B26103"/>
    <w:rsid w:val="00B2730B"/>
    <w:rsid w:val="00B30737"/>
    <w:rsid w:val="00B30E7F"/>
    <w:rsid w:val="00B33743"/>
    <w:rsid w:val="00B34B71"/>
    <w:rsid w:val="00B34EE2"/>
    <w:rsid w:val="00B3536B"/>
    <w:rsid w:val="00B3540A"/>
    <w:rsid w:val="00B372AF"/>
    <w:rsid w:val="00B37C78"/>
    <w:rsid w:val="00B40585"/>
    <w:rsid w:val="00B40D00"/>
    <w:rsid w:val="00B40E18"/>
    <w:rsid w:val="00B41669"/>
    <w:rsid w:val="00B4186E"/>
    <w:rsid w:val="00B4221E"/>
    <w:rsid w:val="00B44CA7"/>
    <w:rsid w:val="00B45BF6"/>
    <w:rsid w:val="00B46154"/>
    <w:rsid w:val="00B462AD"/>
    <w:rsid w:val="00B464D4"/>
    <w:rsid w:val="00B4793B"/>
    <w:rsid w:val="00B50FC5"/>
    <w:rsid w:val="00B51B2A"/>
    <w:rsid w:val="00B526AA"/>
    <w:rsid w:val="00B53044"/>
    <w:rsid w:val="00B531CD"/>
    <w:rsid w:val="00B53796"/>
    <w:rsid w:val="00B53B45"/>
    <w:rsid w:val="00B53D05"/>
    <w:rsid w:val="00B56EDA"/>
    <w:rsid w:val="00B56F61"/>
    <w:rsid w:val="00B57D5C"/>
    <w:rsid w:val="00B6072E"/>
    <w:rsid w:val="00B61363"/>
    <w:rsid w:val="00B62548"/>
    <w:rsid w:val="00B650EA"/>
    <w:rsid w:val="00B658E6"/>
    <w:rsid w:val="00B6787B"/>
    <w:rsid w:val="00B70536"/>
    <w:rsid w:val="00B706F6"/>
    <w:rsid w:val="00B7151A"/>
    <w:rsid w:val="00B71933"/>
    <w:rsid w:val="00B71939"/>
    <w:rsid w:val="00B71C54"/>
    <w:rsid w:val="00B72210"/>
    <w:rsid w:val="00B72B48"/>
    <w:rsid w:val="00B73066"/>
    <w:rsid w:val="00B74302"/>
    <w:rsid w:val="00B7651F"/>
    <w:rsid w:val="00B8083D"/>
    <w:rsid w:val="00B81137"/>
    <w:rsid w:val="00B82084"/>
    <w:rsid w:val="00B82CFF"/>
    <w:rsid w:val="00B831BC"/>
    <w:rsid w:val="00B8365C"/>
    <w:rsid w:val="00B83D90"/>
    <w:rsid w:val="00B8414B"/>
    <w:rsid w:val="00B84F18"/>
    <w:rsid w:val="00B858BF"/>
    <w:rsid w:val="00B86698"/>
    <w:rsid w:val="00B86938"/>
    <w:rsid w:val="00B87E87"/>
    <w:rsid w:val="00B92BDA"/>
    <w:rsid w:val="00B9441B"/>
    <w:rsid w:val="00B9555D"/>
    <w:rsid w:val="00B962CA"/>
    <w:rsid w:val="00B9782B"/>
    <w:rsid w:val="00BA252C"/>
    <w:rsid w:val="00BA28A3"/>
    <w:rsid w:val="00BA2E02"/>
    <w:rsid w:val="00BA3C5F"/>
    <w:rsid w:val="00BA41AE"/>
    <w:rsid w:val="00BA4215"/>
    <w:rsid w:val="00BA424C"/>
    <w:rsid w:val="00BA68C0"/>
    <w:rsid w:val="00BB0039"/>
    <w:rsid w:val="00BB0945"/>
    <w:rsid w:val="00BB0FEA"/>
    <w:rsid w:val="00BB17FE"/>
    <w:rsid w:val="00BB189B"/>
    <w:rsid w:val="00BB1FA6"/>
    <w:rsid w:val="00BB2AB8"/>
    <w:rsid w:val="00BB3275"/>
    <w:rsid w:val="00BB3B5F"/>
    <w:rsid w:val="00BB4982"/>
    <w:rsid w:val="00BB4CF9"/>
    <w:rsid w:val="00BB5C82"/>
    <w:rsid w:val="00BB7CB3"/>
    <w:rsid w:val="00BC15DB"/>
    <w:rsid w:val="00BC243E"/>
    <w:rsid w:val="00BC34BB"/>
    <w:rsid w:val="00BC3DB4"/>
    <w:rsid w:val="00BC467A"/>
    <w:rsid w:val="00BC5773"/>
    <w:rsid w:val="00BC6CE1"/>
    <w:rsid w:val="00BC6D05"/>
    <w:rsid w:val="00BD04D1"/>
    <w:rsid w:val="00BD1DCA"/>
    <w:rsid w:val="00BD3CB9"/>
    <w:rsid w:val="00BD4591"/>
    <w:rsid w:val="00BD53E9"/>
    <w:rsid w:val="00BD56BF"/>
    <w:rsid w:val="00BD5962"/>
    <w:rsid w:val="00BD6338"/>
    <w:rsid w:val="00BD66EF"/>
    <w:rsid w:val="00BD691D"/>
    <w:rsid w:val="00BE13E0"/>
    <w:rsid w:val="00BE1667"/>
    <w:rsid w:val="00BE19E5"/>
    <w:rsid w:val="00BE1FE0"/>
    <w:rsid w:val="00BE2647"/>
    <w:rsid w:val="00BE28F2"/>
    <w:rsid w:val="00BE34A4"/>
    <w:rsid w:val="00BE60CB"/>
    <w:rsid w:val="00BE6173"/>
    <w:rsid w:val="00BE7870"/>
    <w:rsid w:val="00BF013C"/>
    <w:rsid w:val="00BF1747"/>
    <w:rsid w:val="00BF1ABA"/>
    <w:rsid w:val="00BF1C9B"/>
    <w:rsid w:val="00BF1CBE"/>
    <w:rsid w:val="00BF2716"/>
    <w:rsid w:val="00BF2A88"/>
    <w:rsid w:val="00BF2D8E"/>
    <w:rsid w:val="00BF3592"/>
    <w:rsid w:val="00BF3BCE"/>
    <w:rsid w:val="00BF466E"/>
    <w:rsid w:val="00BF48E4"/>
    <w:rsid w:val="00BF4911"/>
    <w:rsid w:val="00BF51C2"/>
    <w:rsid w:val="00BF65F5"/>
    <w:rsid w:val="00C0292A"/>
    <w:rsid w:val="00C02E20"/>
    <w:rsid w:val="00C04536"/>
    <w:rsid w:val="00C04624"/>
    <w:rsid w:val="00C04770"/>
    <w:rsid w:val="00C05BE5"/>
    <w:rsid w:val="00C0601D"/>
    <w:rsid w:val="00C116AB"/>
    <w:rsid w:val="00C11994"/>
    <w:rsid w:val="00C11C2F"/>
    <w:rsid w:val="00C11F6E"/>
    <w:rsid w:val="00C12B68"/>
    <w:rsid w:val="00C13B72"/>
    <w:rsid w:val="00C142BF"/>
    <w:rsid w:val="00C14CD0"/>
    <w:rsid w:val="00C1576B"/>
    <w:rsid w:val="00C15D9F"/>
    <w:rsid w:val="00C163E9"/>
    <w:rsid w:val="00C16E9E"/>
    <w:rsid w:val="00C20300"/>
    <w:rsid w:val="00C23DEA"/>
    <w:rsid w:val="00C24B53"/>
    <w:rsid w:val="00C253FD"/>
    <w:rsid w:val="00C254E3"/>
    <w:rsid w:val="00C257CA"/>
    <w:rsid w:val="00C2585B"/>
    <w:rsid w:val="00C258B5"/>
    <w:rsid w:val="00C258BA"/>
    <w:rsid w:val="00C25A8E"/>
    <w:rsid w:val="00C2759F"/>
    <w:rsid w:val="00C3100E"/>
    <w:rsid w:val="00C3375B"/>
    <w:rsid w:val="00C3379D"/>
    <w:rsid w:val="00C34046"/>
    <w:rsid w:val="00C34333"/>
    <w:rsid w:val="00C35443"/>
    <w:rsid w:val="00C36095"/>
    <w:rsid w:val="00C36BDB"/>
    <w:rsid w:val="00C41523"/>
    <w:rsid w:val="00C41B62"/>
    <w:rsid w:val="00C425E8"/>
    <w:rsid w:val="00C42B63"/>
    <w:rsid w:val="00C43171"/>
    <w:rsid w:val="00C43277"/>
    <w:rsid w:val="00C43525"/>
    <w:rsid w:val="00C4382D"/>
    <w:rsid w:val="00C43C16"/>
    <w:rsid w:val="00C443D5"/>
    <w:rsid w:val="00C45589"/>
    <w:rsid w:val="00C45794"/>
    <w:rsid w:val="00C45E32"/>
    <w:rsid w:val="00C46CAD"/>
    <w:rsid w:val="00C479FC"/>
    <w:rsid w:val="00C47E03"/>
    <w:rsid w:val="00C5010C"/>
    <w:rsid w:val="00C501A2"/>
    <w:rsid w:val="00C50695"/>
    <w:rsid w:val="00C520AE"/>
    <w:rsid w:val="00C52111"/>
    <w:rsid w:val="00C52BB3"/>
    <w:rsid w:val="00C530B8"/>
    <w:rsid w:val="00C532E4"/>
    <w:rsid w:val="00C54F60"/>
    <w:rsid w:val="00C60976"/>
    <w:rsid w:val="00C612C9"/>
    <w:rsid w:val="00C62FC3"/>
    <w:rsid w:val="00C6622D"/>
    <w:rsid w:val="00C667CE"/>
    <w:rsid w:val="00C67055"/>
    <w:rsid w:val="00C718B3"/>
    <w:rsid w:val="00C71F8D"/>
    <w:rsid w:val="00C72072"/>
    <w:rsid w:val="00C72165"/>
    <w:rsid w:val="00C72296"/>
    <w:rsid w:val="00C74B9E"/>
    <w:rsid w:val="00C76DAB"/>
    <w:rsid w:val="00C77398"/>
    <w:rsid w:val="00C77A78"/>
    <w:rsid w:val="00C77BAA"/>
    <w:rsid w:val="00C80B13"/>
    <w:rsid w:val="00C80C13"/>
    <w:rsid w:val="00C80D31"/>
    <w:rsid w:val="00C818A7"/>
    <w:rsid w:val="00C822C2"/>
    <w:rsid w:val="00C82C90"/>
    <w:rsid w:val="00C8435C"/>
    <w:rsid w:val="00C84AF9"/>
    <w:rsid w:val="00C86055"/>
    <w:rsid w:val="00C875C1"/>
    <w:rsid w:val="00C90001"/>
    <w:rsid w:val="00C91C35"/>
    <w:rsid w:val="00C91D44"/>
    <w:rsid w:val="00C92513"/>
    <w:rsid w:val="00C92713"/>
    <w:rsid w:val="00C92889"/>
    <w:rsid w:val="00C96F6E"/>
    <w:rsid w:val="00C97692"/>
    <w:rsid w:val="00C97C4F"/>
    <w:rsid w:val="00CA0A81"/>
    <w:rsid w:val="00CA0F8E"/>
    <w:rsid w:val="00CA29C1"/>
    <w:rsid w:val="00CA35C5"/>
    <w:rsid w:val="00CA6700"/>
    <w:rsid w:val="00CA6F66"/>
    <w:rsid w:val="00CA730F"/>
    <w:rsid w:val="00CB0378"/>
    <w:rsid w:val="00CB05A6"/>
    <w:rsid w:val="00CB2305"/>
    <w:rsid w:val="00CB5BF1"/>
    <w:rsid w:val="00CB7DD4"/>
    <w:rsid w:val="00CC07D2"/>
    <w:rsid w:val="00CC14B8"/>
    <w:rsid w:val="00CC1BA8"/>
    <w:rsid w:val="00CC1E24"/>
    <w:rsid w:val="00CC1FBF"/>
    <w:rsid w:val="00CC218B"/>
    <w:rsid w:val="00CC2F26"/>
    <w:rsid w:val="00CC2F2F"/>
    <w:rsid w:val="00CC496D"/>
    <w:rsid w:val="00CC5175"/>
    <w:rsid w:val="00CC6664"/>
    <w:rsid w:val="00CC7B01"/>
    <w:rsid w:val="00CC7EFE"/>
    <w:rsid w:val="00CC7FE0"/>
    <w:rsid w:val="00CD1C34"/>
    <w:rsid w:val="00CD31BB"/>
    <w:rsid w:val="00CD49B7"/>
    <w:rsid w:val="00CD523F"/>
    <w:rsid w:val="00CD5BF5"/>
    <w:rsid w:val="00CD5C53"/>
    <w:rsid w:val="00CD63AE"/>
    <w:rsid w:val="00CD747D"/>
    <w:rsid w:val="00CD7831"/>
    <w:rsid w:val="00CE061D"/>
    <w:rsid w:val="00CE0778"/>
    <w:rsid w:val="00CE08C3"/>
    <w:rsid w:val="00CE104B"/>
    <w:rsid w:val="00CE1D31"/>
    <w:rsid w:val="00CE2247"/>
    <w:rsid w:val="00CE2CFA"/>
    <w:rsid w:val="00CE2F39"/>
    <w:rsid w:val="00CE4336"/>
    <w:rsid w:val="00CE52ED"/>
    <w:rsid w:val="00CE5A4E"/>
    <w:rsid w:val="00CE5B03"/>
    <w:rsid w:val="00CE5DAE"/>
    <w:rsid w:val="00CE6A73"/>
    <w:rsid w:val="00CE6B2E"/>
    <w:rsid w:val="00CF03A8"/>
    <w:rsid w:val="00CF17BC"/>
    <w:rsid w:val="00CF17E8"/>
    <w:rsid w:val="00CF19FE"/>
    <w:rsid w:val="00CF2EA0"/>
    <w:rsid w:val="00CF399B"/>
    <w:rsid w:val="00CF45EA"/>
    <w:rsid w:val="00CF58DF"/>
    <w:rsid w:val="00CF5EB7"/>
    <w:rsid w:val="00CF62B8"/>
    <w:rsid w:val="00CF655F"/>
    <w:rsid w:val="00CF6E3C"/>
    <w:rsid w:val="00CF7330"/>
    <w:rsid w:val="00CF788A"/>
    <w:rsid w:val="00CF79A3"/>
    <w:rsid w:val="00CF7B05"/>
    <w:rsid w:val="00CF7FB0"/>
    <w:rsid w:val="00D008A2"/>
    <w:rsid w:val="00D0127D"/>
    <w:rsid w:val="00D0335A"/>
    <w:rsid w:val="00D034E7"/>
    <w:rsid w:val="00D0369A"/>
    <w:rsid w:val="00D03D2F"/>
    <w:rsid w:val="00D04E43"/>
    <w:rsid w:val="00D06170"/>
    <w:rsid w:val="00D07596"/>
    <w:rsid w:val="00D0775A"/>
    <w:rsid w:val="00D105F3"/>
    <w:rsid w:val="00D1098F"/>
    <w:rsid w:val="00D10F66"/>
    <w:rsid w:val="00D11AD6"/>
    <w:rsid w:val="00D13DFB"/>
    <w:rsid w:val="00D151A5"/>
    <w:rsid w:val="00D15554"/>
    <w:rsid w:val="00D16064"/>
    <w:rsid w:val="00D16149"/>
    <w:rsid w:val="00D16895"/>
    <w:rsid w:val="00D21A84"/>
    <w:rsid w:val="00D23C79"/>
    <w:rsid w:val="00D27474"/>
    <w:rsid w:val="00D3033B"/>
    <w:rsid w:val="00D30B75"/>
    <w:rsid w:val="00D32D5E"/>
    <w:rsid w:val="00D32E9A"/>
    <w:rsid w:val="00D33AE4"/>
    <w:rsid w:val="00D34482"/>
    <w:rsid w:val="00D34DE7"/>
    <w:rsid w:val="00D350B7"/>
    <w:rsid w:val="00D359B5"/>
    <w:rsid w:val="00D3771E"/>
    <w:rsid w:val="00D40579"/>
    <w:rsid w:val="00D41D7B"/>
    <w:rsid w:val="00D4207F"/>
    <w:rsid w:val="00D42770"/>
    <w:rsid w:val="00D44883"/>
    <w:rsid w:val="00D44E2B"/>
    <w:rsid w:val="00D450BB"/>
    <w:rsid w:val="00D46350"/>
    <w:rsid w:val="00D477C8"/>
    <w:rsid w:val="00D47C45"/>
    <w:rsid w:val="00D501E0"/>
    <w:rsid w:val="00D50A63"/>
    <w:rsid w:val="00D52EC6"/>
    <w:rsid w:val="00D5436C"/>
    <w:rsid w:val="00D571C5"/>
    <w:rsid w:val="00D57A2F"/>
    <w:rsid w:val="00D57F74"/>
    <w:rsid w:val="00D62CD4"/>
    <w:rsid w:val="00D64209"/>
    <w:rsid w:val="00D64A57"/>
    <w:rsid w:val="00D65EC1"/>
    <w:rsid w:val="00D6763F"/>
    <w:rsid w:val="00D67AB6"/>
    <w:rsid w:val="00D7181C"/>
    <w:rsid w:val="00D71D63"/>
    <w:rsid w:val="00D72478"/>
    <w:rsid w:val="00D727AC"/>
    <w:rsid w:val="00D72951"/>
    <w:rsid w:val="00D73915"/>
    <w:rsid w:val="00D740EE"/>
    <w:rsid w:val="00D74566"/>
    <w:rsid w:val="00D74A61"/>
    <w:rsid w:val="00D75BE8"/>
    <w:rsid w:val="00D77EAC"/>
    <w:rsid w:val="00D8118B"/>
    <w:rsid w:val="00D830F3"/>
    <w:rsid w:val="00D83554"/>
    <w:rsid w:val="00D83E2D"/>
    <w:rsid w:val="00D846FF"/>
    <w:rsid w:val="00D858D9"/>
    <w:rsid w:val="00D85DA6"/>
    <w:rsid w:val="00D86722"/>
    <w:rsid w:val="00D86D28"/>
    <w:rsid w:val="00D878DC"/>
    <w:rsid w:val="00D8795F"/>
    <w:rsid w:val="00D87BE9"/>
    <w:rsid w:val="00D9030E"/>
    <w:rsid w:val="00D909B1"/>
    <w:rsid w:val="00D91EF9"/>
    <w:rsid w:val="00D93097"/>
    <w:rsid w:val="00D934C3"/>
    <w:rsid w:val="00D93CF7"/>
    <w:rsid w:val="00D941B6"/>
    <w:rsid w:val="00D95060"/>
    <w:rsid w:val="00D961F8"/>
    <w:rsid w:val="00D962E4"/>
    <w:rsid w:val="00D9772F"/>
    <w:rsid w:val="00D97F71"/>
    <w:rsid w:val="00DA0315"/>
    <w:rsid w:val="00DA0334"/>
    <w:rsid w:val="00DA08B4"/>
    <w:rsid w:val="00DA1094"/>
    <w:rsid w:val="00DA1FC5"/>
    <w:rsid w:val="00DA2CCC"/>
    <w:rsid w:val="00DA3B4C"/>
    <w:rsid w:val="00DA6E25"/>
    <w:rsid w:val="00DA6EF3"/>
    <w:rsid w:val="00DA763A"/>
    <w:rsid w:val="00DB0DFB"/>
    <w:rsid w:val="00DB270F"/>
    <w:rsid w:val="00DB615A"/>
    <w:rsid w:val="00DB649F"/>
    <w:rsid w:val="00DB6751"/>
    <w:rsid w:val="00DB67D1"/>
    <w:rsid w:val="00DB6E0F"/>
    <w:rsid w:val="00DB6E30"/>
    <w:rsid w:val="00DC0156"/>
    <w:rsid w:val="00DC04CB"/>
    <w:rsid w:val="00DC1070"/>
    <w:rsid w:val="00DC115F"/>
    <w:rsid w:val="00DC32D2"/>
    <w:rsid w:val="00DC38A1"/>
    <w:rsid w:val="00DC424C"/>
    <w:rsid w:val="00DC465D"/>
    <w:rsid w:val="00DC4809"/>
    <w:rsid w:val="00DC4DD0"/>
    <w:rsid w:val="00DC5137"/>
    <w:rsid w:val="00DC55EE"/>
    <w:rsid w:val="00DC5FC4"/>
    <w:rsid w:val="00DC7964"/>
    <w:rsid w:val="00DD047D"/>
    <w:rsid w:val="00DD0A43"/>
    <w:rsid w:val="00DD1987"/>
    <w:rsid w:val="00DD1C87"/>
    <w:rsid w:val="00DD2140"/>
    <w:rsid w:val="00DD23D7"/>
    <w:rsid w:val="00DD270F"/>
    <w:rsid w:val="00DD2D7C"/>
    <w:rsid w:val="00DD369A"/>
    <w:rsid w:val="00DD3FC5"/>
    <w:rsid w:val="00DD4D35"/>
    <w:rsid w:val="00DD4D3E"/>
    <w:rsid w:val="00DD5B5C"/>
    <w:rsid w:val="00DD5F0B"/>
    <w:rsid w:val="00DD751F"/>
    <w:rsid w:val="00DE0B9E"/>
    <w:rsid w:val="00DE0C64"/>
    <w:rsid w:val="00DE1158"/>
    <w:rsid w:val="00DE1F58"/>
    <w:rsid w:val="00DE292D"/>
    <w:rsid w:val="00DE2EBA"/>
    <w:rsid w:val="00DE459C"/>
    <w:rsid w:val="00DE4E57"/>
    <w:rsid w:val="00DE728D"/>
    <w:rsid w:val="00DE7C7B"/>
    <w:rsid w:val="00DF0322"/>
    <w:rsid w:val="00DF0606"/>
    <w:rsid w:val="00DF13E1"/>
    <w:rsid w:val="00DF1567"/>
    <w:rsid w:val="00DF2009"/>
    <w:rsid w:val="00DF38AA"/>
    <w:rsid w:val="00DF4C4C"/>
    <w:rsid w:val="00DF4CF6"/>
    <w:rsid w:val="00DF6589"/>
    <w:rsid w:val="00DF694E"/>
    <w:rsid w:val="00DF700E"/>
    <w:rsid w:val="00DF75F6"/>
    <w:rsid w:val="00DF7E6C"/>
    <w:rsid w:val="00E002C6"/>
    <w:rsid w:val="00E0055A"/>
    <w:rsid w:val="00E019ED"/>
    <w:rsid w:val="00E04507"/>
    <w:rsid w:val="00E05025"/>
    <w:rsid w:val="00E05C06"/>
    <w:rsid w:val="00E062E4"/>
    <w:rsid w:val="00E063F5"/>
    <w:rsid w:val="00E075FF"/>
    <w:rsid w:val="00E10945"/>
    <w:rsid w:val="00E11799"/>
    <w:rsid w:val="00E1259B"/>
    <w:rsid w:val="00E128CC"/>
    <w:rsid w:val="00E128E3"/>
    <w:rsid w:val="00E16D96"/>
    <w:rsid w:val="00E17DE6"/>
    <w:rsid w:val="00E21314"/>
    <w:rsid w:val="00E213DA"/>
    <w:rsid w:val="00E22038"/>
    <w:rsid w:val="00E226A7"/>
    <w:rsid w:val="00E241A6"/>
    <w:rsid w:val="00E24506"/>
    <w:rsid w:val="00E2574D"/>
    <w:rsid w:val="00E27EC4"/>
    <w:rsid w:val="00E3011A"/>
    <w:rsid w:val="00E30A82"/>
    <w:rsid w:val="00E3704C"/>
    <w:rsid w:val="00E37DD9"/>
    <w:rsid w:val="00E410DD"/>
    <w:rsid w:val="00E4163C"/>
    <w:rsid w:val="00E41811"/>
    <w:rsid w:val="00E429AF"/>
    <w:rsid w:val="00E44025"/>
    <w:rsid w:val="00E45B23"/>
    <w:rsid w:val="00E46473"/>
    <w:rsid w:val="00E46D0A"/>
    <w:rsid w:val="00E46E3B"/>
    <w:rsid w:val="00E534CD"/>
    <w:rsid w:val="00E53B91"/>
    <w:rsid w:val="00E541C7"/>
    <w:rsid w:val="00E54BE8"/>
    <w:rsid w:val="00E57A6B"/>
    <w:rsid w:val="00E6010A"/>
    <w:rsid w:val="00E60557"/>
    <w:rsid w:val="00E60C24"/>
    <w:rsid w:val="00E62165"/>
    <w:rsid w:val="00E64573"/>
    <w:rsid w:val="00E6648C"/>
    <w:rsid w:val="00E66B02"/>
    <w:rsid w:val="00E6768C"/>
    <w:rsid w:val="00E7212B"/>
    <w:rsid w:val="00E72A77"/>
    <w:rsid w:val="00E73433"/>
    <w:rsid w:val="00E7382A"/>
    <w:rsid w:val="00E73ABD"/>
    <w:rsid w:val="00E73ED4"/>
    <w:rsid w:val="00E7416C"/>
    <w:rsid w:val="00E75BE4"/>
    <w:rsid w:val="00E75CCA"/>
    <w:rsid w:val="00E77A9E"/>
    <w:rsid w:val="00E80E54"/>
    <w:rsid w:val="00E83245"/>
    <w:rsid w:val="00E84798"/>
    <w:rsid w:val="00E85806"/>
    <w:rsid w:val="00E85AC8"/>
    <w:rsid w:val="00E85B0C"/>
    <w:rsid w:val="00E86B2B"/>
    <w:rsid w:val="00E87458"/>
    <w:rsid w:val="00E87636"/>
    <w:rsid w:val="00E878A6"/>
    <w:rsid w:val="00E87CFB"/>
    <w:rsid w:val="00E94FDD"/>
    <w:rsid w:val="00E956FD"/>
    <w:rsid w:val="00E95C6F"/>
    <w:rsid w:val="00E96392"/>
    <w:rsid w:val="00E96F4A"/>
    <w:rsid w:val="00E9701E"/>
    <w:rsid w:val="00EA2435"/>
    <w:rsid w:val="00EA3745"/>
    <w:rsid w:val="00EA3CDB"/>
    <w:rsid w:val="00EA47DB"/>
    <w:rsid w:val="00EA49AA"/>
    <w:rsid w:val="00EB1037"/>
    <w:rsid w:val="00EB11E6"/>
    <w:rsid w:val="00EB2367"/>
    <w:rsid w:val="00EB3758"/>
    <w:rsid w:val="00EB4B52"/>
    <w:rsid w:val="00EB4D9D"/>
    <w:rsid w:val="00EB5763"/>
    <w:rsid w:val="00EB63B0"/>
    <w:rsid w:val="00EB75A0"/>
    <w:rsid w:val="00EC0219"/>
    <w:rsid w:val="00EC0C4E"/>
    <w:rsid w:val="00EC0EF9"/>
    <w:rsid w:val="00EC1075"/>
    <w:rsid w:val="00EC2923"/>
    <w:rsid w:val="00EC29E3"/>
    <w:rsid w:val="00EC2B69"/>
    <w:rsid w:val="00EC312F"/>
    <w:rsid w:val="00EC4008"/>
    <w:rsid w:val="00EC6A13"/>
    <w:rsid w:val="00EC6A60"/>
    <w:rsid w:val="00EC749A"/>
    <w:rsid w:val="00EC7533"/>
    <w:rsid w:val="00ED054D"/>
    <w:rsid w:val="00ED2738"/>
    <w:rsid w:val="00ED2B75"/>
    <w:rsid w:val="00ED2CC5"/>
    <w:rsid w:val="00ED348C"/>
    <w:rsid w:val="00ED3D12"/>
    <w:rsid w:val="00ED5702"/>
    <w:rsid w:val="00ED5C29"/>
    <w:rsid w:val="00ED64C6"/>
    <w:rsid w:val="00EE04A5"/>
    <w:rsid w:val="00EE0FBC"/>
    <w:rsid w:val="00EE2A98"/>
    <w:rsid w:val="00EE2B41"/>
    <w:rsid w:val="00EF0172"/>
    <w:rsid w:val="00EF0224"/>
    <w:rsid w:val="00EF188B"/>
    <w:rsid w:val="00EF18D0"/>
    <w:rsid w:val="00EF462D"/>
    <w:rsid w:val="00EF4AE5"/>
    <w:rsid w:val="00EF4D6C"/>
    <w:rsid w:val="00EF5112"/>
    <w:rsid w:val="00EF5EBD"/>
    <w:rsid w:val="00EF79D2"/>
    <w:rsid w:val="00F00B78"/>
    <w:rsid w:val="00F010E9"/>
    <w:rsid w:val="00F01985"/>
    <w:rsid w:val="00F02B67"/>
    <w:rsid w:val="00F02C67"/>
    <w:rsid w:val="00F02CB8"/>
    <w:rsid w:val="00F04D1E"/>
    <w:rsid w:val="00F062D0"/>
    <w:rsid w:val="00F073EB"/>
    <w:rsid w:val="00F07BBE"/>
    <w:rsid w:val="00F07E50"/>
    <w:rsid w:val="00F114FB"/>
    <w:rsid w:val="00F124AE"/>
    <w:rsid w:val="00F13F13"/>
    <w:rsid w:val="00F1467E"/>
    <w:rsid w:val="00F158C9"/>
    <w:rsid w:val="00F16CE2"/>
    <w:rsid w:val="00F170C0"/>
    <w:rsid w:val="00F172AA"/>
    <w:rsid w:val="00F17BB4"/>
    <w:rsid w:val="00F20A2E"/>
    <w:rsid w:val="00F20D4B"/>
    <w:rsid w:val="00F21D35"/>
    <w:rsid w:val="00F21E94"/>
    <w:rsid w:val="00F22E09"/>
    <w:rsid w:val="00F2339C"/>
    <w:rsid w:val="00F23B38"/>
    <w:rsid w:val="00F23E13"/>
    <w:rsid w:val="00F23F2D"/>
    <w:rsid w:val="00F248CE"/>
    <w:rsid w:val="00F253CF"/>
    <w:rsid w:val="00F2572B"/>
    <w:rsid w:val="00F259C2"/>
    <w:rsid w:val="00F26BA4"/>
    <w:rsid w:val="00F26FC4"/>
    <w:rsid w:val="00F27381"/>
    <w:rsid w:val="00F304F4"/>
    <w:rsid w:val="00F31031"/>
    <w:rsid w:val="00F31385"/>
    <w:rsid w:val="00F32C1C"/>
    <w:rsid w:val="00F32FB0"/>
    <w:rsid w:val="00F3328D"/>
    <w:rsid w:val="00F344F9"/>
    <w:rsid w:val="00F37EDC"/>
    <w:rsid w:val="00F40B62"/>
    <w:rsid w:val="00F40B66"/>
    <w:rsid w:val="00F40B93"/>
    <w:rsid w:val="00F432ED"/>
    <w:rsid w:val="00F4334E"/>
    <w:rsid w:val="00F43A9E"/>
    <w:rsid w:val="00F446BC"/>
    <w:rsid w:val="00F45E0E"/>
    <w:rsid w:val="00F462CB"/>
    <w:rsid w:val="00F469BF"/>
    <w:rsid w:val="00F47BB6"/>
    <w:rsid w:val="00F50970"/>
    <w:rsid w:val="00F509C1"/>
    <w:rsid w:val="00F511AD"/>
    <w:rsid w:val="00F52DDB"/>
    <w:rsid w:val="00F530A1"/>
    <w:rsid w:val="00F538E9"/>
    <w:rsid w:val="00F54720"/>
    <w:rsid w:val="00F55947"/>
    <w:rsid w:val="00F55E1D"/>
    <w:rsid w:val="00F55EA2"/>
    <w:rsid w:val="00F56B18"/>
    <w:rsid w:val="00F579CB"/>
    <w:rsid w:val="00F606FF"/>
    <w:rsid w:val="00F6070D"/>
    <w:rsid w:val="00F60C08"/>
    <w:rsid w:val="00F61941"/>
    <w:rsid w:val="00F61E3E"/>
    <w:rsid w:val="00F655CE"/>
    <w:rsid w:val="00F65E92"/>
    <w:rsid w:val="00F665B4"/>
    <w:rsid w:val="00F665DF"/>
    <w:rsid w:val="00F66D55"/>
    <w:rsid w:val="00F67947"/>
    <w:rsid w:val="00F67A2A"/>
    <w:rsid w:val="00F7058C"/>
    <w:rsid w:val="00F709B7"/>
    <w:rsid w:val="00F71E8F"/>
    <w:rsid w:val="00F7314D"/>
    <w:rsid w:val="00F74641"/>
    <w:rsid w:val="00F75F00"/>
    <w:rsid w:val="00F75FA0"/>
    <w:rsid w:val="00F7684A"/>
    <w:rsid w:val="00F76F83"/>
    <w:rsid w:val="00F802F7"/>
    <w:rsid w:val="00F81CC7"/>
    <w:rsid w:val="00F8214F"/>
    <w:rsid w:val="00F8396C"/>
    <w:rsid w:val="00F8430E"/>
    <w:rsid w:val="00F84AC9"/>
    <w:rsid w:val="00F855F8"/>
    <w:rsid w:val="00F877E9"/>
    <w:rsid w:val="00F87A6C"/>
    <w:rsid w:val="00F90045"/>
    <w:rsid w:val="00F90095"/>
    <w:rsid w:val="00F91700"/>
    <w:rsid w:val="00F91B62"/>
    <w:rsid w:val="00F926B0"/>
    <w:rsid w:val="00F92874"/>
    <w:rsid w:val="00F92DB7"/>
    <w:rsid w:val="00F92FA6"/>
    <w:rsid w:val="00F948AE"/>
    <w:rsid w:val="00F94DDC"/>
    <w:rsid w:val="00F94F4A"/>
    <w:rsid w:val="00F957A9"/>
    <w:rsid w:val="00F95E6C"/>
    <w:rsid w:val="00F964DB"/>
    <w:rsid w:val="00FA3F19"/>
    <w:rsid w:val="00FA466A"/>
    <w:rsid w:val="00FA52EA"/>
    <w:rsid w:val="00FA616E"/>
    <w:rsid w:val="00FA7A7F"/>
    <w:rsid w:val="00FB0812"/>
    <w:rsid w:val="00FB0F9A"/>
    <w:rsid w:val="00FB1E53"/>
    <w:rsid w:val="00FB2311"/>
    <w:rsid w:val="00FB2393"/>
    <w:rsid w:val="00FB2602"/>
    <w:rsid w:val="00FB27AF"/>
    <w:rsid w:val="00FB2F4C"/>
    <w:rsid w:val="00FB3827"/>
    <w:rsid w:val="00FB4B95"/>
    <w:rsid w:val="00FB68FF"/>
    <w:rsid w:val="00FB6E69"/>
    <w:rsid w:val="00FB7BB9"/>
    <w:rsid w:val="00FB7C67"/>
    <w:rsid w:val="00FB7FD0"/>
    <w:rsid w:val="00FC0EB4"/>
    <w:rsid w:val="00FC1679"/>
    <w:rsid w:val="00FC3027"/>
    <w:rsid w:val="00FC3760"/>
    <w:rsid w:val="00FC38F3"/>
    <w:rsid w:val="00FC5116"/>
    <w:rsid w:val="00FC5D00"/>
    <w:rsid w:val="00FC7AF9"/>
    <w:rsid w:val="00FD0CCA"/>
    <w:rsid w:val="00FD1A0B"/>
    <w:rsid w:val="00FD234F"/>
    <w:rsid w:val="00FD2695"/>
    <w:rsid w:val="00FD27B2"/>
    <w:rsid w:val="00FD2A83"/>
    <w:rsid w:val="00FD4180"/>
    <w:rsid w:val="00FD5C0C"/>
    <w:rsid w:val="00FD61F5"/>
    <w:rsid w:val="00FD6CED"/>
    <w:rsid w:val="00FD6D72"/>
    <w:rsid w:val="00FD7C50"/>
    <w:rsid w:val="00FD7E2A"/>
    <w:rsid w:val="00FE0BB0"/>
    <w:rsid w:val="00FE0DE9"/>
    <w:rsid w:val="00FE10D6"/>
    <w:rsid w:val="00FE15D2"/>
    <w:rsid w:val="00FE24DB"/>
    <w:rsid w:val="00FE350D"/>
    <w:rsid w:val="00FE3924"/>
    <w:rsid w:val="00FE3DB3"/>
    <w:rsid w:val="00FE4CA2"/>
    <w:rsid w:val="00FE50BC"/>
    <w:rsid w:val="00FE5304"/>
    <w:rsid w:val="00FE59F7"/>
    <w:rsid w:val="00FE5B9B"/>
    <w:rsid w:val="00FE5C43"/>
    <w:rsid w:val="00FE7984"/>
    <w:rsid w:val="00FF044B"/>
    <w:rsid w:val="00FF0C38"/>
    <w:rsid w:val="00FF0D8E"/>
    <w:rsid w:val="00FF1056"/>
    <w:rsid w:val="00FF12EA"/>
    <w:rsid w:val="00FF27FC"/>
    <w:rsid w:val="00FF29E5"/>
    <w:rsid w:val="00FF2A0D"/>
    <w:rsid w:val="00FF2B60"/>
    <w:rsid w:val="00FF2E1C"/>
    <w:rsid w:val="00FF39E5"/>
    <w:rsid w:val="00FF3CAA"/>
    <w:rsid w:val="00FF64D2"/>
    <w:rsid w:val="00FF64EA"/>
    <w:rsid w:val="00FF69B1"/>
    <w:rsid w:val="00FF6A5E"/>
    <w:rsid w:val="015D0D43"/>
    <w:rsid w:val="024C2D27"/>
    <w:rsid w:val="045D3162"/>
    <w:rsid w:val="047A7416"/>
    <w:rsid w:val="05672A48"/>
    <w:rsid w:val="058448AA"/>
    <w:rsid w:val="05912B45"/>
    <w:rsid w:val="060F3C3D"/>
    <w:rsid w:val="06113106"/>
    <w:rsid w:val="061A5788"/>
    <w:rsid w:val="065D0C36"/>
    <w:rsid w:val="07406C5D"/>
    <w:rsid w:val="076013C1"/>
    <w:rsid w:val="07935F9B"/>
    <w:rsid w:val="081922B0"/>
    <w:rsid w:val="08D377F4"/>
    <w:rsid w:val="09582511"/>
    <w:rsid w:val="09D64384"/>
    <w:rsid w:val="0A765715"/>
    <w:rsid w:val="0B150AEC"/>
    <w:rsid w:val="0C3E06A0"/>
    <w:rsid w:val="0C6857C3"/>
    <w:rsid w:val="0CF21683"/>
    <w:rsid w:val="0D3C76EB"/>
    <w:rsid w:val="0D4D50F8"/>
    <w:rsid w:val="0DBC6D40"/>
    <w:rsid w:val="0E141D1A"/>
    <w:rsid w:val="0E37551C"/>
    <w:rsid w:val="0ED354E1"/>
    <w:rsid w:val="0FAA751E"/>
    <w:rsid w:val="103E4E18"/>
    <w:rsid w:val="116640E3"/>
    <w:rsid w:val="11687E88"/>
    <w:rsid w:val="12640AFD"/>
    <w:rsid w:val="127961AB"/>
    <w:rsid w:val="12EB54A1"/>
    <w:rsid w:val="13295F9E"/>
    <w:rsid w:val="137F1BCD"/>
    <w:rsid w:val="144C4685"/>
    <w:rsid w:val="15CC013B"/>
    <w:rsid w:val="160B27C2"/>
    <w:rsid w:val="162B7FB8"/>
    <w:rsid w:val="16E03A7D"/>
    <w:rsid w:val="172A63BE"/>
    <w:rsid w:val="17806379"/>
    <w:rsid w:val="17AF0BB1"/>
    <w:rsid w:val="17D73DFC"/>
    <w:rsid w:val="185C3B47"/>
    <w:rsid w:val="18E00849"/>
    <w:rsid w:val="19020982"/>
    <w:rsid w:val="193354B3"/>
    <w:rsid w:val="19BD7501"/>
    <w:rsid w:val="19EF88B2"/>
    <w:rsid w:val="1B00123D"/>
    <w:rsid w:val="1B107FB5"/>
    <w:rsid w:val="1BA37200"/>
    <w:rsid w:val="1C466E19"/>
    <w:rsid w:val="1C7770EF"/>
    <w:rsid w:val="1C7F5CD2"/>
    <w:rsid w:val="1D5676DD"/>
    <w:rsid w:val="1D6514CE"/>
    <w:rsid w:val="1E02722D"/>
    <w:rsid w:val="1E4F6763"/>
    <w:rsid w:val="1E8E2060"/>
    <w:rsid w:val="1EBF4FFE"/>
    <w:rsid w:val="1EC109FC"/>
    <w:rsid w:val="1F8871EB"/>
    <w:rsid w:val="20106A0E"/>
    <w:rsid w:val="20DA4E19"/>
    <w:rsid w:val="212612A8"/>
    <w:rsid w:val="214F18DE"/>
    <w:rsid w:val="215432B1"/>
    <w:rsid w:val="21E92565"/>
    <w:rsid w:val="21FD1B99"/>
    <w:rsid w:val="2220319E"/>
    <w:rsid w:val="24A64B82"/>
    <w:rsid w:val="24C34B7D"/>
    <w:rsid w:val="2532785E"/>
    <w:rsid w:val="26A72A4F"/>
    <w:rsid w:val="27073818"/>
    <w:rsid w:val="27167CED"/>
    <w:rsid w:val="2737465A"/>
    <w:rsid w:val="27E53C67"/>
    <w:rsid w:val="28363DB4"/>
    <w:rsid w:val="28F821A7"/>
    <w:rsid w:val="29655C5F"/>
    <w:rsid w:val="2A124FDC"/>
    <w:rsid w:val="2AE21E67"/>
    <w:rsid w:val="2B450DD1"/>
    <w:rsid w:val="2B834C77"/>
    <w:rsid w:val="2B9D430A"/>
    <w:rsid w:val="2BAD6EFB"/>
    <w:rsid w:val="2C4A0A46"/>
    <w:rsid w:val="2CBE6F67"/>
    <w:rsid w:val="2D166B7C"/>
    <w:rsid w:val="2D1E07A3"/>
    <w:rsid w:val="2D505E57"/>
    <w:rsid w:val="2E123A5A"/>
    <w:rsid w:val="2EDB52BE"/>
    <w:rsid w:val="2F1251FE"/>
    <w:rsid w:val="2F155DA1"/>
    <w:rsid w:val="2F1753FC"/>
    <w:rsid w:val="2F542B59"/>
    <w:rsid w:val="2FC73EE3"/>
    <w:rsid w:val="300664A8"/>
    <w:rsid w:val="30107E63"/>
    <w:rsid w:val="30173BD2"/>
    <w:rsid w:val="30667B08"/>
    <w:rsid w:val="31A94E1B"/>
    <w:rsid w:val="32BD281C"/>
    <w:rsid w:val="32C9615C"/>
    <w:rsid w:val="33EE7629"/>
    <w:rsid w:val="34676988"/>
    <w:rsid w:val="34A55F9D"/>
    <w:rsid w:val="350B1969"/>
    <w:rsid w:val="351F02F5"/>
    <w:rsid w:val="36094427"/>
    <w:rsid w:val="36616538"/>
    <w:rsid w:val="36F416B5"/>
    <w:rsid w:val="37151AB5"/>
    <w:rsid w:val="378626EE"/>
    <w:rsid w:val="385249A8"/>
    <w:rsid w:val="388C791E"/>
    <w:rsid w:val="39485747"/>
    <w:rsid w:val="395B07A2"/>
    <w:rsid w:val="395B3EEA"/>
    <w:rsid w:val="3983737F"/>
    <w:rsid w:val="39897C3B"/>
    <w:rsid w:val="39944FB8"/>
    <w:rsid w:val="39AF16A8"/>
    <w:rsid w:val="39BF0ED5"/>
    <w:rsid w:val="39CE1647"/>
    <w:rsid w:val="39DC078F"/>
    <w:rsid w:val="3A897546"/>
    <w:rsid w:val="3AF067BC"/>
    <w:rsid w:val="3B4D5BB1"/>
    <w:rsid w:val="3BD01D4F"/>
    <w:rsid w:val="3BFB7A0F"/>
    <w:rsid w:val="3C55393A"/>
    <w:rsid w:val="3E7B5822"/>
    <w:rsid w:val="3E7E4EA3"/>
    <w:rsid w:val="3E85069A"/>
    <w:rsid w:val="3E8972AE"/>
    <w:rsid w:val="3ED679AC"/>
    <w:rsid w:val="3FE31CAD"/>
    <w:rsid w:val="405B684F"/>
    <w:rsid w:val="40806A9C"/>
    <w:rsid w:val="40FD1D1B"/>
    <w:rsid w:val="41F24B49"/>
    <w:rsid w:val="42541ABD"/>
    <w:rsid w:val="43E1462D"/>
    <w:rsid w:val="448935C2"/>
    <w:rsid w:val="45DD7E6E"/>
    <w:rsid w:val="46F3258A"/>
    <w:rsid w:val="48226AEB"/>
    <w:rsid w:val="486C07F3"/>
    <w:rsid w:val="48F666D2"/>
    <w:rsid w:val="492D3D6A"/>
    <w:rsid w:val="49DB743D"/>
    <w:rsid w:val="4A3B6289"/>
    <w:rsid w:val="4A915FE6"/>
    <w:rsid w:val="4AB9724F"/>
    <w:rsid w:val="4ABE6400"/>
    <w:rsid w:val="4B283B28"/>
    <w:rsid w:val="4B9901C5"/>
    <w:rsid w:val="4BA42D47"/>
    <w:rsid w:val="4BEB161D"/>
    <w:rsid w:val="4C0750C3"/>
    <w:rsid w:val="4CC63D09"/>
    <w:rsid w:val="4CE36D98"/>
    <w:rsid w:val="4D052E5D"/>
    <w:rsid w:val="4D744D56"/>
    <w:rsid w:val="4E0D1426"/>
    <w:rsid w:val="4E0F3ADC"/>
    <w:rsid w:val="4E1136E8"/>
    <w:rsid w:val="4E151975"/>
    <w:rsid w:val="4F38506A"/>
    <w:rsid w:val="4FC1207C"/>
    <w:rsid w:val="50471E09"/>
    <w:rsid w:val="51255E59"/>
    <w:rsid w:val="512969B2"/>
    <w:rsid w:val="51DF7BB7"/>
    <w:rsid w:val="53241E5C"/>
    <w:rsid w:val="550B5F22"/>
    <w:rsid w:val="552A2B63"/>
    <w:rsid w:val="558252B5"/>
    <w:rsid w:val="562037B0"/>
    <w:rsid w:val="56E97C78"/>
    <w:rsid w:val="57AC311E"/>
    <w:rsid w:val="58172B08"/>
    <w:rsid w:val="583B7EFB"/>
    <w:rsid w:val="583C4900"/>
    <w:rsid w:val="589D39D3"/>
    <w:rsid w:val="58F5279F"/>
    <w:rsid w:val="591F30CF"/>
    <w:rsid w:val="595E1688"/>
    <w:rsid w:val="59931BBF"/>
    <w:rsid w:val="599A357A"/>
    <w:rsid w:val="59A67D9D"/>
    <w:rsid w:val="59E838A4"/>
    <w:rsid w:val="5A163FCC"/>
    <w:rsid w:val="5AB94876"/>
    <w:rsid w:val="5B5F7687"/>
    <w:rsid w:val="5B826597"/>
    <w:rsid w:val="5B9B0767"/>
    <w:rsid w:val="5BF1589F"/>
    <w:rsid w:val="5BFC3E08"/>
    <w:rsid w:val="5C2231CC"/>
    <w:rsid w:val="5D6B57CE"/>
    <w:rsid w:val="5D771BEC"/>
    <w:rsid w:val="5E671C3B"/>
    <w:rsid w:val="5EDC22AB"/>
    <w:rsid w:val="5EFB1C0A"/>
    <w:rsid w:val="5F2E1C03"/>
    <w:rsid w:val="5F406C03"/>
    <w:rsid w:val="5F6F361A"/>
    <w:rsid w:val="5F8E6A6B"/>
    <w:rsid w:val="608207F6"/>
    <w:rsid w:val="60946DE7"/>
    <w:rsid w:val="626C6E93"/>
    <w:rsid w:val="62A71CF2"/>
    <w:rsid w:val="62CF7BBD"/>
    <w:rsid w:val="62E84463"/>
    <w:rsid w:val="6343762A"/>
    <w:rsid w:val="634D373C"/>
    <w:rsid w:val="63697A28"/>
    <w:rsid w:val="63D9740B"/>
    <w:rsid w:val="644A5E48"/>
    <w:rsid w:val="648C045C"/>
    <w:rsid w:val="65341B5A"/>
    <w:rsid w:val="658300A0"/>
    <w:rsid w:val="65EF6A75"/>
    <w:rsid w:val="662A003B"/>
    <w:rsid w:val="671C2B1C"/>
    <w:rsid w:val="68B02EF8"/>
    <w:rsid w:val="6A024D1C"/>
    <w:rsid w:val="6A3C022E"/>
    <w:rsid w:val="6ACA41CC"/>
    <w:rsid w:val="6B0C3F2F"/>
    <w:rsid w:val="6BAD2A66"/>
    <w:rsid w:val="6C322DCA"/>
    <w:rsid w:val="6C5F2A25"/>
    <w:rsid w:val="6C6D3916"/>
    <w:rsid w:val="6C75576C"/>
    <w:rsid w:val="6C9543DF"/>
    <w:rsid w:val="6CB85838"/>
    <w:rsid w:val="6D533FEB"/>
    <w:rsid w:val="6E120F30"/>
    <w:rsid w:val="6F2A354F"/>
    <w:rsid w:val="6F61073A"/>
    <w:rsid w:val="704B15CB"/>
    <w:rsid w:val="708A15EE"/>
    <w:rsid w:val="70A47024"/>
    <w:rsid w:val="71886C02"/>
    <w:rsid w:val="71AA2220"/>
    <w:rsid w:val="72AC4F92"/>
    <w:rsid w:val="72DE1365"/>
    <w:rsid w:val="73014ED8"/>
    <w:rsid w:val="73A71852"/>
    <w:rsid w:val="74591627"/>
    <w:rsid w:val="74AF10D9"/>
    <w:rsid w:val="74B53CC0"/>
    <w:rsid w:val="74E12301"/>
    <w:rsid w:val="751C3A5A"/>
    <w:rsid w:val="75270594"/>
    <w:rsid w:val="75857EAD"/>
    <w:rsid w:val="7621354A"/>
    <w:rsid w:val="76407DA7"/>
    <w:rsid w:val="76497E7E"/>
    <w:rsid w:val="76C172B6"/>
    <w:rsid w:val="770C177E"/>
    <w:rsid w:val="774165AB"/>
    <w:rsid w:val="77504FB6"/>
    <w:rsid w:val="775E1F3E"/>
    <w:rsid w:val="78183101"/>
    <w:rsid w:val="7829503D"/>
    <w:rsid w:val="78AE1462"/>
    <w:rsid w:val="78E671D6"/>
    <w:rsid w:val="79073241"/>
    <w:rsid w:val="791F7DFC"/>
    <w:rsid w:val="796B38FC"/>
    <w:rsid w:val="79716F1C"/>
    <w:rsid w:val="7A02785F"/>
    <w:rsid w:val="7A1B7AF1"/>
    <w:rsid w:val="7A7C7C46"/>
    <w:rsid w:val="7AB942CF"/>
    <w:rsid w:val="7B6E45DB"/>
    <w:rsid w:val="7B7606D0"/>
    <w:rsid w:val="7B777116"/>
    <w:rsid w:val="7B7D0658"/>
    <w:rsid w:val="7C182469"/>
    <w:rsid w:val="7CF16654"/>
    <w:rsid w:val="7D520513"/>
    <w:rsid w:val="7D5C02FD"/>
    <w:rsid w:val="7D747344"/>
    <w:rsid w:val="7DEC1D20"/>
    <w:rsid w:val="7E58763A"/>
    <w:rsid w:val="7F132BD8"/>
    <w:rsid w:val="7F51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200" w:firstLineChars="200"/>
    </w:pPr>
    <w:rPr>
      <w:rFonts w:ascii="Times New Roman" w:hAnsi="Times New Roman" w:eastAsia="仿宋" w:cs="Times New Roman"/>
      <w:kern w:val="2"/>
      <w:sz w:val="30"/>
      <w:lang w:val="en-US" w:eastAsia="zh-CN" w:bidi="ar-SA"/>
    </w:rPr>
  </w:style>
  <w:style w:type="paragraph" w:styleId="3">
    <w:name w:val="heading 1"/>
    <w:basedOn w:val="1"/>
    <w:next w:val="1"/>
    <w:link w:val="60"/>
    <w:qFormat/>
    <w:uiPriority w:val="0"/>
    <w:pPr>
      <w:keepNext/>
      <w:keepLines/>
      <w:spacing w:before="340" w:after="330" w:line="560" w:lineRule="exact"/>
      <w:ind w:firstLine="0" w:firstLineChars="0"/>
      <w:jc w:val="center"/>
      <w:outlineLvl w:val="0"/>
    </w:pPr>
    <w:rPr>
      <w:rFonts w:eastAsia="宋体"/>
      <w:b/>
      <w:kern w:val="44"/>
      <w:sz w:val="36"/>
    </w:rPr>
  </w:style>
  <w:style w:type="paragraph" w:styleId="4">
    <w:name w:val="heading 2"/>
    <w:basedOn w:val="1"/>
    <w:next w:val="1"/>
    <w:link w:val="61"/>
    <w:qFormat/>
    <w:uiPriority w:val="0"/>
    <w:pPr>
      <w:keepNext/>
      <w:keepLines/>
      <w:spacing w:beforeLines="50" w:line="360" w:lineRule="auto"/>
      <w:outlineLvl w:val="1"/>
    </w:pPr>
    <w:rPr>
      <w:rFonts w:ascii="Arial" w:hAnsi="Arial"/>
      <w:b/>
    </w:rPr>
  </w:style>
  <w:style w:type="paragraph" w:styleId="5">
    <w:name w:val="heading 3"/>
    <w:basedOn w:val="1"/>
    <w:next w:val="1"/>
    <w:qFormat/>
    <w:uiPriority w:val="0"/>
    <w:pPr>
      <w:keepNext/>
      <w:keepLines/>
      <w:spacing w:before="120" w:after="120" w:line="360" w:lineRule="auto"/>
      <w:outlineLvl w:val="2"/>
    </w:pPr>
    <w:rPr>
      <w:b/>
      <w:sz w:val="28"/>
    </w:rPr>
  </w:style>
  <w:style w:type="paragraph" w:styleId="6">
    <w:name w:val="heading 4"/>
    <w:basedOn w:val="1"/>
    <w:next w:val="1"/>
    <w:qFormat/>
    <w:uiPriority w:val="9"/>
    <w:pPr>
      <w:keepNext/>
      <w:keepLines/>
      <w:spacing w:before="280" w:after="290" w:line="376" w:lineRule="auto"/>
      <w:outlineLvl w:val="3"/>
    </w:pPr>
    <w:rPr>
      <w:rFonts w:ascii="Cambria" w:hAnsi="Cambria" w:eastAsia="宋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9"/>
    <w:qFormat/>
    <w:uiPriority w:val="99"/>
    <w:pPr>
      <w:tabs>
        <w:tab w:val="center" w:pos="4153"/>
        <w:tab w:val="right" w:pos="8306"/>
      </w:tabs>
      <w:snapToGrid w:val="0"/>
    </w:pPr>
    <w:rPr>
      <w:rFonts w:eastAsia="宋体"/>
      <w:sz w:val="18"/>
      <w:szCs w:val="18"/>
    </w:rPr>
  </w:style>
  <w:style w:type="paragraph" w:styleId="7">
    <w:name w:val="toc 7"/>
    <w:basedOn w:val="1"/>
    <w:next w:val="1"/>
    <w:semiHidden/>
    <w:qFormat/>
    <w:uiPriority w:val="0"/>
    <w:pPr>
      <w:ind w:left="1800"/>
    </w:pPr>
    <w:rPr>
      <w:rFonts w:ascii="等线" w:eastAsia="等线"/>
      <w:sz w:val="18"/>
      <w:szCs w:val="18"/>
    </w:rPr>
  </w:style>
  <w:style w:type="paragraph" w:styleId="8">
    <w:name w:val="index 8"/>
    <w:basedOn w:val="1"/>
    <w:next w:val="1"/>
    <w:qFormat/>
    <w:uiPriority w:val="0"/>
    <w:pPr>
      <w:ind w:left="2940"/>
    </w:pPr>
  </w:style>
  <w:style w:type="paragraph" w:styleId="9">
    <w:name w:val="Normal Indent"/>
    <w:basedOn w:val="1"/>
    <w:qFormat/>
    <w:uiPriority w:val="0"/>
    <w:pPr>
      <w:ind w:firstLine="420"/>
    </w:pPr>
  </w:style>
  <w:style w:type="paragraph" w:styleId="10">
    <w:name w:val="Document Map"/>
    <w:basedOn w:val="1"/>
    <w:semiHidden/>
    <w:qFormat/>
    <w:uiPriority w:val="0"/>
    <w:pPr>
      <w:shd w:val="clear" w:color="auto" w:fill="000080"/>
    </w:pPr>
  </w:style>
  <w:style w:type="paragraph" w:styleId="11">
    <w:name w:val="annotation text"/>
    <w:basedOn w:val="1"/>
    <w:link w:val="51"/>
    <w:qFormat/>
    <w:uiPriority w:val="0"/>
  </w:style>
  <w:style w:type="paragraph" w:styleId="12">
    <w:name w:val="Body Text"/>
    <w:basedOn w:val="1"/>
    <w:next w:val="1"/>
    <w:qFormat/>
    <w:uiPriority w:val="0"/>
    <w:rPr>
      <w:sz w:val="28"/>
    </w:rPr>
  </w:style>
  <w:style w:type="paragraph" w:styleId="13">
    <w:name w:val="toc 5"/>
    <w:basedOn w:val="1"/>
    <w:next w:val="1"/>
    <w:semiHidden/>
    <w:qFormat/>
    <w:uiPriority w:val="0"/>
    <w:pPr>
      <w:ind w:left="1200"/>
    </w:pPr>
    <w:rPr>
      <w:rFonts w:ascii="等线" w:eastAsia="等线"/>
      <w:sz w:val="18"/>
      <w:szCs w:val="18"/>
    </w:rPr>
  </w:style>
  <w:style w:type="paragraph" w:styleId="14">
    <w:name w:val="toc 3"/>
    <w:basedOn w:val="1"/>
    <w:next w:val="1"/>
    <w:qFormat/>
    <w:uiPriority w:val="39"/>
    <w:pPr>
      <w:ind w:left="600"/>
    </w:pPr>
    <w:rPr>
      <w:rFonts w:ascii="等线" w:eastAsia="等线"/>
      <w:i/>
      <w:iCs/>
      <w:sz w:val="20"/>
    </w:rPr>
  </w:style>
  <w:style w:type="paragraph" w:styleId="15">
    <w:name w:val="Plain Text"/>
    <w:basedOn w:val="1"/>
    <w:link w:val="54"/>
    <w:unhideWhenUsed/>
    <w:qFormat/>
    <w:uiPriority w:val="99"/>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styleId="16">
    <w:name w:val="toc 8"/>
    <w:basedOn w:val="1"/>
    <w:next w:val="1"/>
    <w:semiHidden/>
    <w:qFormat/>
    <w:uiPriority w:val="0"/>
    <w:pPr>
      <w:ind w:left="2100"/>
    </w:pPr>
    <w:rPr>
      <w:rFonts w:ascii="等线" w:eastAsia="等线"/>
      <w:sz w:val="18"/>
      <w:szCs w:val="18"/>
    </w:rPr>
  </w:style>
  <w:style w:type="paragraph" w:styleId="17">
    <w:name w:val="Body Text Indent 2"/>
    <w:basedOn w:val="1"/>
    <w:qFormat/>
    <w:uiPriority w:val="0"/>
    <w:pPr>
      <w:spacing w:after="120" w:line="480" w:lineRule="auto"/>
      <w:ind w:left="200" w:leftChars="200"/>
    </w:pPr>
  </w:style>
  <w:style w:type="paragraph" w:styleId="18">
    <w:name w:val="endnote text"/>
    <w:basedOn w:val="1"/>
    <w:semiHidden/>
    <w:qFormat/>
    <w:uiPriority w:val="0"/>
    <w:pPr>
      <w:snapToGrid w:val="0"/>
    </w:pPr>
  </w:style>
  <w:style w:type="paragraph" w:styleId="19">
    <w:name w:val="Balloon Text"/>
    <w:basedOn w:val="1"/>
    <w:link w:val="41"/>
    <w:qFormat/>
    <w:uiPriority w:val="0"/>
    <w:rPr>
      <w:rFonts w:eastAsia="宋体"/>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21">
    <w:name w:val="toc 1"/>
    <w:basedOn w:val="3"/>
    <w:next w:val="4"/>
    <w:qFormat/>
    <w:uiPriority w:val="39"/>
    <w:pPr>
      <w:keepNext w:val="0"/>
      <w:keepLines w:val="0"/>
      <w:spacing w:before="120" w:after="120" w:line="540" w:lineRule="exact"/>
      <w:jc w:val="left"/>
      <w:outlineLvl w:val="9"/>
    </w:pPr>
    <w:rPr>
      <w:rFonts w:ascii="等线" w:eastAsia="黑体"/>
      <w:b w:val="0"/>
      <w:bCs/>
      <w:caps/>
      <w:kern w:val="2"/>
      <w:sz w:val="30"/>
    </w:rPr>
  </w:style>
  <w:style w:type="paragraph" w:styleId="22">
    <w:name w:val="toc 4"/>
    <w:basedOn w:val="1"/>
    <w:next w:val="1"/>
    <w:semiHidden/>
    <w:qFormat/>
    <w:uiPriority w:val="0"/>
    <w:pPr>
      <w:ind w:left="900"/>
    </w:pPr>
    <w:rPr>
      <w:rFonts w:ascii="等线" w:eastAsia="等线"/>
      <w:sz w:val="18"/>
      <w:szCs w:val="18"/>
    </w:rPr>
  </w:style>
  <w:style w:type="paragraph" w:styleId="23">
    <w:name w:val="toc 6"/>
    <w:basedOn w:val="1"/>
    <w:next w:val="1"/>
    <w:semiHidden/>
    <w:qFormat/>
    <w:uiPriority w:val="0"/>
    <w:pPr>
      <w:ind w:left="1500"/>
    </w:pPr>
    <w:rPr>
      <w:rFonts w:ascii="等线" w:eastAsia="等线"/>
      <w:sz w:val="18"/>
      <w:szCs w:val="18"/>
    </w:rPr>
  </w:style>
  <w:style w:type="paragraph" w:styleId="24">
    <w:name w:val="table of figures"/>
    <w:basedOn w:val="1"/>
    <w:next w:val="1"/>
    <w:qFormat/>
    <w:uiPriority w:val="0"/>
    <w:pPr>
      <w:spacing w:line="360" w:lineRule="auto"/>
      <w:ind w:left="200" w:leftChars="200" w:hanging="200" w:hangingChars="200"/>
    </w:pPr>
    <w:rPr>
      <w:rFonts w:ascii="Calibri" w:hAnsi="Calibri" w:eastAsia="宋体"/>
      <w:sz w:val="32"/>
    </w:rPr>
  </w:style>
  <w:style w:type="paragraph" w:styleId="25">
    <w:name w:val="toc 2"/>
    <w:basedOn w:val="1"/>
    <w:next w:val="1"/>
    <w:qFormat/>
    <w:uiPriority w:val="39"/>
    <w:pPr>
      <w:ind w:left="300"/>
    </w:pPr>
    <w:rPr>
      <w:rFonts w:ascii="等线"/>
      <w:smallCaps/>
    </w:rPr>
  </w:style>
  <w:style w:type="paragraph" w:styleId="26">
    <w:name w:val="toc 9"/>
    <w:basedOn w:val="1"/>
    <w:next w:val="1"/>
    <w:semiHidden/>
    <w:qFormat/>
    <w:uiPriority w:val="0"/>
    <w:pPr>
      <w:ind w:left="2400"/>
    </w:pPr>
    <w:rPr>
      <w:rFonts w:ascii="等线" w:eastAsia="等线"/>
      <w:sz w:val="18"/>
      <w:szCs w:val="18"/>
    </w:rPr>
  </w:style>
  <w:style w:type="paragraph" w:styleId="27">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28">
    <w:name w:val="Title"/>
    <w:basedOn w:val="1"/>
    <w:next w:val="1"/>
    <w:link w:val="43"/>
    <w:qFormat/>
    <w:uiPriority w:val="0"/>
    <w:pPr>
      <w:spacing w:before="240" w:after="60"/>
      <w:jc w:val="center"/>
      <w:outlineLvl w:val="0"/>
    </w:pPr>
    <w:rPr>
      <w:rFonts w:ascii="等线 Light" w:hAnsi="等线 Light" w:eastAsia="宋体"/>
      <w:b/>
      <w:bCs/>
      <w:sz w:val="32"/>
      <w:szCs w:val="32"/>
    </w:rPr>
  </w:style>
  <w:style w:type="paragraph" w:styleId="29">
    <w:name w:val="annotation subject"/>
    <w:basedOn w:val="11"/>
    <w:next w:val="11"/>
    <w:link w:val="52"/>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endnote reference"/>
    <w:semiHidden/>
    <w:qFormat/>
    <w:uiPriority w:val="0"/>
    <w:rPr>
      <w:vertAlign w:val="superscript"/>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basedOn w:val="32"/>
    <w:qFormat/>
    <w:uiPriority w:val="0"/>
    <w:rPr>
      <w:sz w:val="21"/>
      <w:szCs w:val="21"/>
    </w:rPr>
  </w:style>
  <w:style w:type="paragraph" w:customStyle="1" w:styleId="3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8">
    <w:name w:val="样式 首行缩进:  2 字符"/>
    <w:basedOn w:val="1"/>
    <w:qFormat/>
    <w:uiPriority w:val="0"/>
    <w:pPr>
      <w:ind w:firstLine="420"/>
    </w:pPr>
    <w:rPr>
      <w:rFonts w:cs="宋体"/>
      <w:sz w:val="28"/>
    </w:rPr>
  </w:style>
  <w:style w:type="character" w:customStyle="1" w:styleId="39">
    <w:name w:val="页脚 Char"/>
    <w:link w:val="2"/>
    <w:qFormat/>
    <w:uiPriority w:val="99"/>
    <w:rPr>
      <w:kern w:val="2"/>
      <w:sz w:val="18"/>
      <w:szCs w:val="18"/>
    </w:rPr>
  </w:style>
  <w:style w:type="character" w:customStyle="1" w:styleId="40">
    <w:name w:val="页眉 Char"/>
    <w:link w:val="20"/>
    <w:qFormat/>
    <w:uiPriority w:val="99"/>
    <w:rPr>
      <w:kern w:val="2"/>
      <w:sz w:val="18"/>
      <w:szCs w:val="18"/>
    </w:rPr>
  </w:style>
  <w:style w:type="character" w:customStyle="1" w:styleId="41">
    <w:name w:val="批注框文本 Char"/>
    <w:link w:val="19"/>
    <w:qFormat/>
    <w:uiPriority w:val="0"/>
    <w:rPr>
      <w:kern w:val="2"/>
      <w:sz w:val="18"/>
      <w:szCs w:val="18"/>
    </w:rPr>
  </w:style>
  <w:style w:type="paragraph" w:customStyle="1" w:styleId="42">
    <w:name w:val="Char Char Char Char Char Char Char"/>
    <w:basedOn w:val="1"/>
    <w:qFormat/>
    <w:uiPriority w:val="0"/>
    <w:rPr>
      <w:szCs w:val="24"/>
    </w:rPr>
  </w:style>
  <w:style w:type="character" w:customStyle="1" w:styleId="43">
    <w:name w:val="标题 Char"/>
    <w:link w:val="28"/>
    <w:qFormat/>
    <w:uiPriority w:val="0"/>
    <w:rPr>
      <w:rFonts w:ascii="等线 Light" w:hAnsi="等线 Light" w:cs="Times New Roman"/>
      <w:b/>
      <w:bCs/>
      <w:kern w:val="2"/>
      <w:sz w:val="32"/>
      <w:szCs w:val="32"/>
    </w:rPr>
  </w:style>
  <w:style w:type="character" w:customStyle="1" w:styleId="44">
    <w:name w:val="页眉 字符"/>
    <w:qFormat/>
    <w:uiPriority w:val="99"/>
  </w:style>
  <w:style w:type="character" w:customStyle="1" w:styleId="45">
    <w:name w:val="样式 仿宋_GB2312 三号"/>
    <w:qFormat/>
    <w:uiPriority w:val="0"/>
    <w:rPr>
      <w:rFonts w:ascii="仿宋_GB2312" w:hAnsi="仿宋_GB2312" w:eastAsia="仿宋_GB2312"/>
      <w:sz w:val="30"/>
    </w:rPr>
  </w:style>
  <w:style w:type="paragraph" w:customStyle="1" w:styleId="46">
    <w:name w:val="表格1"/>
    <w:basedOn w:val="1"/>
    <w:qFormat/>
    <w:uiPriority w:val="0"/>
    <w:pPr>
      <w:spacing w:line="240" w:lineRule="auto"/>
      <w:ind w:firstLine="0" w:firstLineChars="0"/>
      <w:jc w:val="center"/>
    </w:pPr>
    <w:rPr>
      <w:rFonts w:eastAsia="宋体"/>
      <w:sz w:val="21"/>
      <w:szCs w:val="28"/>
    </w:rPr>
  </w:style>
  <w:style w:type="table" w:customStyle="1" w:styleId="47">
    <w:name w:val="网格型1"/>
    <w:basedOn w:val="3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
    <w:name w:val="TOC 标题1"/>
    <w:basedOn w:val="3"/>
    <w:next w:val="1"/>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table" w:customStyle="1" w:styleId="49">
    <w:name w:val="网格型2"/>
    <w:basedOn w:val="3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页脚 字符"/>
    <w:qFormat/>
    <w:uiPriority w:val="99"/>
  </w:style>
  <w:style w:type="character" w:customStyle="1" w:styleId="51">
    <w:name w:val="批注文字 Char"/>
    <w:basedOn w:val="32"/>
    <w:link w:val="11"/>
    <w:qFormat/>
    <w:uiPriority w:val="0"/>
    <w:rPr>
      <w:rFonts w:eastAsia="仿宋"/>
      <w:kern w:val="2"/>
      <w:sz w:val="30"/>
    </w:rPr>
  </w:style>
  <w:style w:type="character" w:customStyle="1" w:styleId="52">
    <w:name w:val="批注主题 Char"/>
    <w:basedOn w:val="51"/>
    <w:link w:val="29"/>
    <w:qFormat/>
    <w:uiPriority w:val="0"/>
    <w:rPr>
      <w:rFonts w:eastAsia="仿宋"/>
      <w:b/>
      <w:bCs/>
      <w:kern w:val="2"/>
      <w:sz w:val="30"/>
    </w:rPr>
  </w:style>
  <w:style w:type="paragraph" w:customStyle="1" w:styleId="53">
    <w:name w:val="修订1"/>
    <w:hidden/>
    <w:semiHidden/>
    <w:qFormat/>
    <w:uiPriority w:val="99"/>
    <w:rPr>
      <w:rFonts w:ascii="Times New Roman" w:hAnsi="Times New Roman" w:eastAsia="仿宋" w:cs="Times New Roman"/>
      <w:kern w:val="2"/>
      <w:sz w:val="30"/>
      <w:lang w:val="en-US" w:eastAsia="zh-CN" w:bidi="ar-SA"/>
    </w:rPr>
  </w:style>
  <w:style w:type="character" w:customStyle="1" w:styleId="54">
    <w:name w:val="纯文本 Char"/>
    <w:basedOn w:val="32"/>
    <w:link w:val="15"/>
    <w:qFormat/>
    <w:uiPriority w:val="99"/>
    <w:rPr>
      <w:rFonts w:ascii="宋体" w:hAnsi="宋体" w:cs="宋体"/>
      <w:sz w:val="24"/>
      <w:szCs w:val="24"/>
    </w:rPr>
  </w:style>
  <w:style w:type="character" w:customStyle="1" w:styleId="55">
    <w:name w:val="15"/>
    <w:basedOn w:val="32"/>
    <w:qFormat/>
    <w:uiPriority w:val="0"/>
    <w:rPr>
      <w:rFonts w:hint="default" w:ascii="Times New Roman" w:hAnsi="Times New Roman" w:eastAsia="黑体" w:cs="Times New Roman"/>
      <w:kern w:val="44"/>
      <w:sz w:val="32"/>
      <w:szCs w:val="32"/>
    </w:rPr>
  </w:style>
  <w:style w:type="paragraph" w:customStyle="1" w:styleId="56">
    <w:name w:val="TOC 标题2"/>
    <w:basedOn w:val="3"/>
    <w:next w:val="1"/>
    <w:unhideWhenUsed/>
    <w:qFormat/>
    <w:uiPriority w:val="39"/>
    <w:pPr>
      <w:widowControl/>
      <w:spacing w:before="240" w:after="0" w:line="259" w:lineRule="auto"/>
      <w:jc w:val="left"/>
      <w:outlineLvl w:val="9"/>
    </w:pPr>
    <w:rPr>
      <w:rFonts w:hint="eastAsia" w:ascii="等线 Light" w:hAnsi="等线 Light" w:eastAsia="等线 Light"/>
      <w:b w:val="0"/>
      <w:color w:val="2E74B5"/>
      <w:kern w:val="0"/>
      <w:sz w:val="32"/>
    </w:rPr>
  </w:style>
  <w:style w:type="character" w:customStyle="1" w:styleId="57">
    <w:name w:val="font21"/>
    <w:basedOn w:val="32"/>
    <w:qFormat/>
    <w:uiPriority w:val="0"/>
    <w:rPr>
      <w:rFonts w:hint="default" w:ascii="仿宋_GB2312" w:eastAsia="仿宋_GB2312" w:cs="仿宋_GB2312"/>
      <w:color w:val="000000"/>
      <w:sz w:val="20"/>
      <w:szCs w:val="20"/>
      <w:u w:val="none"/>
    </w:rPr>
  </w:style>
  <w:style w:type="character" w:customStyle="1" w:styleId="58">
    <w:name w:val="font151"/>
    <w:basedOn w:val="32"/>
    <w:qFormat/>
    <w:uiPriority w:val="0"/>
    <w:rPr>
      <w:rFonts w:ascii="Book Antiqua" w:hAnsi="Book Antiqua" w:eastAsia="Book Antiqua" w:cs="Book Antiqua"/>
      <w:color w:val="000000"/>
      <w:sz w:val="20"/>
      <w:szCs w:val="20"/>
      <w:u w:val="none"/>
    </w:rPr>
  </w:style>
  <w:style w:type="paragraph" w:styleId="59">
    <w:name w:val="List Paragraph"/>
    <w:basedOn w:val="1"/>
    <w:qFormat/>
    <w:uiPriority w:val="99"/>
    <w:pPr>
      <w:ind w:firstLine="420"/>
    </w:pPr>
  </w:style>
  <w:style w:type="character" w:customStyle="1" w:styleId="60">
    <w:name w:val="标题 1 Char"/>
    <w:basedOn w:val="32"/>
    <w:link w:val="3"/>
    <w:qFormat/>
    <w:uiPriority w:val="0"/>
    <w:rPr>
      <w:b/>
      <w:kern w:val="44"/>
      <w:sz w:val="36"/>
    </w:rPr>
  </w:style>
  <w:style w:type="character" w:customStyle="1" w:styleId="61">
    <w:name w:val="标题 2 Char"/>
    <w:basedOn w:val="32"/>
    <w:link w:val="4"/>
    <w:qFormat/>
    <w:uiPriority w:val="0"/>
    <w:rPr>
      <w:rFonts w:ascii="Arial" w:hAnsi="Arial" w:eastAsia="仿宋"/>
      <w:b/>
      <w:kern w:val="2"/>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2281</Words>
  <Characters>13006</Characters>
  <Lines>108</Lines>
  <Paragraphs>30</Paragraphs>
  <TotalTime>8</TotalTime>
  <ScaleCrop>false</ScaleCrop>
  <LinksUpToDate>false</LinksUpToDate>
  <CharactersWithSpaces>15257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2022-08-18T16:18:00Z</dcterms:created>
  <dc:creator>Lenovo User</dc:creator>
  <cp:lastModifiedBy>ankang</cp:lastModifiedBy>
  <cp:lastPrinted>2022-08-05T10:47:00Z</cp:lastPrinted>
  <dcterms:modified xsi:type="dcterms:W3CDTF">2023-10-18T16:00:46Z</dcterms:modified>
  <dc:title>目     录</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2E2BF38C94BF4C57A4EBA0DC12FA1AED</vt:lpwstr>
  </property>
</Properties>
</file>