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附件2</w:t>
      </w:r>
    </w:p>
    <w:p>
      <w:pPr>
        <w:jc w:val="center"/>
        <w:rPr>
          <w:rFonts w:hint="eastAsia" w:ascii="黑体" w:hAnsi="黑体" w:eastAsia="黑体" w:cs="黑体"/>
          <w:color w:val="auto"/>
          <w:sz w:val="36"/>
          <w:szCs w:val="36"/>
          <w:highlight w:val="none"/>
        </w:rPr>
      </w:pPr>
    </w:p>
    <w:p>
      <w:pPr>
        <w:jc w:val="center"/>
        <w:rPr>
          <w:rFonts w:hint="eastAsia" w:ascii="黑体" w:hAnsi="黑体" w:eastAsia="黑体" w:cs="黑体"/>
          <w:color w:val="auto"/>
          <w:sz w:val="36"/>
          <w:szCs w:val="36"/>
          <w:highlight w:val="none"/>
          <w:lang w:eastAsia="zh-CN"/>
        </w:rPr>
      </w:pPr>
      <w:r>
        <w:rPr>
          <w:rFonts w:hint="eastAsia" w:ascii="黑体" w:hAnsi="黑体" w:eastAsia="黑体" w:cs="黑体"/>
          <w:color w:val="auto"/>
          <w:sz w:val="36"/>
          <w:szCs w:val="36"/>
          <w:highlight w:val="none"/>
          <w:lang w:eastAsia="zh-CN"/>
        </w:rPr>
        <w:t>中国共产主义青年团镇坪县委员会</w:t>
      </w:r>
    </w:p>
    <w:p>
      <w:pPr>
        <w:jc w:val="center"/>
        <w:rPr>
          <w:rFonts w:hint="eastAsia" w:ascii="黑体" w:hAnsi="黑体" w:eastAsia="黑体" w:cs="黑体"/>
          <w:color w:val="auto"/>
          <w:sz w:val="36"/>
          <w:szCs w:val="36"/>
          <w:highlight w:val="none"/>
          <w:lang w:val="en-US" w:eastAsia="zh-CN"/>
        </w:rPr>
      </w:pPr>
      <w:r>
        <w:rPr>
          <w:rFonts w:hint="eastAsia" w:ascii="黑体" w:hAnsi="黑体" w:eastAsia="黑体" w:cs="黑体"/>
          <w:color w:val="auto"/>
          <w:sz w:val="36"/>
          <w:szCs w:val="36"/>
          <w:highlight w:val="none"/>
        </w:rPr>
        <w:t>20</w:t>
      </w:r>
      <w:r>
        <w:rPr>
          <w:rFonts w:hint="eastAsia" w:ascii="黑体" w:hAnsi="黑体" w:eastAsia="黑体" w:cs="黑体"/>
          <w:color w:val="auto"/>
          <w:sz w:val="36"/>
          <w:szCs w:val="36"/>
          <w:highlight w:val="none"/>
          <w:lang w:val="en-US" w:eastAsia="zh-CN"/>
        </w:rPr>
        <w:t>24</w:t>
      </w:r>
      <w:r>
        <w:rPr>
          <w:rFonts w:hint="eastAsia" w:ascii="黑体" w:hAnsi="黑体" w:eastAsia="黑体" w:cs="黑体"/>
          <w:color w:val="auto"/>
          <w:sz w:val="36"/>
          <w:szCs w:val="36"/>
          <w:highlight w:val="none"/>
        </w:rPr>
        <w:t>年部门</w:t>
      </w:r>
      <w:r>
        <w:rPr>
          <w:rFonts w:hint="eastAsia" w:ascii="黑体" w:hAnsi="黑体" w:eastAsia="黑体" w:cs="黑体"/>
          <w:color w:val="auto"/>
          <w:sz w:val="36"/>
          <w:szCs w:val="36"/>
          <w:highlight w:val="none"/>
          <w:lang w:eastAsia="zh-CN"/>
        </w:rPr>
        <w:t>预算公开说明</w:t>
      </w:r>
    </w:p>
    <w:p>
      <w:pPr>
        <w:jc w:val="both"/>
        <w:rPr>
          <w:rFonts w:hint="eastAsia"/>
          <w:color w:val="auto"/>
          <w:highlight w:val="none"/>
          <w:lang w:eastAsia="zh-CN"/>
        </w:rPr>
      </w:pPr>
    </w:p>
    <w:p>
      <w:pPr>
        <w:jc w:val="center"/>
        <w:rPr>
          <w:rFonts w:hint="eastAsia"/>
          <w:color w:val="auto"/>
          <w:sz w:val="36"/>
          <w:szCs w:val="36"/>
          <w:highlight w:val="none"/>
          <w:lang w:eastAsia="zh-CN"/>
        </w:rPr>
      </w:pPr>
      <w:r>
        <w:rPr>
          <w:rFonts w:hint="eastAsia"/>
          <w:b/>
          <w:bCs/>
          <w:color w:val="auto"/>
          <w:sz w:val="36"/>
          <w:szCs w:val="36"/>
          <w:highlight w:val="none"/>
          <w:lang w:eastAsia="zh-CN"/>
        </w:rPr>
        <w:t>目录</w:t>
      </w:r>
    </w:p>
    <w:p>
      <w:pPr>
        <w:jc w:val="left"/>
        <w:rPr>
          <w:rFonts w:hint="eastAsia" w:ascii="宋体" w:hAnsi="宋体" w:eastAsia="宋体" w:cs="宋体"/>
          <w:color w:val="auto"/>
          <w:sz w:val="32"/>
          <w:szCs w:val="32"/>
          <w:highlight w:val="none"/>
          <w:lang w:val="en-US" w:eastAsia="zh-CN"/>
        </w:rPr>
      </w:pPr>
      <w:r>
        <w:rPr>
          <w:rFonts w:hint="eastAsia" w:ascii="宋体" w:hAnsi="宋体" w:eastAsia="宋体" w:cs="宋体"/>
          <w:b/>
          <w:bCs/>
          <w:color w:val="auto"/>
          <w:sz w:val="32"/>
          <w:szCs w:val="32"/>
          <w:highlight w:val="none"/>
          <w:lang w:eastAsia="zh-CN"/>
        </w:rPr>
        <w:t>第一部分</w:t>
      </w:r>
      <w:r>
        <w:rPr>
          <w:rFonts w:hint="eastAsia" w:ascii="宋体" w:hAnsi="宋体" w:eastAsia="宋体" w:cs="宋体"/>
          <w:b/>
          <w:bCs/>
          <w:color w:val="auto"/>
          <w:sz w:val="32"/>
          <w:szCs w:val="32"/>
          <w:highlight w:val="none"/>
          <w:lang w:val="en-US" w:eastAsia="zh-CN"/>
        </w:rPr>
        <w:t xml:space="preserve"> 部门概况</w:t>
      </w:r>
    </w:p>
    <w:p>
      <w:pPr>
        <w:jc w:val="left"/>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一、</w:t>
      </w:r>
      <w:r>
        <w:rPr>
          <w:rFonts w:hint="eastAsia" w:ascii="宋体" w:hAnsi="宋体" w:eastAsia="宋体" w:cs="宋体"/>
          <w:color w:val="auto"/>
          <w:sz w:val="32"/>
          <w:szCs w:val="32"/>
          <w:highlight w:val="none"/>
        </w:rPr>
        <w:t>主要职责</w:t>
      </w:r>
      <w:r>
        <w:rPr>
          <w:rFonts w:hint="eastAsia" w:ascii="宋体" w:hAnsi="宋体" w:eastAsia="宋体" w:cs="宋体"/>
          <w:color w:val="auto"/>
          <w:sz w:val="32"/>
          <w:szCs w:val="32"/>
          <w:highlight w:val="none"/>
          <w:lang w:eastAsia="zh-CN"/>
        </w:rPr>
        <w:t>及机构设置</w:t>
      </w:r>
    </w:p>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二、工作任务</w:t>
      </w:r>
    </w:p>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三、预算单位构成</w:t>
      </w:r>
    </w:p>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四、人员情况说明</w:t>
      </w:r>
    </w:p>
    <w:p>
      <w:pPr>
        <w:rPr>
          <w:rFonts w:hint="eastAsia" w:ascii="宋体" w:hAnsi="宋体" w:eastAsia="宋体" w:cs="宋体"/>
          <w:color w:val="auto"/>
          <w:sz w:val="32"/>
          <w:szCs w:val="32"/>
          <w:highlight w:val="none"/>
          <w:lang w:val="en-US" w:eastAsia="zh-CN"/>
        </w:rPr>
      </w:pPr>
      <w:r>
        <w:rPr>
          <w:rFonts w:hint="eastAsia" w:ascii="宋体" w:hAnsi="宋体" w:eastAsia="宋体" w:cs="宋体"/>
          <w:b/>
          <w:bCs/>
          <w:color w:val="auto"/>
          <w:sz w:val="32"/>
          <w:szCs w:val="32"/>
          <w:highlight w:val="none"/>
          <w:lang w:eastAsia="zh-CN"/>
        </w:rPr>
        <w:t>第二部分</w:t>
      </w:r>
      <w:r>
        <w:rPr>
          <w:rFonts w:hint="eastAsia" w:ascii="宋体" w:hAnsi="宋体" w:eastAsia="宋体" w:cs="宋体"/>
          <w:b/>
          <w:bCs/>
          <w:color w:val="auto"/>
          <w:sz w:val="32"/>
          <w:szCs w:val="32"/>
          <w:highlight w:val="none"/>
          <w:lang w:val="en-US" w:eastAsia="zh-CN"/>
        </w:rPr>
        <w:t xml:space="preserve"> 收支情况</w:t>
      </w:r>
    </w:p>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五、</w:t>
      </w:r>
      <w:r>
        <w:rPr>
          <w:rFonts w:hint="eastAsia" w:ascii="宋体" w:hAnsi="宋体" w:eastAsia="宋体" w:cs="宋体"/>
          <w:color w:val="auto"/>
          <w:sz w:val="32"/>
          <w:szCs w:val="32"/>
          <w:highlight w:val="none"/>
        </w:rPr>
        <w:t>收支说明</w:t>
      </w:r>
    </w:p>
    <w:p>
      <w:pPr>
        <w:rPr>
          <w:rFonts w:hint="eastAsia" w:ascii="宋体" w:hAnsi="宋体" w:eastAsia="宋体" w:cs="宋体"/>
          <w:color w:val="auto"/>
          <w:sz w:val="32"/>
          <w:szCs w:val="32"/>
          <w:highlight w:val="none"/>
          <w:lang w:val="en-US" w:eastAsia="zh-CN"/>
        </w:rPr>
      </w:pPr>
      <w:r>
        <w:rPr>
          <w:rFonts w:hint="eastAsia" w:ascii="宋体" w:hAnsi="宋体" w:eastAsia="宋体" w:cs="宋体"/>
          <w:b/>
          <w:bCs/>
          <w:color w:val="auto"/>
          <w:sz w:val="32"/>
          <w:szCs w:val="32"/>
          <w:highlight w:val="none"/>
          <w:lang w:eastAsia="zh-CN"/>
        </w:rPr>
        <w:t>第三部分</w:t>
      </w:r>
      <w:r>
        <w:rPr>
          <w:rFonts w:hint="eastAsia" w:ascii="宋体" w:hAnsi="宋体" w:eastAsia="宋体" w:cs="宋体"/>
          <w:b/>
          <w:bCs/>
          <w:color w:val="auto"/>
          <w:sz w:val="32"/>
          <w:szCs w:val="32"/>
          <w:highlight w:val="none"/>
          <w:lang w:val="en-US" w:eastAsia="zh-CN"/>
        </w:rPr>
        <w:t xml:space="preserve">  其他情况</w:t>
      </w:r>
    </w:p>
    <w:p>
      <w:pPr>
        <w:rPr>
          <w:rFonts w:hint="eastAsia" w:ascii="宋体" w:hAnsi="宋体" w:eastAsia="宋体" w:cs="宋体"/>
          <w:color w:val="auto"/>
          <w:sz w:val="32"/>
          <w:szCs w:val="32"/>
          <w:highlight w:val="none"/>
          <w:u w:val="single"/>
          <w:lang w:eastAsia="zh-CN"/>
        </w:rPr>
      </w:pPr>
      <w:r>
        <w:rPr>
          <w:rFonts w:hint="eastAsia" w:ascii="宋体" w:hAnsi="宋体" w:eastAsia="宋体" w:cs="宋体"/>
          <w:color w:val="auto"/>
          <w:sz w:val="32"/>
          <w:szCs w:val="32"/>
          <w:highlight w:val="none"/>
          <w:lang w:eastAsia="zh-CN"/>
        </w:rPr>
        <w:t>六</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u w:val="none"/>
          <w:lang w:eastAsia="zh-CN"/>
        </w:rPr>
        <w:t>“三公”经费及会议费、培训费情况说明</w:t>
      </w:r>
    </w:p>
    <w:p>
      <w:pP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七</w:t>
      </w:r>
      <w:r>
        <w:rPr>
          <w:rFonts w:hint="eastAsia" w:ascii="宋体" w:hAnsi="宋体" w:eastAsia="宋体" w:cs="宋体"/>
          <w:color w:val="auto"/>
          <w:sz w:val="32"/>
          <w:szCs w:val="32"/>
          <w:highlight w:val="none"/>
        </w:rPr>
        <w:t>、国有资产占有使用</w:t>
      </w:r>
      <w:r>
        <w:rPr>
          <w:rFonts w:hint="eastAsia" w:ascii="宋体" w:hAnsi="宋体" w:eastAsia="宋体" w:cs="宋体"/>
          <w:color w:val="auto"/>
          <w:sz w:val="32"/>
          <w:szCs w:val="32"/>
          <w:highlight w:val="none"/>
          <w:lang w:eastAsia="zh-CN"/>
        </w:rPr>
        <w:t>及资产购置</w:t>
      </w:r>
      <w:r>
        <w:rPr>
          <w:rFonts w:hint="eastAsia" w:ascii="宋体" w:hAnsi="宋体" w:eastAsia="宋体" w:cs="宋体"/>
          <w:color w:val="auto"/>
          <w:sz w:val="32"/>
          <w:szCs w:val="32"/>
          <w:highlight w:val="none"/>
        </w:rPr>
        <w:t>情况说明</w:t>
      </w:r>
    </w:p>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八、政府采购</w:t>
      </w:r>
      <w:r>
        <w:rPr>
          <w:rFonts w:hint="eastAsia" w:ascii="宋体" w:hAnsi="宋体" w:eastAsia="宋体" w:cs="宋体"/>
          <w:color w:val="auto"/>
          <w:sz w:val="32"/>
          <w:szCs w:val="32"/>
          <w:highlight w:val="none"/>
        </w:rPr>
        <w:t>情况说明</w:t>
      </w:r>
    </w:p>
    <w:p>
      <w:pP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九、</w:t>
      </w:r>
      <w:r>
        <w:rPr>
          <w:rFonts w:hint="eastAsia" w:ascii="宋体" w:hAnsi="宋体" w:eastAsia="宋体" w:cs="宋体"/>
          <w:color w:val="auto"/>
          <w:sz w:val="32"/>
          <w:szCs w:val="32"/>
          <w:highlight w:val="none"/>
        </w:rPr>
        <w:t>绩效目标说明</w:t>
      </w:r>
    </w:p>
    <w:p>
      <w:pP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十</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eastAsia="zh-CN"/>
        </w:rPr>
        <w:t>机关运行经费安排说明</w:t>
      </w:r>
    </w:p>
    <w:p>
      <w:pP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十一、</w:t>
      </w:r>
      <w:r>
        <w:rPr>
          <w:rFonts w:hint="eastAsia" w:ascii="宋体" w:hAnsi="宋体" w:eastAsia="宋体" w:cs="宋体"/>
          <w:color w:val="auto"/>
          <w:sz w:val="32"/>
          <w:szCs w:val="32"/>
          <w:highlight w:val="none"/>
          <w:lang w:eastAsia="zh-CN"/>
        </w:rPr>
        <w:t>专业名词解释</w:t>
      </w:r>
    </w:p>
    <w:p>
      <w:pPr>
        <w:jc w:val="both"/>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eastAsia="zh-CN"/>
        </w:rPr>
        <w:t>第四部分</w:t>
      </w:r>
      <w:r>
        <w:rPr>
          <w:rFonts w:hint="eastAsia" w:ascii="宋体" w:hAnsi="宋体" w:eastAsia="宋体" w:cs="宋体"/>
          <w:b/>
          <w:bCs/>
          <w:color w:val="auto"/>
          <w:sz w:val="32"/>
          <w:szCs w:val="32"/>
          <w:highlight w:val="none"/>
          <w:lang w:val="en-US" w:eastAsia="zh-CN"/>
        </w:rPr>
        <w:t xml:space="preserve">  公开报表</w:t>
      </w:r>
    </w:p>
    <w:p>
      <w:pPr>
        <w:jc w:val="both"/>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（具体预算公开报表）</w:t>
      </w:r>
    </w:p>
    <w:p>
      <w:pPr>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br w:type="page"/>
      </w:r>
    </w:p>
    <w:p>
      <w:pPr>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eastAsia="zh-CN"/>
        </w:rPr>
        <w:t>第一部分</w:t>
      </w:r>
      <w:r>
        <w:rPr>
          <w:rFonts w:hint="eastAsia" w:ascii="宋体" w:hAnsi="宋体" w:eastAsia="宋体" w:cs="宋体"/>
          <w:b/>
          <w:bCs/>
          <w:color w:val="auto"/>
          <w:sz w:val="32"/>
          <w:szCs w:val="32"/>
          <w:highlight w:val="none"/>
          <w:lang w:val="en-US" w:eastAsia="zh-CN"/>
        </w:rPr>
        <w:t xml:space="preserve">  部门概况</w:t>
      </w:r>
    </w:p>
    <w:p>
      <w:pPr>
        <w:rPr>
          <w:rFonts w:hint="eastAsia"/>
          <w:color w:val="auto"/>
          <w:highlight w:val="none"/>
        </w:rPr>
      </w:pP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r>
        <w:rPr>
          <w:rFonts w:hint="eastAsia"/>
          <w:color w:val="auto"/>
          <w:highlight w:val="none"/>
        </w:rPr>
        <w:tab/>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一、主要职责</w:t>
      </w:r>
      <w:r>
        <w:rPr>
          <w:rFonts w:hint="eastAsia" w:ascii="仿宋_GB2312" w:hAnsi="仿宋_GB2312" w:eastAsia="仿宋_GB2312" w:cs="仿宋_GB2312"/>
          <w:b/>
          <w:bCs/>
          <w:color w:val="auto"/>
          <w:sz w:val="32"/>
          <w:szCs w:val="32"/>
          <w:highlight w:val="none"/>
          <w:lang w:eastAsia="zh-CN"/>
        </w:rPr>
        <w:t>及机构设置</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1、领导全县共青团工作。 </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2、负责全县青工、青农和学校团队的常务性工作。 </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3、负责全县各级团组织和少先队组织建设，协助党组织管理，选拔和培训团干部。 </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4、负责指导并组织面向全县青少年的思想理论教育、宣传文化活动，培养、选拔、推荐、表彰优秀青少年和先进青年集体。 </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5、团结带领全县团员青年在建立社会主义市场经济体制中发挥生力军和突击队作用，完成以青少年为主体的各项工作任务。 </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6、负责全县青少年的合法权益，承担县委、县政府和有关方面委托的青少年工作事务，参加协调处理各种与青少年利益相关的工作。 </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7、参与组织宣传和实施《中华人民共和国未成年人保护法》和《预防未成年人犯罪法》的各种，负责县未成年人保护委员会的日常工作。 </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8、负责调查青少年思想动态和青少年工作情况，研究青少年思想教育，青少年事业发展等各项工作，为县委、县政府有关青少年工作的决策提供依据。 </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9、负责募集青少年事业发展经费，承担实施全县“希望工程”的有关工作。 </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10、负责县直党、政、群机关及直属企事业单位团组织工作。 </w:t>
      </w:r>
    </w:p>
    <w:p>
      <w:pPr>
        <w:spacing w:line="560" w:lineRule="exact"/>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lang w:val="en-US" w:eastAsia="zh-CN"/>
        </w:rPr>
        <w:t xml:space="preserve">11、承办县委、县政府、团市委交办的其他工作。 </w:t>
      </w:r>
    </w:p>
    <w:p>
      <w:pPr>
        <w:ind w:firstLine="64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二、工作任务</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Autospacing="0" w:line="560" w:lineRule="exact"/>
        <w:ind w:right="0" w:rightChars="0"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color w:val="auto"/>
          <w:kern w:val="0"/>
          <w:sz w:val="32"/>
          <w:szCs w:val="32"/>
          <w:lang w:val="en-US" w:eastAsia="zh-CN" w:bidi="ar-SA"/>
        </w:rPr>
        <w:t>团县委将按照县委和团市委的工作部署，</w:t>
      </w:r>
      <w:r>
        <w:rPr>
          <w:rFonts w:hint="eastAsia" w:ascii="仿宋_GB2312" w:hAnsi="仿宋_GB2312" w:eastAsia="仿宋_GB2312" w:cs="仿宋_GB2312"/>
          <w:sz w:val="32"/>
          <w:szCs w:val="32"/>
          <w:lang w:val="en-US" w:eastAsia="zh-CN"/>
        </w:rPr>
        <w:t>立足主责主业，围绕助力县域经济高质量发展中心大局，重点做好以下几方面工作：</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（一）为高质量发展激发青春动能。</w:t>
      </w:r>
      <w:r>
        <w:rPr>
          <w:rFonts w:hint="eastAsia" w:ascii="仿宋_GB2312" w:hAnsi="仿宋_GB2312" w:eastAsia="仿宋_GB2312" w:cs="仿宋_GB2312"/>
          <w:color w:val="auto"/>
          <w:kern w:val="2"/>
          <w:sz w:val="32"/>
          <w:szCs w:val="32"/>
          <w:lang w:val="en-US" w:eastAsia="zh-CN" w:bidi="ar-SA"/>
        </w:rPr>
        <w:t>紧紧围绕学习宣传贯彻党的二十大精神和深化主题教育成果，创新组织“青年讲师团”“红领巾宣讲团”，深化成就教育，打造工作品牌。继续突出“仪式感”，打造入队、颁章、离队、入团等仪式教育品牌，构建党团队教育全链条体系。综合运用好微信、微博、抖音等新媒体平台，持续做好主题宣传，创作推广更多更好的青少年网络文化产品。积极培养选树一批在全县主战场涌现出的青年典型，用榜样的力量带动更多团员青年奋发向上。</w:t>
      </w:r>
    </w:p>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line="560" w:lineRule="exact"/>
        <w:ind w:left="0" w:leftChars="0"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（二）为高质量发展注入强劲活力。</w:t>
      </w:r>
      <w:r>
        <w:rPr>
          <w:rFonts w:hint="eastAsia" w:ascii="仿宋_GB2312" w:hAnsi="仿宋_GB2312" w:eastAsia="仿宋_GB2312" w:cs="仿宋_GB2312"/>
          <w:b/>
          <w:bCs/>
          <w:sz w:val="32"/>
          <w:szCs w:val="32"/>
          <w:lang w:val="en-US" w:eastAsia="zh-CN"/>
        </w:rPr>
        <w:t>一是助力县域产业和文旅康养发展。</w:t>
      </w:r>
      <w:r>
        <w:rPr>
          <w:rFonts w:hint="eastAsia" w:ascii="仿宋_GB2312" w:hAnsi="仿宋_GB2312" w:eastAsia="仿宋_GB2312" w:cs="仿宋_GB2312"/>
          <w:sz w:val="32"/>
          <w:szCs w:val="32"/>
          <w:lang w:val="en-US" w:eastAsia="zh-CN"/>
        </w:rPr>
        <w:t>对接争取陕西共青团“青耘中国”助农直播项目落地镇坪，助力农副产品销售和县域旅游发展。积极对接青少年研学、夏令营活动，带动旅游经济发展。</w:t>
      </w:r>
      <w:r>
        <w:rPr>
          <w:rFonts w:hint="eastAsia" w:ascii="仿宋_GB2312" w:hAnsi="仿宋_GB2312" w:eastAsia="仿宋_GB2312" w:cs="仿宋_GB2312"/>
          <w:b/>
          <w:bCs/>
          <w:sz w:val="32"/>
          <w:szCs w:val="32"/>
          <w:lang w:val="en-US" w:eastAsia="zh-CN"/>
        </w:rPr>
        <w:t>二是持续深化青年创业就业项目。</w:t>
      </w:r>
      <w:r>
        <w:rPr>
          <w:rFonts w:hint="eastAsia" w:ascii="仿宋_GB2312" w:hAnsi="仿宋_GB2312" w:eastAsia="仿宋_GB2312" w:cs="仿宋_GB2312"/>
          <w:sz w:val="32"/>
          <w:szCs w:val="32"/>
          <w:lang w:val="en-US" w:eastAsia="zh-CN"/>
        </w:rPr>
        <w:t>积极对接陕西省“青创团团帮”项目，邀请陕西省青年企业家协会导师来镇开展“一对一”帮扶，破解发展难题。深化“秦青优惠贷”项目，为青创企业提供金融支持，纾解融资难问题。</w:t>
      </w:r>
      <w:r>
        <w:rPr>
          <w:rFonts w:hint="eastAsia" w:ascii="仿宋_GB2312" w:hAnsi="仿宋_GB2312" w:eastAsia="仿宋_GB2312" w:cs="仿宋_GB2312"/>
          <w:b/>
          <w:bCs/>
          <w:color w:val="auto"/>
          <w:kern w:val="2"/>
          <w:sz w:val="32"/>
          <w:szCs w:val="32"/>
          <w:lang w:val="en-US" w:eastAsia="zh-CN" w:bidi="ar-SA"/>
        </w:rPr>
        <w:t>三是实施“乡村振兴青年先锋实践”计划。</w:t>
      </w:r>
      <w:r>
        <w:rPr>
          <w:rFonts w:hint="eastAsia" w:ascii="仿宋_GB2312" w:hAnsi="仿宋_GB2312" w:eastAsia="仿宋_GB2312" w:cs="仿宋_GB2312"/>
          <w:color w:val="auto"/>
          <w:kern w:val="2"/>
          <w:sz w:val="32"/>
          <w:szCs w:val="32"/>
          <w:lang w:val="en-US" w:eastAsia="zh-CN" w:bidi="ar-SA"/>
        </w:rPr>
        <w:t>依托部门帮村，启动“机关团建带村社团建”活动，在助力巩固衔接促振兴上发挥作用。</w:t>
      </w:r>
      <w:r>
        <w:rPr>
          <w:rFonts w:hint="eastAsia" w:ascii="仿宋_GB2312" w:hAnsi="仿宋_GB2312" w:eastAsia="仿宋_GB2312" w:cs="仿宋_GB2312"/>
          <w:b w:val="0"/>
          <w:bCs w:val="0"/>
          <w:color w:val="auto"/>
          <w:kern w:val="2"/>
          <w:sz w:val="32"/>
          <w:szCs w:val="32"/>
          <w:lang w:val="en-US" w:eastAsia="zh-CN" w:bidi="ar-SA"/>
        </w:rPr>
        <w:t>依托高校帮扶，</w:t>
      </w:r>
      <w:r>
        <w:rPr>
          <w:rFonts w:hint="eastAsia" w:ascii="仿宋_GB2312" w:hAnsi="仿宋_GB2312" w:eastAsia="仿宋_GB2312" w:cs="仿宋_GB2312"/>
          <w:color w:val="auto"/>
          <w:kern w:val="2"/>
          <w:sz w:val="32"/>
          <w:szCs w:val="32"/>
          <w:lang w:val="en-US" w:eastAsia="zh-CN" w:bidi="ar-SA"/>
        </w:rPr>
        <w:t>开展高校青年人才“三下乡 青春行”活动，为产业发展、项目建设、创业就业提供服务。</w:t>
      </w:r>
      <w:r>
        <w:rPr>
          <w:rFonts w:hint="eastAsia" w:ascii="仿宋_GB2312" w:hAnsi="仿宋_GB2312" w:eastAsia="仿宋_GB2312" w:cs="仿宋_GB2312"/>
          <w:b/>
          <w:bCs/>
          <w:color w:val="auto"/>
          <w:kern w:val="2"/>
          <w:sz w:val="32"/>
          <w:szCs w:val="32"/>
          <w:lang w:val="en-US" w:eastAsia="zh-CN" w:bidi="ar-SA"/>
        </w:rPr>
        <w:t>四是搭建“青年企业家”交流平台。</w:t>
      </w:r>
      <w:r>
        <w:rPr>
          <w:rFonts w:hint="eastAsia" w:ascii="仿宋_GB2312" w:hAnsi="仿宋_GB2312" w:eastAsia="仿宋_GB2312" w:cs="仿宋_GB2312"/>
          <w:sz w:val="32"/>
          <w:szCs w:val="32"/>
          <w:lang w:val="en-US" w:eastAsia="zh-CN"/>
        </w:rPr>
        <w:t>谋划召开镇坪县域外优秀青年企业家交流座谈会，通过“点对点”恳谈、“面对面”服务，</w:t>
      </w:r>
      <w:r>
        <w:rPr>
          <w:rFonts w:hint="eastAsia" w:ascii="仿宋_GB2312" w:hAnsi="仿宋_GB2312" w:eastAsia="仿宋_GB2312" w:cs="仿宋_GB2312"/>
          <w:color w:val="auto"/>
          <w:kern w:val="2"/>
          <w:sz w:val="32"/>
          <w:szCs w:val="32"/>
          <w:lang w:val="en-US" w:eastAsia="zh-CN" w:bidi="ar-SA"/>
        </w:rPr>
        <w:t>在资源对接、信息共享、项目合作、招商引资上发力。</w:t>
      </w:r>
    </w:p>
    <w:p>
      <w:pPr>
        <w:pStyle w:val="2"/>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kern w:val="2"/>
          <w:sz w:val="32"/>
          <w:szCs w:val="32"/>
          <w:lang w:val="en-US" w:eastAsia="zh-CN" w:bidi="ar-SA"/>
        </w:rPr>
        <w:t>（三）为高质量发展</w:t>
      </w:r>
      <w:r>
        <w:rPr>
          <w:rFonts w:hint="eastAsia" w:ascii="楷体_GB2312" w:hAnsi="楷体_GB2312" w:cs="楷体_GB2312"/>
          <w:color w:val="auto"/>
          <w:kern w:val="2"/>
          <w:sz w:val="32"/>
          <w:szCs w:val="32"/>
          <w:lang w:val="en-US" w:eastAsia="zh-CN" w:bidi="ar-SA"/>
        </w:rPr>
        <w:t>凝聚青年合力</w:t>
      </w:r>
      <w:r>
        <w:rPr>
          <w:rFonts w:hint="eastAsia" w:ascii="楷体_GB2312" w:hAnsi="楷体_GB2312" w:eastAsia="楷体_GB2312" w:cs="楷体_GB2312"/>
          <w:color w:val="auto"/>
          <w:kern w:val="2"/>
          <w:sz w:val="32"/>
          <w:szCs w:val="32"/>
          <w:lang w:val="en-US" w:eastAsia="zh-CN" w:bidi="ar-SA"/>
        </w:rPr>
        <w:t>。</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bCs/>
          <w:color w:val="auto"/>
          <w:sz w:val="32"/>
          <w:szCs w:val="32"/>
          <w:lang w:eastAsia="zh-CN"/>
        </w:rPr>
        <w:t>擦亮镇坪青年活动品牌。</w:t>
      </w:r>
      <w:r>
        <w:rPr>
          <w:rFonts w:hint="eastAsia" w:ascii="仿宋_GB2312" w:hAnsi="仿宋_GB2312" w:eastAsia="仿宋_GB2312" w:cs="仿宋_GB2312"/>
          <w:color w:val="auto"/>
          <w:sz w:val="32"/>
          <w:szCs w:val="32"/>
          <w:lang w:eastAsia="zh-CN"/>
        </w:rPr>
        <w:t>牢牢树立“青年既是工作对象，又是工作力量和工作资源”的理念，充分激发青年力量。</w:t>
      </w:r>
      <w:r>
        <w:rPr>
          <w:rFonts w:hint="eastAsia" w:ascii="仿宋_GB2312" w:hAnsi="仿宋_GB2312" w:eastAsia="仿宋_GB2312" w:cs="仿宋_GB2312"/>
          <w:color w:val="000000" w:themeColor="text1"/>
          <w:sz w:val="32"/>
          <w:szCs w:val="32"/>
          <w:lang w:eastAsia="zh-CN"/>
          <w14:textFill>
            <w14:solidFill>
              <w14:schemeClr w14:val="tx1"/>
            </w14:solidFill>
          </w14:textFill>
        </w:rPr>
        <w:t>定期召开联席会议，推出更多解决青年发展“痛点”的政策举措，紧密围绕青年所需和党政工作大局开展活动。</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二是提升团、队工作覆盖面</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提升团、队工作者专业工作水平，</w:t>
      </w:r>
      <w:r>
        <w:rPr>
          <w:rFonts w:hint="eastAsia" w:ascii="仿宋_GB2312" w:hAnsi="仿宋_GB2312" w:eastAsia="仿宋_GB2312" w:cs="仿宋_GB2312"/>
          <w:color w:val="auto"/>
          <w:sz w:val="32"/>
          <w:szCs w:val="32"/>
          <w:lang w:eastAsia="zh-CN"/>
        </w:rPr>
        <w:t>推动</w:t>
      </w:r>
      <w:r>
        <w:rPr>
          <w:rFonts w:hint="eastAsia" w:ascii="仿宋_GB2312" w:hAnsi="仿宋_GB2312" w:eastAsia="仿宋_GB2312" w:cs="仿宋_GB2312"/>
          <w:color w:val="auto"/>
          <w:sz w:val="32"/>
          <w:szCs w:val="32"/>
          <w:lang w:val="en-US" w:eastAsia="zh-CN"/>
        </w:rPr>
        <w:t>社区</w:t>
      </w:r>
      <w:r>
        <w:rPr>
          <w:rFonts w:hint="eastAsia" w:ascii="仿宋_GB2312" w:hAnsi="仿宋_GB2312" w:eastAsia="仿宋_GB2312" w:cs="仿宋_GB2312"/>
          <w:color w:val="auto"/>
          <w:sz w:val="32"/>
          <w:szCs w:val="32"/>
          <w:lang w:eastAsia="zh-CN"/>
        </w:rPr>
        <w:t>少工委全覆盖，突出少先队实践育人特色，持续开展好仪式教育活动、少先队夏令营等品牌活动，促进少先队员全面健康成长。</w:t>
      </w:r>
    </w:p>
    <w:p>
      <w:pPr>
        <w:ind w:firstLine="64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三、预算单位构成</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从预算单位构成看，</w:t>
      </w:r>
      <w:r>
        <w:rPr>
          <w:rFonts w:hint="eastAsia" w:ascii="仿宋_GB2312" w:hAnsi="仿宋_GB2312" w:eastAsia="仿宋_GB2312" w:cs="仿宋_GB2312"/>
          <w:color w:val="auto"/>
          <w:sz w:val="32"/>
          <w:szCs w:val="32"/>
          <w:highlight w:val="none"/>
          <w:lang w:val="en-US" w:eastAsia="zh-CN"/>
        </w:rPr>
        <w:t>本单位</w:t>
      </w:r>
      <w:r>
        <w:rPr>
          <w:rFonts w:hint="eastAsia" w:ascii="仿宋_GB2312" w:hAnsi="仿宋_GB2312" w:eastAsia="仿宋_GB2312" w:cs="仿宋_GB2312"/>
          <w:color w:val="auto"/>
          <w:sz w:val="32"/>
          <w:szCs w:val="32"/>
          <w:lang w:val="en-US" w:eastAsia="zh-CN"/>
        </w:rPr>
        <w:t>的部门预算只包括部门本级（机关）预算。</w:t>
      </w:r>
    </w:p>
    <w:tbl>
      <w:tblPr>
        <w:tblStyle w:val="12"/>
        <w:tblpPr w:leftFromText="180" w:rightFromText="180" w:vertAnchor="text" w:horzAnchor="page" w:tblpX="1948" w:tblpY="708"/>
        <w:tblOverlap w:val="never"/>
        <w:tblW w:w="82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06"/>
        <w:gridCol w:w="3852"/>
        <w:gridCol w:w="31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2" w:hRule="atLeast"/>
        </w:trPr>
        <w:tc>
          <w:tcPr>
            <w:tcW w:w="130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jc w:val="center"/>
              <w:rPr>
                <w:rFonts w:hint="eastAsia" w:ascii="微软雅黑" w:hAnsi="微软雅黑" w:eastAsia="微软雅黑" w:cs="微软雅黑"/>
                <w:color w:val="auto"/>
                <w:kern w:val="0"/>
                <w:sz w:val="24"/>
                <w:szCs w:val="24"/>
                <w:shd w:val="clear" w:color="auto" w:fill="FFFFFF"/>
                <w:lang w:val="en-US" w:eastAsia="zh-CN" w:bidi="ar"/>
              </w:rPr>
            </w:pPr>
            <w:r>
              <w:rPr>
                <w:rFonts w:hint="eastAsia" w:ascii="微软雅黑" w:hAnsi="微软雅黑" w:eastAsia="微软雅黑" w:cs="微软雅黑"/>
                <w:color w:val="auto"/>
                <w:kern w:val="0"/>
                <w:sz w:val="24"/>
                <w:szCs w:val="24"/>
                <w:shd w:val="clear" w:color="auto" w:fill="FFFFFF"/>
                <w:lang w:val="en-US" w:eastAsia="zh-CN" w:bidi="ar"/>
              </w:rPr>
              <w:t>序号</w:t>
            </w:r>
          </w:p>
        </w:tc>
        <w:tc>
          <w:tcPr>
            <w:tcW w:w="3852"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jc w:val="center"/>
              <w:rPr>
                <w:rFonts w:hint="eastAsia" w:ascii="微软雅黑" w:hAnsi="微软雅黑" w:eastAsia="微软雅黑" w:cs="微软雅黑"/>
                <w:color w:val="auto"/>
                <w:kern w:val="0"/>
                <w:sz w:val="24"/>
                <w:szCs w:val="24"/>
                <w:shd w:val="clear" w:color="auto" w:fill="FFFFFF"/>
                <w:lang w:val="en-US" w:eastAsia="zh-CN" w:bidi="ar"/>
              </w:rPr>
            </w:pPr>
            <w:r>
              <w:rPr>
                <w:rFonts w:hint="eastAsia" w:ascii="微软雅黑" w:hAnsi="微软雅黑" w:eastAsia="微软雅黑" w:cs="微软雅黑"/>
                <w:color w:val="auto"/>
                <w:kern w:val="0"/>
                <w:sz w:val="24"/>
                <w:szCs w:val="24"/>
                <w:shd w:val="clear" w:color="auto" w:fill="FFFFFF"/>
                <w:lang w:val="en-US" w:eastAsia="zh-CN" w:bidi="ar"/>
              </w:rPr>
              <w:t>单位名称</w:t>
            </w:r>
          </w:p>
        </w:tc>
        <w:tc>
          <w:tcPr>
            <w:tcW w:w="313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jc w:val="center"/>
              <w:rPr>
                <w:rFonts w:hint="eastAsia" w:ascii="微软雅黑" w:hAnsi="微软雅黑" w:eastAsia="微软雅黑" w:cs="微软雅黑"/>
                <w:color w:val="auto"/>
                <w:kern w:val="0"/>
                <w:sz w:val="24"/>
                <w:szCs w:val="24"/>
                <w:shd w:val="clear" w:color="auto" w:fill="FFFFFF"/>
                <w:lang w:val="en-US" w:eastAsia="zh-CN" w:bidi="ar"/>
              </w:rPr>
            </w:pPr>
            <w:r>
              <w:rPr>
                <w:rFonts w:hint="eastAsia" w:ascii="微软雅黑" w:hAnsi="微软雅黑" w:eastAsia="微软雅黑" w:cs="微软雅黑"/>
                <w:color w:val="auto"/>
                <w:kern w:val="0"/>
                <w:sz w:val="24"/>
                <w:szCs w:val="24"/>
                <w:shd w:val="clear" w:color="auto" w:fill="FFFFFF"/>
                <w:lang w:val="en-US" w:eastAsia="zh-CN" w:bidi="ar"/>
              </w:rPr>
              <w:t>拟变动情况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22" w:hRule="atLeast"/>
        </w:trPr>
        <w:tc>
          <w:tcPr>
            <w:tcW w:w="130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640"/>
              <w:jc w:val="both"/>
              <w:rPr>
                <w:rFonts w:hint="eastAsia" w:ascii="微软雅黑" w:hAnsi="微软雅黑" w:eastAsia="微软雅黑" w:cs="微软雅黑"/>
                <w:color w:val="auto"/>
                <w:kern w:val="0"/>
                <w:sz w:val="24"/>
                <w:szCs w:val="24"/>
                <w:shd w:val="clear" w:color="auto" w:fill="FFFFFF"/>
                <w:lang w:val="en-US" w:eastAsia="zh-CN" w:bidi="ar"/>
              </w:rPr>
            </w:pPr>
            <w:r>
              <w:rPr>
                <w:rFonts w:hint="eastAsia" w:ascii="微软雅黑" w:hAnsi="微软雅黑" w:eastAsia="微软雅黑" w:cs="微软雅黑"/>
                <w:color w:val="auto"/>
                <w:kern w:val="0"/>
                <w:sz w:val="24"/>
                <w:szCs w:val="24"/>
                <w:shd w:val="clear" w:color="auto" w:fill="FFFFFF"/>
                <w:lang w:val="en-US" w:eastAsia="zh-CN" w:bidi="ar"/>
              </w:rPr>
              <w:t>1</w:t>
            </w:r>
          </w:p>
        </w:tc>
        <w:tc>
          <w:tcPr>
            <w:tcW w:w="3852"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jc w:val="both"/>
              <w:rPr>
                <w:rFonts w:hint="eastAsia" w:ascii="微软雅黑" w:hAnsi="微软雅黑" w:eastAsia="微软雅黑" w:cs="微软雅黑"/>
                <w:color w:val="auto"/>
                <w:kern w:val="0"/>
                <w:sz w:val="24"/>
                <w:szCs w:val="24"/>
                <w:shd w:val="clear" w:color="auto" w:fill="FFFFFF"/>
                <w:lang w:val="en-US" w:eastAsia="zh-CN" w:bidi="ar"/>
              </w:rPr>
            </w:pPr>
            <w:r>
              <w:rPr>
                <w:rFonts w:hint="eastAsia" w:ascii="微软雅黑" w:hAnsi="微软雅黑" w:eastAsia="微软雅黑" w:cs="微软雅黑"/>
                <w:color w:val="auto"/>
                <w:kern w:val="0"/>
                <w:sz w:val="24"/>
                <w:szCs w:val="24"/>
                <w:shd w:val="clear" w:color="auto" w:fill="FFFFFF"/>
                <w:lang w:val="en-US" w:eastAsia="zh-CN" w:bidi="ar"/>
              </w:rPr>
              <w:t>中国共产主义青年团镇坪县委员会</w:t>
            </w:r>
          </w:p>
        </w:tc>
        <w:tc>
          <w:tcPr>
            <w:tcW w:w="313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640"/>
              <w:jc w:val="center"/>
              <w:rPr>
                <w:rFonts w:hint="eastAsia" w:ascii="微软雅黑" w:hAnsi="微软雅黑" w:eastAsia="微软雅黑" w:cs="微软雅黑"/>
                <w:color w:val="auto"/>
                <w:kern w:val="0"/>
                <w:sz w:val="24"/>
                <w:szCs w:val="24"/>
                <w:shd w:val="clear" w:color="auto" w:fill="FFFFFF"/>
                <w:lang w:val="en-US" w:eastAsia="zh-CN" w:bidi="ar"/>
              </w:rPr>
            </w:pPr>
            <w:r>
              <w:rPr>
                <w:rFonts w:hint="eastAsia" w:ascii="微软雅黑" w:hAnsi="微软雅黑" w:eastAsia="微软雅黑" w:cs="微软雅黑"/>
                <w:color w:val="auto"/>
                <w:kern w:val="0"/>
                <w:sz w:val="24"/>
                <w:szCs w:val="24"/>
                <w:shd w:val="clear" w:color="auto" w:fill="FFFFFF"/>
                <w:lang w:val="en-US" w:eastAsia="zh-CN" w:bidi="ar"/>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07" w:hRule="atLeast"/>
        </w:trPr>
        <w:tc>
          <w:tcPr>
            <w:tcW w:w="1306"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640"/>
              <w:jc w:val="both"/>
              <w:rPr>
                <w:rFonts w:hint="eastAsia" w:ascii="微软雅黑" w:hAnsi="微软雅黑" w:eastAsia="微软雅黑" w:cs="微软雅黑"/>
                <w:color w:val="auto"/>
                <w:kern w:val="0"/>
                <w:sz w:val="24"/>
                <w:szCs w:val="24"/>
                <w:shd w:val="clear" w:color="auto" w:fill="FFFFFF"/>
                <w:lang w:val="en-US" w:eastAsia="zh-CN" w:bidi="ar"/>
              </w:rPr>
            </w:pPr>
            <w:r>
              <w:rPr>
                <w:rFonts w:hint="eastAsia" w:ascii="微软雅黑" w:hAnsi="微软雅黑" w:eastAsia="微软雅黑" w:cs="微软雅黑"/>
                <w:color w:val="auto"/>
                <w:kern w:val="0"/>
                <w:sz w:val="24"/>
                <w:szCs w:val="24"/>
                <w:shd w:val="clear" w:color="auto" w:fill="FFFFFF"/>
                <w:lang w:val="en-US" w:eastAsia="zh-CN" w:bidi="ar"/>
              </w:rPr>
              <w:t>2</w:t>
            </w:r>
          </w:p>
        </w:tc>
        <w:tc>
          <w:tcPr>
            <w:tcW w:w="3852"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640"/>
              <w:jc w:val="center"/>
              <w:rPr>
                <w:rFonts w:hint="eastAsia" w:ascii="微软雅黑" w:hAnsi="微软雅黑" w:eastAsia="微软雅黑" w:cs="微软雅黑"/>
                <w:color w:val="auto"/>
                <w:kern w:val="0"/>
                <w:sz w:val="24"/>
                <w:szCs w:val="24"/>
                <w:shd w:val="clear" w:color="auto" w:fill="FFFFFF"/>
                <w:lang w:val="en-US" w:eastAsia="zh-CN" w:bidi="ar"/>
              </w:rPr>
            </w:pPr>
            <w:r>
              <w:rPr>
                <w:rFonts w:hint="eastAsia" w:ascii="微软雅黑" w:hAnsi="微软雅黑" w:eastAsia="微软雅黑" w:cs="微软雅黑"/>
                <w:color w:val="auto"/>
                <w:kern w:val="0"/>
                <w:sz w:val="24"/>
                <w:szCs w:val="24"/>
                <w:shd w:val="clear" w:color="auto" w:fill="FFFFFF"/>
                <w:lang w:val="en-US" w:eastAsia="zh-CN" w:bidi="ar"/>
              </w:rPr>
              <w:t> </w:t>
            </w:r>
          </w:p>
        </w:tc>
        <w:tc>
          <w:tcPr>
            <w:tcW w:w="3135" w:type="dxa"/>
            <w:tcBorders>
              <w:top w:val="single" w:color="000000" w:sz="6" w:space="0"/>
              <w:left w:val="single" w:color="000000" w:sz="6" w:space="0"/>
              <w:bottom w:val="single" w:color="000000" w:sz="6" w:space="0"/>
              <w:right w:val="single" w:color="000000"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640"/>
              <w:jc w:val="center"/>
              <w:rPr>
                <w:rFonts w:hint="eastAsia" w:ascii="微软雅黑" w:hAnsi="微软雅黑" w:eastAsia="微软雅黑" w:cs="微软雅黑"/>
                <w:color w:val="auto"/>
                <w:kern w:val="0"/>
                <w:sz w:val="24"/>
                <w:szCs w:val="24"/>
                <w:shd w:val="clear" w:color="auto" w:fill="FFFFFF"/>
                <w:lang w:val="en-US" w:eastAsia="zh-CN" w:bidi="ar"/>
              </w:rPr>
            </w:pPr>
          </w:p>
        </w:tc>
      </w:tr>
    </w:tbl>
    <w:p>
      <w:pPr>
        <w:rPr>
          <w:rFonts w:hint="eastAsia" w:ascii="仿宋_GB2312" w:hAnsi="仿宋_GB2312" w:eastAsia="仿宋_GB2312" w:cs="仿宋_GB2312"/>
          <w:color w:val="auto"/>
          <w:sz w:val="32"/>
          <w:szCs w:val="32"/>
          <w:highlight w:val="none"/>
          <w:lang w:eastAsia="zh-CN"/>
        </w:rPr>
      </w:pP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四、人员情况说明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firstLine="640"/>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共青团镇坪县委员会内设3个股室。即办公室、实施希望工程办公室、中国少年先锋队镇坪县工作委员会办公室。核定编制数4人，其中科级领导职数3名（1正2副）（书记1名，副书记1名，少先队总辅导员1名（副科级）），干部1名。单位目前实有领导在编在岗人数3人，干部在编在岗1人，劳务派遣人员1人。</w:t>
      </w:r>
    </w:p>
    <w:p>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drawing>
          <wp:inline distT="0" distB="0" distL="114300" distR="114300">
            <wp:extent cx="4584700" cy="2926080"/>
            <wp:effectExtent l="0" t="0" r="6350" b="7620"/>
            <wp:docPr id="10" name="图片 10"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5"/>
                    <pic:cNvPicPr>
                      <a:picLocks noChangeAspect="1"/>
                    </pic:cNvPicPr>
                  </pic:nvPicPr>
                  <pic:blipFill>
                    <a:blip r:embed="rId4"/>
                    <a:stretch>
                      <a:fillRect/>
                    </a:stretch>
                  </pic:blipFill>
                  <pic:spPr>
                    <a:xfrm>
                      <a:off x="0" y="0"/>
                      <a:ext cx="4584700" cy="2926080"/>
                    </a:xfrm>
                    <a:prstGeom prst="rect">
                      <a:avLst/>
                    </a:prstGeom>
                  </pic:spPr>
                </pic:pic>
              </a:graphicData>
            </a:graphic>
          </wp:inline>
        </w:drawing>
      </w:r>
    </w:p>
    <w:p>
      <w:pPr>
        <w:pStyle w:val="2"/>
        <w:rPr>
          <w:rFonts w:hint="eastAsia" w:ascii="仿宋_GB2312" w:hAnsi="仿宋_GB2312" w:eastAsia="仿宋_GB2312" w:cs="仿宋_GB2312"/>
          <w:color w:val="auto"/>
          <w:sz w:val="32"/>
          <w:szCs w:val="32"/>
          <w:highlight w:val="none"/>
          <w:lang w:val="en-US" w:eastAsia="zh-CN"/>
        </w:rPr>
      </w:pPr>
    </w:p>
    <w:p>
      <w:pPr>
        <w:ind w:firstLine="640"/>
        <w:jc w:val="center"/>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eastAsia="zh-CN"/>
        </w:rPr>
        <w:t>第二部分</w:t>
      </w:r>
      <w:r>
        <w:rPr>
          <w:rFonts w:hint="eastAsia" w:ascii="仿宋_GB2312" w:hAnsi="仿宋_GB2312" w:eastAsia="仿宋_GB2312" w:cs="仿宋_GB2312"/>
          <w:b/>
          <w:bCs/>
          <w:color w:val="auto"/>
          <w:sz w:val="32"/>
          <w:szCs w:val="32"/>
          <w:highlight w:val="none"/>
          <w:lang w:val="en-US" w:eastAsia="zh-CN"/>
        </w:rPr>
        <w:t xml:space="preserve">  收支情况</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五</w:t>
      </w:r>
      <w:r>
        <w:rPr>
          <w:rFonts w:hint="eastAsia" w:ascii="仿宋_GB2312" w:hAnsi="仿宋_GB2312" w:eastAsia="仿宋_GB2312" w:cs="仿宋_GB2312"/>
          <w:b/>
          <w:bCs/>
          <w:color w:val="auto"/>
          <w:sz w:val="32"/>
          <w:szCs w:val="32"/>
          <w:highlight w:val="none"/>
        </w:rPr>
        <w:t>、收支说明</w:t>
      </w:r>
    </w:p>
    <w:p>
      <w:pPr>
        <w:ind w:firstLine="64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（一）</w:t>
      </w:r>
      <w:r>
        <w:rPr>
          <w:rFonts w:hint="eastAsia" w:ascii="仿宋_GB2312" w:hAnsi="仿宋_GB2312" w:eastAsia="仿宋_GB2312" w:cs="仿宋_GB2312"/>
          <w:b/>
          <w:bCs/>
          <w:color w:val="auto"/>
          <w:sz w:val="32"/>
          <w:szCs w:val="32"/>
          <w:highlight w:val="none"/>
        </w:rPr>
        <w:t>收支预算总体情况</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按照综合预算的原则，</w:t>
      </w:r>
      <w:r>
        <w:rPr>
          <w:rFonts w:hint="eastAsia" w:ascii="仿宋_GB2312" w:hAnsi="仿宋_GB2312" w:eastAsia="仿宋_GB2312" w:cs="仿宋_GB2312"/>
          <w:sz w:val="32"/>
          <w:szCs w:val="32"/>
          <w:highlight w:val="none"/>
          <w:lang w:eastAsia="zh-CN"/>
        </w:rPr>
        <w:t>本</w:t>
      </w:r>
      <w:r>
        <w:rPr>
          <w:rFonts w:hint="eastAsia" w:ascii="仿宋_GB2312" w:hAnsi="仿宋_GB2312" w:eastAsia="仿宋_GB2312" w:cs="仿宋_GB2312"/>
          <w:sz w:val="32"/>
          <w:szCs w:val="32"/>
          <w:highlight w:val="none"/>
          <w:lang w:val="en-US" w:eastAsia="zh-CN"/>
        </w:rPr>
        <w:t>单位</w:t>
      </w:r>
      <w:r>
        <w:rPr>
          <w:rFonts w:hint="eastAsia" w:ascii="仿宋_GB2312" w:hAnsi="仿宋_GB2312" w:eastAsia="仿宋_GB2312" w:cs="仿宋_GB2312"/>
          <w:color w:val="auto"/>
          <w:sz w:val="32"/>
          <w:szCs w:val="32"/>
        </w:rPr>
        <w:t>所有收入和支出均纳入部门预算管理。</w:t>
      </w:r>
      <w:r>
        <w:rPr>
          <w:rFonts w:hint="eastAsia" w:ascii="仿宋_GB2312" w:hAnsi="仿宋_GB2312" w:eastAsia="仿宋_GB2312" w:cs="仿宋_GB2312"/>
          <w:sz w:val="32"/>
          <w:szCs w:val="32"/>
          <w:highlight w:val="none"/>
          <w:lang w:eastAsia="zh-CN"/>
        </w:rPr>
        <w:t>本</w:t>
      </w:r>
      <w:r>
        <w:rPr>
          <w:rFonts w:hint="eastAsia" w:ascii="仿宋_GB2312" w:hAnsi="仿宋_GB2312" w:eastAsia="仿宋_GB2312" w:cs="仿宋_GB2312"/>
          <w:sz w:val="32"/>
          <w:szCs w:val="32"/>
          <w:highlight w:val="none"/>
          <w:lang w:val="en-US" w:eastAsia="zh-CN"/>
        </w:rPr>
        <w:t>单位</w:t>
      </w:r>
      <w:r>
        <w:rPr>
          <w:rFonts w:hint="eastAsia" w:ascii="仿宋_GB2312" w:hAnsi="仿宋_GB2312" w:eastAsia="仿宋_GB2312" w:cs="仿宋_GB2312"/>
          <w:color w:val="auto"/>
          <w:sz w:val="32"/>
          <w:szCs w:val="32"/>
          <w:highlight w:val="none"/>
          <w:lang w:val="en-US" w:eastAsia="zh-CN"/>
        </w:rPr>
        <w:t>当年预算收入</w:t>
      </w:r>
      <w:r>
        <w:rPr>
          <w:rFonts w:hint="eastAsia" w:ascii="仿宋_GB2312" w:hAnsi="仿宋_GB2312" w:eastAsia="仿宋_GB2312" w:cs="仿宋_GB2312"/>
          <w:color w:val="auto"/>
          <w:sz w:val="32"/>
          <w:szCs w:val="32"/>
          <w:lang w:val="en-US" w:eastAsia="zh-CN"/>
        </w:rPr>
        <w:t>60.72万</w:t>
      </w:r>
      <w:r>
        <w:rPr>
          <w:rFonts w:hint="eastAsia" w:ascii="仿宋_GB2312" w:hAnsi="仿宋_GB2312" w:eastAsia="仿宋_GB2312" w:cs="仿宋_GB2312"/>
          <w:color w:val="auto"/>
          <w:sz w:val="32"/>
          <w:szCs w:val="32"/>
        </w:rPr>
        <w:t>元，其中一般公共预算拨款收入</w:t>
      </w:r>
      <w:r>
        <w:rPr>
          <w:rFonts w:hint="eastAsia" w:ascii="仿宋_GB2312" w:hAnsi="仿宋_GB2312" w:eastAsia="仿宋_GB2312" w:cs="仿宋_GB2312"/>
          <w:color w:val="auto"/>
          <w:sz w:val="32"/>
          <w:szCs w:val="32"/>
          <w:lang w:val="en-US" w:eastAsia="zh-CN"/>
        </w:rPr>
        <w:t>60.72万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较上年</w:t>
      </w:r>
      <w:r>
        <w:rPr>
          <w:rFonts w:hint="eastAsia" w:ascii="仿宋_GB2312" w:hAnsi="仿宋_GB2312" w:eastAsia="仿宋_GB2312" w:cs="仿宋_GB2312"/>
          <w:color w:val="auto"/>
          <w:sz w:val="32"/>
          <w:szCs w:val="32"/>
          <w:lang w:val="en-US" w:eastAsia="zh-CN"/>
        </w:rPr>
        <w:t>增加2.46万</w:t>
      </w:r>
      <w:r>
        <w:rPr>
          <w:rFonts w:hint="eastAsia" w:ascii="仿宋_GB2312" w:hAnsi="仿宋_GB2312" w:eastAsia="仿宋_GB2312" w:cs="仿宋_GB2312"/>
          <w:color w:val="auto"/>
          <w:sz w:val="32"/>
          <w:szCs w:val="32"/>
        </w:rPr>
        <w:t>元，主要原因是</w:t>
      </w:r>
      <w:r>
        <w:rPr>
          <w:rFonts w:hint="eastAsia" w:ascii="仿宋_GB2312" w:hAnsi="仿宋_GB2312" w:eastAsia="仿宋_GB2312" w:cs="仿宋_GB2312"/>
          <w:color w:val="auto"/>
          <w:sz w:val="32"/>
          <w:szCs w:val="32"/>
          <w:lang w:val="en-US" w:eastAsia="zh-CN"/>
        </w:rPr>
        <w:t>增加了专项预算经费</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highlight w:val="none"/>
          <w:lang w:eastAsia="zh-CN"/>
        </w:rPr>
        <w:t>本</w:t>
      </w:r>
      <w:r>
        <w:rPr>
          <w:rFonts w:hint="eastAsia" w:ascii="仿宋_GB2312" w:hAnsi="仿宋_GB2312" w:eastAsia="仿宋_GB2312" w:cs="仿宋_GB2312"/>
          <w:sz w:val="32"/>
          <w:szCs w:val="32"/>
          <w:highlight w:val="none"/>
          <w:lang w:val="en-US" w:eastAsia="zh-CN"/>
        </w:rPr>
        <w:t>单位</w:t>
      </w:r>
      <w:r>
        <w:rPr>
          <w:rFonts w:hint="eastAsia" w:ascii="仿宋_GB2312" w:hAnsi="仿宋_GB2312" w:eastAsia="仿宋_GB2312" w:cs="仿宋_GB2312"/>
          <w:color w:val="auto"/>
          <w:sz w:val="32"/>
          <w:szCs w:val="32"/>
          <w:highlight w:val="none"/>
          <w:lang w:val="en-US" w:eastAsia="zh-CN"/>
        </w:rPr>
        <w:t>当年预算支出</w:t>
      </w:r>
      <w:r>
        <w:rPr>
          <w:rFonts w:hint="eastAsia" w:ascii="仿宋_GB2312" w:hAnsi="仿宋_GB2312" w:eastAsia="仿宋_GB2312" w:cs="仿宋_GB2312"/>
          <w:color w:val="auto"/>
          <w:sz w:val="32"/>
          <w:szCs w:val="32"/>
          <w:lang w:val="en-US" w:eastAsia="zh-CN"/>
        </w:rPr>
        <w:t>60.72万</w:t>
      </w:r>
      <w:r>
        <w:rPr>
          <w:rFonts w:hint="eastAsia" w:ascii="仿宋_GB2312" w:hAnsi="仿宋_GB2312" w:eastAsia="仿宋_GB2312" w:cs="仿宋_GB2312"/>
          <w:color w:val="auto"/>
          <w:sz w:val="32"/>
          <w:szCs w:val="32"/>
        </w:rPr>
        <w:t>元，其中一般公共预算拨款支出</w:t>
      </w:r>
      <w:r>
        <w:rPr>
          <w:rFonts w:hint="eastAsia" w:ascii="仿宋_GB2312" w:hAnsi="仿宋_GB2312" w:eastAsia="仿宋_GB2312" w:cs="仿宋_GB2312"/>
          <w:color w:val="auto"/>
          <w:sz w:val="32"/>
          <w:szCs w:val="32"/>
          <w:lang w:val="en-US" w:eastAsia="zh-CN"/>
        </w:rPr>
        <w:t>60.72万</w:t>
      </w:r>
      <w:r>
        <w:rPr>
          <w:rFonts w:hint="eastAsia" w:ascii="仿宋_GB2312" w:hAnsi="仿宋_GB2312" w:eastAsia="仿宋_GB2312" w:cs="仿宋_GB2312"/>
          <w:color w:val="auto"/>
          <w:sz w:val="32"/>
          <w:szCs w:val="32"/>
        </w:rPr>
        <w:t>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较上年</w:t>
      </w:r>
      <w:r>
        <w:rPr>
          <w:rFonts w:hint="eastAsia" w:ascii="仿宋_GB2312" w:hAnsi="仿宋_GB2312" w:eastAsia="仿宋_GB2312" w:cs="仿宋_GB2312"/>
          <w:color w:val="auto"/>
          <w:sz w:val="32"/>
          <w:szCs w:val="32"/>
          <w:lang w:val="en-US" w:eastAsia="zh-CN"/>
        </w:rPr>
        <w:t>增加2.46</w:t>
      </w:r>
      <w:r>
        <w:rPr>
          <w:rFonts w:hint="eastAsia" w:ascii="仿宋_GB2312" w:hAnsi="仿宋_GB2312" w:eastAsia="仿宋_GB2312" w:cs="仿宋_GB2312"/>
          <w:color w:val="auto"/>
          <w:sz w:val="32"/>
          <w:szCs w:val="32"/>
        </w:rPr>
        <w:t>万元，主要原因是原因是</w:t>
      </w:r>
      <w:r>
        <w:rPr>
          <w:rFonts w:hint="eastAsia" w:ascii="仿宋_GB2312" w:hAnsi="仿宋_GB2312" w:eastAsia="仿宋_GB2312" w:cs="仿宋_GB2312"/>
          <w:color w:val="auto"/>
          <w:sz w:val="32"/>
          <w:szCs w:val="32"/>
          <w:lang w:val="en-US" w:eastAsia="zh-CN"/>
        </w:rPr>
        <w:t>增加了专项预算经费。</w:t>
      </w:r>
    </w:p>
    <w:p>
      <w:pPr>
        <w:ind w:firstLine="643" w:firstLineChars="200"/>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（二）财政拨款收支情况</w:t>
      </w:r>
    </w:p>
    <w:p>
      <w:pPr>
        <w:spacing w:line="560" w:lineRule="exact"/>
        <w:ind w:firstLine="640"/>
        <w:rPr>
          <w:rFonts w:hint="eastAsia"/>
          <w:color w:val="auto"/>
        </w:rPr>
      </w:pPr>
      <w:r>
        <w:rPr>
          <w:rFonts w:hint="eastAsia" w:ascii="仿宋_GB2312" w:hAnsi="仿宋_GB2312" w:eastAsia="仿宋_GB2312" w:cs="仿宋_GB2312"/>
          <w:sz w:val="32"/>
          <w:szCs w:val="32"/>
          <w:highlight w:val="none"/>
          <w:lang w:eastAsia="zh-CN"/>
        </w:rPr>
        <w:t>本</w:t>
      </w:r>
      <w:r>
        <w:rPr>
          <w:rFonts w:hint="eastAsia" w:ascii="仿宋_GB2312" w:hAnsi="仿宋_GB2312" w:eastAsia="仿宋_GB2312" w:cs="仿宋_GB2312"/>
          <w:sz w:val="32"/>
          <w:szCs w:val="32"/>
          <w:highlight w:val="none"/>
          <w:lang w:val="en-US" w:eastAsia="zh-CN"/>
        </w:rPr>
        <w:t>单位</w:t>
      </w:r>
      <w:r>
        <w:rPr>
          <w:rFonts w:hint="eastAsia" w:ascii="仿宋_GB2312" w:hAnsi="仿宋_GB2312" w:eastAsia="仿宋_GB2312" w:cs="仿宋_GB2312"/>
          <w:color w:val="auto"/>
          <w:sz w:val="32"/>
          <w:szCs w:val="32"/>
          <w:highlight w:val="none"/>
          <w:lang w:eastAsia="zh-CN"/>
        </w:rPr>
        <w:t>当年财政拨款收入</w:t>
      </w:r>
      <w:r>
        <w:rPr>
          <w:rFonts w:hint="eastAsia" w:ascii="仿宋_GB2312" w:hAnsi="仿宋_GB2312" w:eastAsia="仿宋_GB2312" w:cs="仿宋_GB2312"/>
          <w:color w:val="auto"/>
          <w:sz w:val="32"/>
          <w:szCs w:val="32"/>
          <w:lang w:val="en-US" w:eastAsia="zh-CN"/>
        </w:rPr>
        <w:t>60.72万</w:t>
      </w:r>
      <w:r>
        <w:rPr>
          <w:rFonts w:hint="eastAsia" w:ascii="仿宋_GB2312" w:hAnsi="仿宋_GB2312" w:eastAsia="仿宋_GB2312" w:cs="仿宋_GB2312"/>
          <w:color w:val="auto"/>
          <w:sz w:val="32"/>
          <w:szCs w:val="32"/>
        </w:rPr>
        <w:t>元，其中一般公共预</w:t>
      </w:r>
      <w:r>
        <w:rPr>
          <w:rFonts w:hint="eastAsia" w:ascii="仿宋_GB2312" w:hAnsi="仿宋_GB2312" w:eastAsia="仿宋_GB2312" w:cs="仿宋_GB2312"/>
          <w:color w:val="auto"/>
          <w:sz w:val="32"/>
          <w:szCs w:val="32"/>
          <w:highlight w:val="none"/>
        </w:rPr>
        <w:t>算拨款收入</w:t>
      </w:r>
      <w:r>
        <w:rPr>
          <w:rFonts w:hint="eastAsia" w:ascii="仿宋_GB2312" w:hAnsi="仿宋_GB2312" w:eastAsia="仿宋_GB2312" w:cs="仿宋_GB2312"/>
          <w:color w:val="auto"/>
          <w:sz w:val="32"/>
          <w:szCs w:val="32"/>
          <w:lang w:val="en-US" w:eastAsia="zh-CN"/>
        </w:rPr>
        <w:t>60.72万</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rPr>
        <w:t>较上年</w:t>
      </w:r>
      <w:r>
        <w:rPr>
          <w:rFonts w:hint="eastAsia" w:ascii="仿宋_GB2312" w:hAnsi="仿宋_GB2312" w:eastAsia="仿宋_GB2312" w:cs="仿宋_GB2312"/>
          <w:color w:val="auto"/>
          <w:sz w:val="32"/>
          <w:szCs w:val="32"/>
          <w:lang w:val="en-US" w:eastAsia="zh-CN"/>
        </w:rPr>
        <w:t>增加2.46万元</w:t>
      </w:r>
      <w:r>
        <w:rPr>
          <w:rFonts w:hint="eastAsia" w:ascii="仿宋_GB2312" w:hAnsi="仿宋_GB2312" w:eastAsia="仿宋_GB2312" w:cs="仿宋_GB2312"/>
          <w:color w:val="auto"/>
          <w:sz w:val="32"/>
          <w:szCs w:val="32"/>
        </w:rPr>
        <w:t>，主要原因是</w:t>
      </w:r>
      <w:r>
        <w:rPr>
          <w:rFonts w:hint="eastAsia" w:ascii="仿宋_GB2312" w:hAnsi="仿宋_GB2312" w:eastAsia="仿宋_GB2312" w:cs="仿宋_GB2312"/>
          <w:color w:val="auto"/>
          <w:sz w:val="32"/>
          <w:szCs w:val="32"/>
          <w:lang w:val="en-US" w:eastAsia="zh-CN"/>
        </w:rPr>
        <w:t>增加了专项预算经费；</w:t>
      </w:r>
      <w:r>
        <w:rPr>
          <w:rFonts w:hint="eastAsia" w:ascii="仿宋_GB2312" w:hAnsi="仿宋_GB2312" w:eastAsia="仿宋_GB2312" w:cs="仿宋_GB2312"/>
          <w:sz w:val="32"/>
          <w:szCs w:val="32"/>
          <w:highlight w:val="none"/>
          <w:lang w:eastAsia="zh-CN"/>
        </w:rPr>
        <w:t>本</w:t>
      </w:r>
      <w:r>
        <w:rPr>
          <w:rFonts w:hint="eastAsia" w:ascii="仿宋_GB2312" w:hAnsi="仿宋_GB2312" w:eastAsia="仿宋_GB2312" w:cs="仿宋_GB2312"/>
          <w:sz w:val="32"/>
          <w:szCs w:val="32"/>
          <w:highlight w:val="none"/>
          <w:lang w:val="en-US" w:eastAsia="zh-CN"/>
        </w:rPr>
        <w:t>单位</w:t>
      </w:r>
      <w:r>
        <w:rPr>
          <w:rFonts w:hint="eastAsia" w:ascii="仿宋_GB2312" w:hAnsi="仿宋_GB2312" w:eastAsia="仿宋_GB2312" w:cs="仿宋_GB2312"/>
          <w:color w:val="auto"/>
          <w:sz w:val="32"/>
          <w:szCs w:val="32"/>
          <w:highlight w:val="none"/>
          <w:lang w:eastAsia="zh-CN"/>
        </w:rPr>
        <w:t>当年财政拨款支出</w:t>
      </w:r>
      <w:r>
        <w:rPr>
          <w:rFonts w:hint="eastAsia" w:ascii="仿宋_GB2312" w:hAnsi="仿宋_GB2312" w:eastAsia="仿宋_GB2312" w:cs="仿宋_GB2312"/>
          <w:color w:val="auto"/>
          <w:sz w:val="32"/>
          <w:szCs w:val="32"/>
          <w:lang w:val="en-US" w:eastAsia="zh-CN"/>
        </w:rPr>
        <w:t>60.72万</w:t>
      </w:r>
      <w:r>
        <w:rPr>
          <w:rFonts w:hint="eastAsia" w:ascii="仿宋_GB2312" w:hAnsi="仿宋_GB2312" w:eastAsia="仿宋_GB2312" w:cs="仿宋_GB2312"/>
          <w:color w:val="auto"/>
          <w:sz w:val="32"/>
          <w:szCs w:val="32"/>
          <w:highlight w:val="none"/>
        </w:rPr>
        <w:t>元，其中一般公共预算拨款</w:t>
      </w:r>
      <w:bookmarkStart w:id="0" w:name="_GoBack"/>
      <w:bookmarkEnd w:id="0"/>
      <w:r>
        <w:rPr>
          <w:rFonts w:hint="eastAsia" w:ascii="仿宋_GB2312" w:hAnsi="仿宋_GB2312" w:eastAsia="仿宋_GB2312" w:cs="仿宋_GB2312"/>
          <w:color w:val="auto"/>
          <w:sz w:val="32"/>
          <w:szCs w:val="32"/>
          <w:highlight w:val="none"/>
        </w:rPr>
        <w:t>支出</w:t>
      </w:r>
      <w:r>
        <w:rPr>
          <w:rFonts w:hint="eastAsia" w:ascii="仿宋_GB2312" w:hAnsi="仿宋_GB2312" w:eastAsia="仿宋_GB2312" w:cs="仿宋_GB2312"/>
          <w:color w:val="auto"/>
          <w:sz w:val="32"/>
          <w:szCs w:val="32"/>
          <w:lang w:val="en-US" w:eastAsia="zh-CN"/>
        </w:rPr>
        <w:t>60.72万</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rPr>
        <w:t>较上年</w:t>
      </w:r>
      <w:r>
        <w:rPr>
          <w:rFonts w:hint="eastAsia" w:ascii="仿宋_GB2312" w:hAnsi="仿宋_GB2312" w:eastAsia="仿宋_GB2312" w:cs="仿宋_GB2312"/>
          <w:color w:val="auto"/>
          <w:sz w:val="32"/>
          <w:szCs w:val="32"/>
          <w:lang w:val="en-US" w:eastAsia="zh-CN"/>
        </w:rPr>
        <w:t>增加2.46万</w:t>
      </w:r>
      <w:r>
        <w:rPr>
          <w:rFonts w:hint="eastAsia" w:ascii="仿宋_GB2312" w:hAnsi="仿宋_GB2312" w:eastAsia="仿宋_GB2312" w:cs="仿宋_GB2312"/>
          <w:color w:val="auto"/>
          <w:sz w:val="32"/>
          <w:szCs w:val="32"/>
        </w:rPr>
        <w:t>元，主要原因是</w:t>
      </w:r>
      <w:r>
        <w:rPr>
          <w:rFonts w:hint="eastAsia" w:ascii="仿宋_GB2312" w:hAnsi="仿宋_GB2312" w:eastAsia="仿宋_GB2312" w:cs="仿宋_GB2312"/>
          <w:color w:val="auto"/>
          <w:sz w:val="32"/>
          <w:szCs w:val="32"/>
          <w:lang w:val="en-US" w:eastAsia="zh-CN"/>
        </w:rPr>
        <w:t>增加了专项预算经费</w:t>
      </w:r>
      <w:r>
        <w:rPr>
          <w:rFonts w:hint="eastAsia" w:ascii="仿宋_GB2312" w:hAnsi="仿宋_GB2312" w:eastAsia="仿宋_GB2312" w:cs="仿宋_GB2312"/>
          <w:color w:val="auto"/>
          <w:sz w:val="32"/>
          <w:szCs w:val="32"/>
          <w:highlight w:val="none"/>
        </w:rPr>
        <w:t>。</w:t>
      </w:r>
    </w:p>
    <w:p>
      <w:pPr>
        <w:ind w:firstLine="64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（三）一般</w:t>
      </w:r>
      <w:r>
        <w:rPr>
          <w:rFonts w:hint="eastAsia" w:ascii="仿宋_GB2312" w:hAnsi="仿宋_GB2312" w:eastAsia="仿宋_GB2312" w:cs="仿宋_GB2312"/>
          <w:b/>
          <w:bCs/>
          <w:color w:val="auto"/>
          <w:sz w:val="32"/>
          <w:szCs w:val="32"/>
          <w:highlight w:val="none"/>
        </w:rPr>
        <w:t>公共预算拨款支出明细情况</w:t>
      </w:r>
    </w:p>
    <w:p>
      <w:pPr>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一般</w:t>
      </w:r>
      <w:r>
        <w:rPr>
          <w:rFonts w:hint="eastAsia" w:ascii="仿宋_GB2312" w:hAnsi="仿宋_GB2312" w:eastAsia="仿宋_GB2312" w:cs="仿宋_GB2312"/>
          <w:color w:val="auto"/>
          <w:sz w:val="32"/>
          <w:szCs w:val="32"/>
          <w:highlight w:val="none"/>
        </w:rPr>
        <w:t>公共预算</w:t>
      </w:r>
      <w:r>
        <w:rPr>
          <w:rFonts w:hint="eastAsia" w:ascii="仿宋_GB2312" w:hAnsi="仿宋_GB2312" w:eastAsia="仿宋_GB2312" w:cs="仿宋_GB2312"/>
          <w:color w:val="auto"/>
          <w:sz w:val="32"/>
          <w:szCs w:val="32"/>
          <w:highlight w:val="none"/>
          <w:lang w:eastAsia="zh-CN"/>
        </w:rPr>
        <w:t>当年拨款规模变化情况</w:t>
      </w:r>
    </w:p>
    <w:p>
      <w:pPr>
        <w:spacing w:line="560" w:lineRule="exact"/>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sz w:val="32"/>
          <w:szCs w:val="32"/>
          <w:highlight w:val="none"/>
          <w:lang w:eastAsia="zh-CN"/>
        </w:rPr>
        <w:t>本</w:t>
      </w:r>
      <w:r>
        <w:rPr>
          <w:rFonts w:hint="eastAsia" w:ascii="仿宋_GB2312" w:hAnsi="仿宋_GB2312" w:eastAsia="仿宋_GB2312" w:cs="仿宋_GB2312"/>
          <w:sz w:val="32"/>
          <w:szCs w:val="32"/>
          <w:highlight w:val="none"/>
          <w:lang w:val="en-US" w:eastAsia="zh-CN"/>
        </w:rPr>
        <w:t>单位</w:t>
      </w:r>
      <w:r>
        <w:rPr>
          <w:rFonts w:hint="eastAsia" w:ascii="仿宋_GB2312" w:hAnsi="仿宋_GB2312" w:eastAsia="仿宋_GB2312" w:cs="仿宋_GB2312"/>
          <w:color w:val="auto"/>
          <w:sz w:val="32"/>
          <w:szCs w:val="32"/>
          <w:highlight w:val="none"/>
          <w:lang w:eastAsia="zh-CN"/>
        </w:rPr>
        <w:t>当年一般公共预算拨款支出</w:t>
      </w:r>
      <w:r>
        <w:rPr>
          <w:rFonts w:hint="eastAsia" w:ascii="仿宋_GB2312" w:hAnsi="仿宋_GB2312" w:eastAsia="仿宋_GB2312" w:cs="仿宋_GB2312"/>
          <w:color w:val="auto"/>
          <w:sz w:val="32"/>
          <w:szCs w:val="32"/>
          <w:lang w:val="en-US" w:eastAsia="zh-CN"/>
        </w:rPr>
        <w:t>60.72万</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rPr>
        <w:t>较上年</w:t>
      </w:r>
      <w:r>
        <w:rPr>
          <w:rFonts w:hint="eastAsia" w:ascii="仿宋_GB2312" w:hAnsi="仿宋_GB2312" w:eastAsia="仿宋_GB2312" w:cs="仿宋_GB2312"/>
          <w:color w:val="auto"/>
          <w:sz w:val="32"/>
          <w:szCs w:val="32"/>
          <w:lang w:val="en-US" w:eastAsia="zh-CN"/>
        </w:rPr>
        <w:t>增加2.46万</w:t>
      </w:r>
      <w:r>
        <w:rPr>
          <w:rFonts w:hint="eastAsia" w:ascii="仿宋_GB2312" w:hAnsi="仿宋_GB2312" w:eastAsia="仿宋_GB2312" w:cs="仿宋_GB2312"/>
          <w:color w:val="auto"/>
          <w:sz w:val="32"/>
          <w:szCs w:val="32"/>
        </w:rPr>
        <w:t>元，主要原因是</w:t>
      </w:r>
      <w:r>
        <w:rPr>
          <w:rFonts w:hint="eastAsia" w:ascii="仿宋_GB2312" w:hAnsi="仿宋_GB2312" w:eastAsia="仿宋_GB2312" w:cs="仿宋_GB2312"/>
          <w:color w:val="auto"/>
          <w:sz w:val="32"/>
          <w:szCs w:val="32"/>
          <w:lang w:val="en-US" w:eastAsia="zh-CN"/>
        </w:rPr>
        <w:t>增加了专项预算经费</w:t>
      </w:r>
      <w:r>
        <w:rPr>
          <w:rFonts w:hint="eastAsia" w:ascii="仿宋_GB2312" w:hAnsi="仿宋_GB2312" w:eastAsia="仿宋_GB2312" w:cs="仿宋_GB2312"/>
          <w:color w:val="auto"/>
          <w:sz w:val="32"/>
          <w:szCs w:val="32"/>
          <w:highlight w:val="none"/>
        </w:rPr>
        <w:t>。</w:t>
      </w:r>
    </w:p>
    <w:p>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2、支出按功能科目分类的明细情况</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highlight w:val="none"/>
          <w:lang w:eastAsia="zh-CN"/>
        </w:rPr>
        <w:t>本</w:t>
      </w:r>
      <w:r>
        <w:rPr>
          <w:rFonts w:hint="eastAsia" w:ascii="仿宋_GB2312" w:hAnsi="仿宋_GB2312" w:eastAsia="仿宋_GB2312" w:cs="仿宋_GB2312"/>
          <w:sz w:val="32"/>
          <w:szCs w:val="32"/>
          <w:highlight w:val="none"/>
          <w:lang w:val="en-US" w:eastAsia="zh-CN"/>
        </w:rPr>
        <w:t>单位</w:t>
      </w:r>
      <w:r>
        <w:rPr>
          <w:rFonts w:hint="eastAsia" w:ascii="仿宋_GB2312" w:hAnsi="仿宋_GB2312" w:eastAsia="仿宋_GB2312" w:cs="仿宋_GB2312"/>
          <w:color w:val="auto"/>
          <w:sz w:val="32"/>
          <w:szCs w:val="32"/>
          <w:highlight w:val="none"/>
          <w:lang w:val="en-US" w:eastAsia="zh-CN"/>
        </w:rPr>
        <w:t>当年一般公共预算支出60.72万</w:t>
      </w:r>
      <w:r>
        <w:rPr>
          <w:rFonts w:hint="eastAsia" w:ascii="仿宋_GB2312" w:hAnsi="仿宋_GB2312" w:eastAsia="仿宋_GB2312" w:cs="仿宋_GB2312"/>
          <w:color w:val="auto"/>
          <w:sz w:val="32"/>
          <w:szCs w:val="32"/>
          <w:highlight w:val="none"/>
        </w:rPr>
        <w:t>元，其中：</w:t>
      </w:r>
    </w:p>
    <w:p>
      <w:pPr>
        <w:numPr>
          <w:ilvl w:val="0"/>
          <w:numId w:val="1"/>
        </w:num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rPr>
        <w:t>行政运行（</w:t>
      </w:r>
      <w:r>
        <w:rPr>
          <w:rFonts w:hint="eastAsia" w:ascii="仿宋_GB2312" w:hAnsi="仿宋_GB2312" w:eastAsia="仿宋_GB2312" w:cs="仿宋_GB2312"/>
          <w:color w:val="auto"/>
          <w:sz w:val="32"/>
          <w:szCs w:val="32"/>
          <w:highlight w:val="none"/>
          <w:lang w:val="en-US" w:eastAsia="zh-CN"/>
        </w:rPr>
        <w:t>2012901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35.42万</w:t>
      </w:r>
      <w:r>
        <w:rPr>
          <w:rFonts w:hint="eastAsia" w:ascii="仿宋_GB2312" w:hAnsi="仿宋_GB2312" w:eastAsia="仿宋_GB2312" w:cs="仿宋_GB2312"/>
          <w:color w:val="auto"/>
          <w:sz w:val="32"/>
          <w:szCs w:val="32"/>
          <w:highlight w:val="none"/>
        </w:rPr>
        <w:t>元，较上年</w:t>
      </w:r>
      <w:r>
        <w:rPr>
          <w:rFonts w:hint="eastAsia" w:ascii="仿宋_GB2312" w:hAnsi="仿宋_GB2312" w:eastAsia="仿宋_GB2312" w:cs="仿宋_GB2312"/>
          <w:color w:val="auto"/>
          <w:sz w:val="32"/>
          <w:szCs w:val="32"/>
          <w:highlight w:val="none"/>
          <w:lang w:eastAsia="zh-CN"/>
        </w:rPr>
        <w:t>减少</w:t>
      </w:r>
      <w:r>
        <w:rPr>
          <w:rFonts w:hint="eastAsia" w:ascii="仿宋_GB2312" w:hAnsi="仿宋_GB2312" w:eastAsia="仿宋_GB2312" w:cs="仿宋_GB2312"/>
          <w:color w:val="auto"/>
          <w:sz w:val="32"/>
          <w:szCs w:val="32"/>
          <w:highlight w:val="none"/>
          <w:lang w:val="en-US" w:eastAsia="zh-CN"/>
        </w:rPr>
        <w:t>5.27万</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rPr>
        <w:t>主要原因是</w:t>
      </w:r>
      <w:r>
        <w:rPr>
          <w:rFonts w:hint="eastAsia" w:ascii="仿宋_GB2312" w:hAnsi="仿宋_GB2312" w:eastAsia="仿宋_GB2312" w:cs="仿宋_GB2312"/>
          <w:color w:val="auto"/>
          <w:sz w:val="32"/>
          <w:szCs w:val="32"/>
          <w:lang w:val="en-US" w:eastAsia="zh-CN"/>
        </w:rPr>
        <w:t>人员调出工资减少</w:t>
      </w:r>
      <w:r>
        <w:rPr>
          <w:rFonts w:hint="eastAsia" w:ascii="仿宋_GB2312" w:hAnsi="仿宋_GB2312" w:eastAsia="仿宋_GB2312" w:cs="仿宋_GB2312"/>
          <w:color w:val="auto"/>
          <w:sz w:val="32"/>
          <w:szCs w:val="32"/>
          <w:highlight w:val="none"/>
          <w:lang w:val="en-US" w:eastAsia="zh-CN"/>
        </w:rPr>
        <w:t xml:space="preserve"> ；</w:t>
      </w:r>
    </w:p>
    <w:p>
      <w:pPr>
        <w:pStyle w:val="2"/>
        <w:spacing w:before="0" w:beforeAutospacing="0"/>
        <w:ind w:left="0" w:leftChars="0" w:firstLine="640" w:firstLineChars="200"/>
        <w:rPr>
          <w:rFonts w:hint="default" w:eastAsia="仿宋_GB2312"/>
          <w:lang w:val="en-US" w:eastAsia="zh-CN"/>
        </w:rPr>
      </w:pPr>
      <w:r>
        <w:rPr>
          <w:rFonts w:hint="eastAsia" w:ascii="仿宋_GB2312" w:hAnsi="仿宋_GB2312" w:eastAsia="仿宋_GB2312" w:cs="仿宋_GB2312"/>
          <w:color w:val="auto"/>
          <w:sz w:val="32"/>
          <w:szCs w:val="32"/>
          <w:highlight w:val="none"/>
          <w:lang w:val="en-US" w:eastAsia="zh-CN"/>
        </w:rPr>
        <w:t>（2）其他群众团体事务支出（2012999）12万元，较上年增多7.6万元，</w:t>
      </w:r>
      <w:r>
        <w:rPr>
          <w:rFonts w:hint="eastAsia" w:ascii="仿宋_GB2312" w:hAnsi="仿宋_GB2312" w:eastAsia="仿宋_GB2312" w:cs="仿宋_GB2312"/>
          <w:color w:val="auto"/>
          <w:sz w:val="32"/>
          <w:szCs w:val="32"/>
        </w:rPr>
        <w:t>主要原因是</w:t>
      </w:r>
      <w:r>
        <w:rPr>
          <w:rFonts w:hint="eastAsia" w:ascii="仿宋_GB2312" w:hAnsi="仿宋_GB2312" w:eastAsia="仿宋_GB2312" w:cs="仿宋_GB2312"/>
          <w:color w:val="auto"/>
          <w:sz w:val="32"/>
          <w:szCs w:val="32"/>
          <w:lang w:val="en-US" w:eastAsia="zh-CN"/>
        </w:rPr>
        <w:t>增加了专项预算经费</w:t>
      </w:r>
      <w:r>
        <w:rPr>
          <w:rFonts w:hint="eastAsia" w:ascii="仿宋_GB2312" w:hAnsi="仿宋_GB2312" w:eastAsia="仿宋_GB2312" w:cs="仿宋_GB2312"/>
          <w:color w:val="auto"/>
          <w:sz w:val="32"/>
          <w:szCs w:val="32"/>
          <w:highlight w:val="none"/>
        </w:rPr>
        <w:t>。</w:t>
      </w:r>
    </w:p>
    <w:p>
      <w:pPr>
        <w:numPr>
          <w:numId w:val="0"/>
        </w:numPr>
        <w:ind w:left="0" w:leftChars="0"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（3）机关事业单位基本养老保险缴费支出（2080505）4.82万元，较上年减少1.1万</w:t>
      </w:r>
      <w:r>
        <w:rPr>
          <w:rFonts w:hint="eastAsia" w:ascii="仿宋_GB2312" w:hAnsi="仿宋_GB2312" w:eastAsia="仿宋_GB2312" w:cs="仿宋_GB2312"/>
          <w:color w:val="auto"/>
          <w:sz w:val="32"/>
          <w:szCs w:val="32"/>
          <w:highlight w:val="none"/>
          <w:lang w:eastAsia="zh-CN"/>
        </w:rPr>
        <w:t>元，原因是</w:t>
      </w:r>
      <w:r>
        <w:rPr>
          <w:rFonts w:hint="eastAsia" w:ascii="仿宋_GB2312" w:hAnsi="仿宋_GB2312" w:eastAsia="仿宋_GB2312" w:cs="仿宋_GB2312"/>
          <w:color w:val="auto"/>
          <w:sz w:val="32"/>
          <w:szCs w:val="32"/>
          <w:lang w:val="en-US" w:eastAsia="zh-CN"/>
        </w:rPr>
        <w:t>人员调出工资减少。</w:t>
      </w:r>
    </w:p>
    <w:p>
      <w:pPr>
        <w:numPr>
          <w:ilvl w:val="0"/>
          <w:numId w:val="0"/>
        </w:numPr>
        <w:ind w:firstLine="640" w:firstLineChars="200"/>
        <w:rPr>
          <w:rFonts w:hint="eastAsia"/>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lang w:eastAsia="zh-CN"/>
        </w:rPr>
        <w:t>机关事业单位职业年金缴费支出（</w:t>
      </w:r>
      <w:r>
        <w:rPr>
          <w:rFonts w:hint="eastAsia" w:ascii="仿宋_GB2312" w:hAnsi="仿宋_GB2312" w:eastAsia="仿宋_GB2312" w:cs="仿宋_GB2312"/>
          <w:color w:val="auto"/>
          <w:sz w:val="32"/>
          <w:szCs w:val="32"/>
          <w:highlight w:val="none"/>
          <w:lang w:val="en-US" w:eastAsia="zh-CN"/>
        </w:rPr>
        <w:t>2080506）2.41万元，较上年增加2.41万元，</w:t>
      </w:r>
      <w:r>
        <w:rPr>
          <w:rFonts w:hint="eastAsia" w:ascii="仿宋_GB2312" w:hAnsi="仿宋_GB2312" w:eastAsia="仿宋_GB2312" w:cs="仿宋_GB2312"/>
          <w:color w:val="auto"/>
          <w:sz w:val="32"/>
          <w:szCs w:val="32"/>
          <w:highlight w:val="none"/>
          <w:lang w:eastAsia="zh-CN"/>
        </w:rPr>
        <w:t>原因是预算科目改变；</w:t>
      </w:r>
    </w:p>
    <w:p>
      <w:pPr>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（4）行政单位医疗（2101101）2.28万元，较上年减少0.68万</w:t>
      </w:r>
      <w:r>
        <w:rPr>
          <w:rFonts w:hint="eastAsia" w:ascii="仿宋_GB2312" w:hAnsi="仿宋_GB2312" w:eastAsia="仿宋_GB2312" w:cs="仿宋_GB2312"/>
          <w:color w:val="auto"/>
          <w:sz w:val="32"/>
          <w:szCs w:val="32"/>
          <w:highlight w:val="none"/>
          <w:lang w:eastAsia="zh-CN"/>
        </w:rPr>
        <w:t>元，原因是</w:t>
      </w:r>
      <w:r>
        <w:rPr>
          <w:rFonts w:hint="eastAsia" w:ascii="仿宋_GB2312" w:hAnsi="仿宋_GB2312" w:eastAsia="仿宋_GB2312" w:cs="仿宋_GB2312"/>
          <w:color w:val="auto"/>
          <w:sz w:val="32"/>
          <w:szCs w:val="32"/>
          <w:lang w:val="en-US" w:eastAsia="zh-CN"/>
        </w:rPr>
        <w:t>人员调出工资减少。</w:t>
      </w:r>
    </w:p>
    <w:p>
      <w:pPr>
        <w:numPr>
          <w:ilvl w:val="0"/>
          <w:numId w:val="0"/>
        </w:numPr>
        <w:ind w:firstLine="420" w:firstLineChars="200"/>
        <w:rPr>
          <w:rFonts w:hint="eastAsia"/>
          <w:color w:val="auto"/>
          <w:lang w:eastAsia="zh-CN"/>
        </w:rPr>
      </w:pPr>
    </w:p>
    <w:p>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5）住房公积金</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2210201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3.8万元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较上年减少0.46万</w:t>
      </w:r>
      <w:r>
        <w:rPr>
          <w:rFonts w:hint="eastAsia" w:ascii="仿宋_GB2312" w:hAnsi="仿宋_GB2312" w:eastAsia="仿宋_GB2312" w:cs="仿宋_GB2312"/>
          <w:color w:val="auto"/>
          <w:sz w:val="32"/>
          <w:szCs w:val="32"/>
          <w:highlight w:val="none"/>
          <w:lang w:eastAsia="zh-CN"/>
        </w:rPr>
        <w:t>元，原因是</w:t>
      </w:r>
      <w:r>
        <w:rPr>
          <w:rFonts w:hint="eastAsia" w:ascii="仿宋_GB2312" w:hAnsi="仿宋_GB2312" w:eastAsia="仿宋_GB2312" w:cs="仿宋_GB2312"/>
          <w:color w:val="auto"/>
          <w:sz w:val="32"/>
          <w:szCs w:val="32"/>
          <w:lang w:val="en-US" w:eastAsia="zh-CN"/>
        </w:rPr>
        <w:t>人员调出工资减少。</w:t>
      </w:r>
    </w:p>
    <w:p>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3、支出按经济科目分类的明细情况</w:t>
      </w:r>
    </w:p>
    <w:p>
      <w:pPr>
        <w:spacing w:line="56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本单位当年一般公共预算支出60.72万</w:t>
      </w:r>
      <w:r>
        <w:rPr>
          <w:rFonts w:hint="eastAsia" w:ascii="仿宋_GB2312" w:hAnsi="仿宋_GB2312" w:eastAsia="仿宋_GB2312" w:cs="仿宋_GB2312"/>
          <w:color w:val="auto"/>
          <w:sz w:val="32"/>
          <w:szCs w:val="32"/>
          <w:highlight w:val="none"/>
        </w:rPr>
        <w:t>元，其中：</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rPr>
        <w:t>工资福利支出（</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01）</w:t>
      </w:r>
      <w:r>
        <w:rPr>
          <w:rFonts w:hint="eastAsia" w:ascii="仿宋_GB2312" w:hAnsi="仿宋_GB2312" w:eastAsia="仿宋_GB2312" w:cs="仿宋_GB2312"/>
          <w:color w:val="auto"/>
          <w:sz w:val="32"/>
          <w:szCs w:val="32"/>
          <w:highlight w:val="none"/>
          <w:lang w:val="en-US" w:eastAsia="zh-CN"/>
        </w:rPr>
        <w:t>45.92万</w:t>
      </w:r>
      <w:r>
        <w:rPr>
          <w:rFonts w:hint="eastAsia" w:ascii="仿宋_GB2312" w:hAnsi="仿宋_GB2312" w:eastAsia="仿宋_GB2312" w:cs="仿宋_GB2312"/>
          <w:color w:val="auto"/>
          <w:sz w:val="32"/>
          <w:szCs w:val="32"/>
          <w:highlight w:val="none"/>
        </w:rPr>
        <w:t>元，较上年</w:t>
      </w:r>
      <w:r>
        <w:rPr>
          <w:rFonts w:hint="eastAsia" w:ascii="仿宋_GB2312" w:hAnsi="仿宋_GB2312" w:eastAsia="仿宋_GB2312" w:cs="仿宋_GB2312"/>
          <w:color w:val="auto"/>
          <w:sz w:val="32"/>
          <w:szCs w:val="32"/>
          <w:highlight w:val="none"/>
          <w:lang w:eastAsia="zh-CN"/>
        </w:rPr>
        <w:t>减少</w:t>
      </w:r>
      <w:r>
        <w:rPr>
          <w:rFonts w:hint="eastAsia" w:ascii="仿宋_GB2312" w:hAnsi="仿宋_GB2312" w:eastAsia="仿宋_GB2312" w:cs="仿宋_GB2312"/>
          <w:color w:val="auto"/>
          <w:sz w:val="32"/>
          <w:szCs w:val="32"/>
          <w:highlight w:val="none"/>
          <w:lang w:val="en-US" w:eastAsia="zh-CN"/>
        </w:rPr>
        <w:t>5.88万</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eastAsia="zh-CN"/>
        </w:rPr>
        <w:t>原因是</w:t>
      </w:r>
      <w:r>
        <w:rPr>
          <w:rFonts w:hint="eastAsia" w:ascii="仿宋_GB2312" w:hAnsi="仿宋_GB2312" w:eastAsia="仿宋_GB2312" w:cs="仿宋_GB2312"/>
          <w:color w:val="auto"/>
          <w:sz w:val="32"/>
          <w:szCs w:val="32"/>
          <w:lang w:val="en-US" w:eastAsia="zh-CN"/>
        </w:rPr>
        <w:t>人员调出工资减少。</w:t>
      </w:r>
    </w:p>
    <w:p>
      <w:pPr>
        <w:keepNext w:val="0"/>
        <w:keepLines w:val="0"/>
        <w:pageBreakBefore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商品和服务支出（302）</w:t>
      </w:r>
      <w:r>
        <w:rPr>
          <w:rFonts w:hint="eastAsia" w:ascii="仿宋_GB2312" w:hAnsi="仿宋_GB2312" w:eastAsia="仿宋_GB2312" w:cs="仿宋_GB2312"/>
          <w:color w:val="auto"/>
          <w:sz w:val="32"/>
          <w:szCs w:val="32"/>
          <w:highlight w:val="none"/>
          <w:lang w:val="en-US" w:eastAsia="zh-CN"/>
        </w:rPr>
        <w:t>14.8万</w:t>
      </w:r>
      <w:r>
        <w:rPr>
          <w:rFonts w:hint="eastAsia" w:ascii="仿宋_GB2312" w:hAnsi="仿宋_GB2312" w:eastAsia="仿宋_GB2312" w:cs="仿宋_GB2312"/>
          <w:color w:val="auto"/>
          <w:sz w:val="32"/>
          <w:szCs w:val="32"/>
          <w:highlight w:val="none"/>
          <w:lang w:eastAsia="zh-CN"/>
        </w:rPr>
        <w:t>元</w:t>
      </w:r>
      <w:r>
        <w:rPr>
          <w:rFonts w:hint="eastAsia" w:ascii="仿宋_GB2312" w:hAnsi="仿宋_GB2312" w:eastAsia="仿宋_GB2312" w:cs="仿宋_GB2312"/>
          <w:color w:val="auto"/>
          <w:sz w:val="32"/>
          <w:szCs w:val="32"/>
          <w:highlight w:val="none"/>
        </w:rPr>
        <w:t>，较上年</w:t>
      </w:r>
      <w:r>
        <w:rPr>
          <w:rFonts w:hint="eastAsia" w:ascii="仿宋_GB2312" w:hAnsi="仿宋_GB2312" w:eastAsia="仿宋_GB2312" w:cs="仿宋_GB2312"/>
          <w:color w:val="auto"/>
          <w:sz w:val="32"/>
          <w:szCs w:val="32"/>
          <w:highlight w:val="none"/>
          <w:lang w:val="en-US" w:eastAsia="zh-CN"/>
        </w:rPr>
        <w:t>增加了8.34万</w:t>
      </w:r>
      <w:r>
        <w:rPr>
          <w:rFonts w:hint="eastAsia" w:ascii="仿宋_GB2312" w:hAnsi="仿宋_GB2312" w:eastAsia="仿宋_GB2312" w:cs="仿宋_GB2312"/>
          <w:color w:val="auto"/>
          <w:sz w:val="32"/>
          <w:szCs w:val="32"/>
          <w:highlight w:val="none"/>
        </w:rPr>
        <w:t>元，原因</w:t>
      </w:r>
      <w:r>
        <w:rPr>
          <w:rFonts w:hint="eastAsia" w:ascii="仿宋_GB2312" w:hAnsi="仿宋_GB2312" w:eastAsia="仿宋_GB2312" w:cs="仿宋_GB2312"/>
          <w:color w:val="auto"/>
          <w:sz w:val="32"/>
          <w:szCs w:val="32"/>
          <w:highlight w:val="none"/>
          <w:lang w:val="en-US" w:eastAsia="zh-CN"/>
        </w:rPr>
        <w:t>是增加了专项经费预算。</w:t>
      </w:r>
    </w:p>
    <w:p>
      <w:pPr>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本单位当年一般公共预算支出</w:t>
      </w:r>
      <w:r>
        <w:rPr>
          <w:rFonts w:hint="eastAsia" w:ascii="仿宋_GB2312" w:hAnsi="仿宋_GB2312" w:eastAsia="仿宋_GB2312" w:cs="仿宋_GB2312"/>
          <w:color w:val="auto"/>
          <w:sz w:val="32"/>
          <w:szCs w:val="32"/>
          <w:lang w:val="en-US" w:eastAsia="zh-CN"/>
        </w:rPr>
        <w:t>60.72万</w:t>
      </w:r>
      <w:r>
        <w:rPr>
          <w:rFonts w:hint="eastAsia" w:ascii="仿宋_GB2312" w:hAnsi="仿宋_GB2312" w:eastAsia="仿宋_GB2312" w:cs="仿宋_GB2312"/>
          <w:color w:val="auto"/>
          <w:sz w:val="32"/>
          <w:szCs w:val="32"/>
        </w:rPr>
        <w:t>元，其中：</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rPr>
        <w:t>工资福利支出（</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01）</w:t>
      </w:r>
      <w:r>
        <w:rPr>
          <w:rFonts w:hint="eastAsia" w:ascii="仿宋_GB2312" w:hAnsi="仿宋_GB2312" w:eastAsia="仿宋_GB2312" w:cs="仿宋_GB2312"/>
          <w:color w:val="auto"/>
          <w:sz w:val="32"/>
          <w:szCs w:val="32"/>
          <w:highlight w:val="none"/>
          <w:lang w:val="en-US" w:eastAsia="zh-CN"/>
        </w:rPr>
        <w:t>45.92万</w:t>
      </w:r>
      <w:r>
        <w:rPr>
          <w:rFonts w:hint="eastAsia" w:ascii="仿宋_GB2312" w:hAnsi="仿宋_GB2312" w:eastAsia="仿宋_GB2312" w:cs="仿宋_GB2312"/>
          <w:color w:val="auto"/>
          <w:sz w:val="32"/>
          <w:szCs w:val="32"/>
          <w:highlight w:val="none"/>
        </w:rPr>
        <w:t>元，较上年</w:t>
      </w:r>
      <w:r>
        <w:rPr>
          <w:rFonts w:hint="eastAsia" w:ascii="仿宋_GB2312" w:hAnsi="仿宋_GB2312" w:eastAsia="仿宋_GB2312" w:cs="仿宋_GB2312"/>
          <w:color w:val="auto"/>
          <w:sz w:val="32"/>
          <w:szCs w:val="32"/>
          <w:highlight w:val="none"/>
          <w:lang w:eastAsia="zh-CN"/>
        </w:rPr>
        <w:t>减少</w:t>
      </w:r>
      <w:r>
        <w:rPr>
          <w:rFonts w:hint="eastAsia" w:ascii="仿宋_GB2312" w:hAnsi="仿宋_GB2312" w:eastAsia="仿宋_GB2312" w:cs="仿宋_GB2312"/>
          <w:color w:val="auto"/>
          <w:sz w:val="32"/>
          <w:szCs w:val="32"/>
          <w:highlight w:val="none"/>
          <w:lang w:val="en-US" w:eastAsia="zh-CN"/>
        </w:rPr>
        <w:t>5.88万</w:t>
      </w:r>
      <w:r>
        <w:rPr>
          <w:rFonts w:hint="eastAsia" w:ascii="仿宋_GB2312" w:hAnsi="仿宋_GB2312" w:eastAsia="仿宋_GB2312" w:cs="仿宋_GB2312"/>
          <w:color w:val="auto"/>
          <w:sz w:val="32"/>
          <w:szCs w:val="32"/>
          <w:highlight w:val="none"/>
        </w:rPr>
        <w:t>元，</w:t>
      </w:r>
      <w:r>
        <w:rPr>
          <w:rFonts w:hint="eastAsia" w:ascii="仿宋_GB2312" w:hAnsi="仿宋_GB2312" w:eastAsia="仿宋_GB2312" w:cs="仿宋_GB2312"/>
          <w:color w:val="auto"/>
          <w:sz w:val="32"/>
          <w:szCs w:val="32"/>
          <w:highlight w:val="none"/>
          <w:lang w:eastAsia="zh-CN"/>
        </w:rPr>
        <w:t>原因是</w:t>
      </w:r>
      <w:r>
        <w:rPr>
          <w:rFonts w:hint="eastAsia" w:ascii="仿宋_GB2312" w:hAnsi="仿宋_GB2312" w:eastAsia="仿宋_GB2312" w:cs="仿宋_GB2312"/>
          <w:color w:val="auto"/>
          <w:sz w:val="32"/>
          <w:szCs w:val="32"/>
          <w:lang w:val="en-US" w:eastAsia="zh-CN"/>
        </w:rPr>
        <w:t>人员调出工资减少。</w:t>
      </w:r>
    </w:p>
    <w:p>
      <w:pPr>
        <w:keepNext w:val="0"/>
        <w:keepLines w:val="0"/>
        <w:pageBreakBefore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商品和服务支出（302）</w:t>
      </w:r>
      <w:r>
        <w:rPr>
          <w:rFonts w:hint="eastAsia" w:ascii="仿宋_GB2312" w:hAnsi="仿宋_GB2312" w:eastAsia="仿宋_GB2312" w:cs="仿宋_GB2312"/>
          <w:color w:val="auto"/>
          <w:sz w:val="32"/>
          <w:szCs w:val="32"/>
          <w:highlight w:val="none"/>
          <w:lang w:val="en-US" w:eastAsia="zh-CN"/>
        </w:rPr>
        <w:t>14.8万</w:t>
      </w:r>
      <w:r>
        <w:rPr>
          <w:rFonts w:hint="eastAsia" w:ascii="仿宋_GB2312" w:hAnsi="仿宋_GB2312" w:eastAsia="仿宋_GB2312" w:cs="仿宋_GB2312"/>
          <w:color w:val="auto"/>
          <w:sz w:val="32"/>
          <w:szCs w:val="32"/>
          <w:highlight w:val="none"/>
          <w:lang w:eastAsia="zh-CN"/>
        </w:rPr>
        <w:t>元</w:t>
      </w:r>
      <w:r>
        <w:rPr>
          <w:rFonts w:hint="eastAsia" w:ascii="仿宋_GB2312" w:hAnsi="仿宋_GB2312" w:eastAsia="仿宋_GB2312" w:cs="仿宋_GB2312"/>
          <w:color w:val="auto"/>
          <w:sz w:val="32"/>
          <w:szCs w:val="32"/>
          <w:highlight w:val="none"/>
        </w:rPr>
        <w:t>，较上年</w:t>
      </w:r>
      <w:r>
        <w:rPr>
          <w:rFonts w:hint="eastAsia" w:ascii="仿宋_GB2312" w:hAnsi="仿宋_GB2312" w:eastAsia="仿宋_GB2312" w:cs="仿宋_GB2312"/>
          <w:color w:val="auto"/>
          <w:sz w:val="32"/>
          <w:szCs w:val="32"/>
          <w:highlight w:val="none"/>
          <w:lang w:val="en-US" w:eastAsia="zh-CN"/>
        </w:rPr>
        <w:t>增加了8.34万</w:t>
      </w:r>
      <w:r>
        <w:rPr>
          <w:rFonts w:hint="eastAsia" w:ascii="仿宋_GB2312" w:hAnsi="仿宋_GB2312" w:eastAsia="仿宋_GB2312" w:cs="仿宋_GB2312"/>
          <w:color w:val="auto"/>
          <w:sz w:val="32"/>
          <w:szCs w:val="32"/>
          <w:highlight w:val="none"/>
        </w:rPr>
        <w:t>元，原因</w:t>
      </w:r>
      <w:r>
        <w:rPr>
          <w:rFonts w:hint="eastAsia" w:ascii="仿宋_GB2312" w:hAnsi="仿宋_GB2312" w:eastAsia="仿宋_GB2312" w:cs="仿宋_GB2312"/>
          <w:color w:val="auto"/>
          <w:sz w:val="32"/>
          <w:szCs w:val="32"/>
          <w:highlight w:val="none"/>
          <w:lang w:val="en-US" w:eastAsia="zh-CN"/>
        </w:rPr>
        <w:t>是增加了专项经费预算。</w:t>
      </w:r>
    </w:p>
    <w:p>
      <w:pPr>
        <w:ind w:firstLine="64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（四）</w:t>
      </w:r>
      <w:r>
        <w:rPr>
          <w:rFonts w:hint="eastAsia" w:ascii="仿宋_GB2312" w:hAnsi="仿宋_GB2312" w:eastAsia="仿宋_GB2312" w:cs="仿宋_GB2312"/>
          <w:b/>
          <w:bCs/>
          <w:color w:val="auto"/>
          <w:sz w:val="32"/>
          <w:szCs w:val="32"/>
          <w:highlight w:val="none"/>
        </w:rPr>
        <w:t>政府性基金预算支出情况</w:t>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lang w:val="en-US" w:eastAsia="zh-CN"/>
        </w:rPr>
        <w:t>本单位</w:t>
      </w:r>
      <w:r>
        <w:rPr>
          <w:rFonts w:hint="eastAsia" w:ascii="仿宋_GB2312" w:hAnsi="仿宋_GB2312" w:eastAsia="仿宋_GB2312" w:cs="仿宋_GB2312"/>
          <w:color w:val="auto"/>
          <w:sz w:val="32"/>
          <w:szCs w:val="32"/>
          <w:highlight w:val="none"/>
          <w:lang w:eastAsia="zh-CN"/>
        </w:rPr>
        <w:t>无当年政府性基金</w:t>
      </w:r>
      <w:r>
        <w:rPr>
          <w:rFonts w:hint="eastAsia" w:ascii="仿宋_GB2312" w:hAnsi="仿宋_GB2312" w:eastAsia="仿宋_GB2312" w:cs="仿宋_GB2312"/>
          <w:color w:val="auto"/>
          <w:sz w:val="32"/>
          <w:szCs w:val="32"/>
          <w:highlight w:val="none"/>
        </w:rPr>
        <w:t>预算</w:t>
      </w:r>
      <w:r>
        <w:rPr>
          <w:rFonts w:hint="eastAsia" w:ascii="仿宋_GB2312" w:hAnsi="仿宋_GB2312" w:eastAsia="仿宋_GB2312" w:cs="仿宋_GB2312"/>
          <w:color w:val="auto"/>
          <w:sz w:val="32"/>
          <w:szCs w:val="32"/>
          <w:highlight w:val="none"/>
          <w:lang w:eastAsia="zh-CN"/>
        </w:rPr>
        <w:t>收支</w:t>
      </w:r>
      <w:r>
        <w:rPr>
          <w:rFonts w:hint="eastAsia" w:ascii="仿宋_GB2312" w:hAnsi="仿宋_GB2312" w:eastAsia="仿宋_GB2312" w:cs="仿宋_GB2312"/>
          <w:color w:val="auto"/>
          <w:sz w:val="32"/>
          <w:szCs w:val="32"/>
        </w:rPr>
        <w:t>，并已公开空表。</w:t>
      </w:r>
    </w:p>
    <w:p>
      <w:pPr>
        <w:ind w:firstLine="64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（五）</w:t>
      </w:r>
      <w:r>
        <w:rPr>
          <w:rFonts w:hint="eastAsia" w:ascii="仿宋_GB2312" w:hAnsi="仿宋_GB2312" w:eastAsia="仿宋_GB2312" w:cs="仿宋_GB2312"/>
          <w:b/>
          <w:bCs/>
          <w:color w:val="auto"/>
          <w:sz w:val="32"/>
          <w:szCs w:val="32"/>
          <w:highlight w:val="none"/>
        </w:rPr>
        <w:t>国有资本经营预算拨款收支情况</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本单位</w:t>
      </w:r>
      <w:r>
        <w:rPr>
          <w:rFonts w:hint="eastAsia" w:ascii="仿宋_GB2312" w:hAnsi="仿宋_GB2312" w:eastAsia="仿宋_GB2312" w:cs="仿宋_GB2312"/>
          <w:color w:val="auto"/>
          <w:sz w:val="32"/>
          <w:szCs w:val="32"/>
          <w:highlight w:val="none"/>
        </w:rPr>
        <w:t>无</w:t>
      </w:r>
      <w:r>
        <w:rPr>
          <w:rFonts w:hint="eastAsia" w:ascii="仿宋_GB2312" w:hAnsi="仿宋_GB2312" w:eastAsia="仿宋_GB2312" w:cs="仿宋_GB2312"/>
          <w:color w:val="auto"/>
          <w:sz w:val="32"/>
          <w:szCs w:val="32"/>
          <w:highlight w:val="none"/>
          <w:lang w:eastAsia="zh-CN"/>
        </w:rPr>
        <w:t>当年</w:t>
      </w:r>
      <w:r>
        <w:rPr>
          <w:rFonts w:hint="eastAsia" w:ascii="仿宋_GB2312" w:hAnsi="仿宋_GB2312" w:eastAsia="仿宋_GB2312" w:cs="仿宋_GB2312"/>
          <w:color w:val="auto"/>
          <w:sz w:val="32"/>
          <w:szCs w:val="32"/>
          <w:highlight w:val="none"/>
        </w:rPr>
        <w:t>国有资本经营预算收支</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已公开空表。</w:t>
      </w:r>
    </w:p>
    <w:p>
      <w:pPr>
        <w:ind w:firstLine="640"/>
        <w:rPr>
          <w:rFonts w:hint="eastAsia" w:ascii="仿宋_GB2312" w:hAnsi="仿宋_GB2312" w:eastAsia="仿宋_GB2312" w:cs="仿宋_GB2312"/>
          <w:color w:val="auto"/>
          <w:sz w:val="32"/>
          <w:szCs w:val="32"/>
          <w:highlight w:val="none"/>
          <w:lang w:val="en-US" w:eastAsia="zh-CN"/>
        </w:rPr>
      </w:pPr>
    </w:p>
    <w:p>
      <w:pPr>
        <w:jc w:val="center"/>
        <w:rPr>
          <w:rFonts w:hint="default" w:ascii="仿宋_GB2312" w:hAnsi="仿宋_GB2312" w:eastAsia="仿宋_GB2312" w:cs="仿宋_GB2312"/>
          <w:color w:val="auto"/>
          <w:sz w:val="32"/>
          <w:szCs w:val="32"/>
          <w:highlight w:val="none"/>
          <w:lang w:val="en-US" w:eastAsia="zh-CN"/>
        </w:rPr>
      </w:pPr>
      <w:r>
        <w:rPr>
          <w:rFonts w:hint="eastAsia" w:ascii="宋体" w:hAnsi="宋体" w:eastAsia="宋体" w:cs="宋体"/>
          <w:b/>
          <w:bCs/>
          <w:color w:val="auto"/>
          <w:sz w:val="32"/>
          <w:szCs w:val="32"/>
          <w:highlight w:val="none"/>
          <w:lang w:eastAsia="zh-CN"/>
        </w:rPr>
        <w:t>第三部分</w:t>
      </w:r>
      <w:r>
        <w:rPr>
          <w:rFonts w:hint="eastAsia" w:ascii="宋体" w:hAnsi="宋体" w:eastAsia="宋体" w:cs="宋体"/>
          <w:b/>
          <w:bCs/>
          <w:color w:val="auto"/>
          <w:sz w:val="32"/>
          <w:szCs w:val="32"/>
          <w:highlight w:val="none"/>
          <w:lang w:val="en-US" w:eastAsia="zh-CN"/>
        </w:rPr>
        <w:t xml:space="preserve">  其他情况</w:t>
      </w:r>
    </w:p>
    <w:p>
      <w:pPr>
        <w:ind w:firstLine="640"/>
        <w:rPr>
          <w:rFonts w:hint="eastAsia" w:ascii="仿宋_GB2312" w:hAnsi="仿宋_GB2312" w:eastAsia="仿宋_GB2312" w:cs="仿宋_GB2312"/>
          <w:b w:val="0"/>
          <w:bCs w:val="0"/>
          <w:color w:val="auto"/>
          <w:sz w:val="32"/>
          <w:szCs w:val="32"/>
          <w:highlight w:val="none"/>
          <w:u w:val="single"/>
        </w:rPr>
      </w:pPr>
      <w:r>
        <w:rPr>
          <w:rFonts w:hint="eastAsia" w:ascii="仿宋_GB2312" w:hAnsi="仿宋_GB2312" w:eastAsia="仿宋_GB2312" w:cs="仿宋_GB2312"/>
          <w:b/>
          <w:bCs/>
          <w:color w:val="auto"/>
          <w:sz w:val="32"/>
          <w:szCs w:val="32"/>
          <w:highlight w:val="none"/>
          <w:lang w:eastAsia="zh-CN"/>
        </w:rPr>
        <w:t>六</w:t>
      </w:r>
      <w:r>
        <w:rPr>
          <w:rFonts w:hint="eastAsia" w:ascii="仿宋_GB2312" w:hAnsi="仿宋_GB2312" w:eastAsia="仿宋_GB2312" w:cs="仿宋_GB2312"/>
          <w:b/>
          <w:bCs/>
          <w:color w:val="auto"/>
          <w:sz w:val="32"/>
          <w:szCs w:val="32"/>
          <w:highlight w:val="none"/>
          <w:u w:val="none"/>
        </w:rPr>
        <w:t>、“三公”经费</w:t>
      </w:r>
      <w:r>
        <w:rPr>
          <w:rFonts w:hint="eastAsia" w:ascii="仿宋_GB2312" w:hAnsi="仿宋_GB2312" w:eastAsia="仿宋_GB2312" w:cs="仿宋_GB2312"/>
          <w:b/>
          <w:bCs/>
          <w:color w:val="auto"/>
          <w:sz w:val="32"/>
          <w:szCs w:val="32"/>
          <w:highlight w:val="none"/>
          <w:u w:val="none"/>
          <w:lang w:eastAsia="zh-CN"/>
        </w:rPr>
        <w:t>及会议费、培训费</w:t>
      </w:r>
      <w:r>
        <w:rPr>
          <w:rFonts w:hint="eastAsia" w:ascii="仿宋_GB2312" w:hAnsi="仿宋_GB2312" w:eastAsia="仿宋_GB2312" w:cs="仿宋_GB2312"/>
          <w:b/>
          <w:bCs/>
          <w:color w:val="auto"/>
          <w:sz w:val="32"/>
          <w:szCs w:val="32"/>
          <w:highlight w:val="none"/>
          <w:u w:val="none"/>
        </w:rPr>
        <w:t>情况</w:t>
      </w:r>
      <w:r>
        <w:rPr>
          <w:rFonts w:hint="eastAsia" w:ascii="仿宋_GB2312" w:hAnsi="仿宋_GB2312" w:eastAsia="仿宋_GB2312" w:cs="仿宋_GB2312"/>
          <w:b/>
          <w:bCs/>
          <w:color w:val="auto"/>
          <w:sz w:val="32"/>
          <w:szCs w:val="32"/>
          <w:highlight w:val="none"/>
          <w:u w:val="none"/>
          <w:lang w:eastAsia="zh-CN"/>
        </w:rPr>
        <w:t>说明</w:t>
      </w:r>
    </w:p>
    <w:p>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本单位当年一般公共预算“三公”经费预算支出0万元，公务接待费费0万元；</w:t>
      </w:r>
    </w:p>
    <w:p>
      <w:pPr>
        <w:ind w:firstLine="64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lang w:val="en-US" w:eastAsia="zh-CN"/>
        </w:rPr>
        <w:t>本单位</w:t>
      </w:r>
      <w:r>
        <w:rPr>
          <w:rFonts w:hint="eastAsia" w:ascii="仿宋_GB2312" w:hAnsi="仿宋_GB2312" w:eastAsia="仿宋_GB2312" w:cs="仿宋_GB2312"/>
          <w:color w:val="auto"/>
          <w:sz w:val="32"/>
          <w:szCs w:val="32"/>
          <w:highlight w:val="none"/>
          <w:u w:val="none"/>
          <w:lang w:val="en-US" w:eastAsia="zh-CN"/>
        </w:rPr>
        <w:t>当年一般公共预算会议费预算支出0万元。</w:t>
      </w:r>
    </w:p>
    <w:p>
      <w:pPr>
        <w:ind w:firstLine="640"/>
        <w:rPr>
          <w:rFonts w:hint="eastAsia"/>
          <w:lang w:val="en-US" w:eastAsia="zh-CN"/>
        </w:rPr>
      </w:pPr>
      <w:r>
        <w:rPr>
          <w:rFonts w:hint="eastAsia" w:ascii="仿宋_GB2312" w:hAnsi="仿宋_GB2312" w:eastAsia="仿宋_GB2312" w:cs="仿宋_GB2312"/>
          <w:color w:val="auto"/>
          <w:sz w:val="32"/>
          <w:szCs w:val="32"/>
          <w:highlight w:val="none"/>
          <w:lang w:val="en-US" w:eastAsia="zh-CN"/>
        </w:rPr>
        <w:t>本单位</w:t>
      </w:r>
      <w:r>
        <w:rPr>
          <w:rFonts w:hint="eastAsia" w:ascii="仿宋_GB2312" w:hAnsi="仿宋_GB2312" w:eastAsia="仿宋_GB2312" w:cs="仿宋_GB2312"/>
          <w:color w:val="auto"/>
          <w:sz w:val="32"/>
          <w:szCs w:val="32"/>
          <w:highlight w:val="none"/>
          <w:u w:val="none"/>
          <w:lang w:val="en-US" w:eastAsia="zh-CN"/>
        </w:rPr>
        <w:t>当年一般公共预算培训费预算支出0万元。</w:t>
      </w:r>
    </w:p>
    <w:p>
      <w:pPr>
        <w:ind w:firstLine="64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七、</w:t>
      </w:r>
      <w:r>
        <w:rPr>
          <w:rFonts w:hint="eastAsia" w:ascii="仿宋_GB2312" w:hAnsi="仿宋_GB2312" w:eastAsia="仿宋_GB2312" w:cs="仿宋_GB2312"/>
          <w:b/>
          <w:bCs/>
          <w:color w:val="auto"/>
          <w:sz w:val="32"/>
          <w:szCs w:val="32"/>
          <w:highlight w:val="none"/>
        </w:rPr>
        <w:t>国有资产占有使用</w:t>
      </w:r>
      <w:r>
        <w:rPr>
          <w:rFonts w:hint="eastAsia" w:ascii="仿宋_GB2312" w:hAnsi="仿宋_GB2312" w:eastAsia="仿宋_GB2312" w:cs="仿宋_GB2312"/>
          <w:b/>
          <w:bCs/>
          <w:color w:val="auto"/>
          <w:sz w:val="32"/>
          <w:szCs w:val="32"/>
          <w:highlight w:val="none"/>
          <w:lang w:eastAsia="zh-CN"/>
        </w:rPr>
        <w:t>及资产购置</w:t>
      </w:r>
      <w:r>
        <w:rPr>
          <w:rFonts w:hint="eastAsia" w:ascii="仿宋_GB2312" w:hAnsi="仿宋_GB2312" w:eastAsia="仿宋_GB2312" w:cs="仿宋_GB2312"/>
          <w:b/>
          <w:bCs/>
          <w:color w:val="auto"/>
          <w:sz w:val="32"/>
          <w:szCs w:val="32"/>
          <w:highlight w:val="none"/>
        </w:rPr>
        <w:t>情况说明</w:t>
      </w:r>
    </w:p>
    <w:p>
      <w:pPr>
        <w:spacing w:line="560" w:lineRule="exact"/>
        <w:ind w:firstLine="640"/>
        <w:rPr>
          <w:rFonts w:hint="eastAsia"/>
          <w:color w:val="auto"/>
          <w:lang w:eastAsia="zh-CN"/>
        </w:rPr>
      </w:pPr>
      <w:r>
        <w:rPr>
          <w:rFonts w:hint="eastAsia" w:ascii="仿宋_GB2312" w:hAnsi="仿宋_GB2312" w:eastAsia="仿宋_GB2312" w:cs="仿宋_GB2312"/>
          <w:color w:val="auto"/>
          <w:sz w:val="32"/>
          <w:szCs w:val="32"/>
          <w:highlight w:val="none"/>
          <w:lang w:val="en-US" w:eastAsia="zh-CN"/>
        </w:rPr>
        <w:t>本单位</w:t>
      </w:r>
      <w:r>
        <w:rPr>
          <w:rFonts w:hint="eastAsia" w:ascii="仿宋_GB2312" w:hAnsi="仿宋_GB2312" w:eastAsia="仿宋_GB2312" w:cs="仿宋_GB2312"/>
          <w:color w:val="auto"/>
          <w:sz w:val="32"/>
          <w:szCs w:val="32"/>
        </w:rPr>
        <w:t>无202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年结转的财政拨款支出资产购置。</w:t>
      </w:r>
    </w:p>
    <w:p>
      <w:pPr>
        <w:ind w:firstLine="640"/>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八</w:t>
      </w:r>
      <w:r>
        <w:rPr>
          <w:rFonts w:hint="eastAsia" w:ascii="仿宋_GB2312" w:hAnsi="仿宋_GB2312" w:eastAsia="仿宋_GB2312" w:cs="仿宋_GB2312"/>
          <w:b/>
          <w:bCs/>
          <w:color w:val="auto"/>
          <w:sz w:val="32"/>
          <w:szCs w:val="32"/>
          <w:highlight w:val="none"/>
        </w:rPr>
        <w:t>、政府采购情况</w:t>
      </w:r>
      <w:r>
        <w:rPr>
          <w:rFonts w:hint="eastAsia" w:ascii="仿宋_GB2312" w:hAnsi="仿宋_GB2312" w:eastAsia="仿宋_GB2312" w:cs="仿宋_GB2312"/>
          <w:b/>
          <w:bCs/>
          <w:color w:val="auto"/>
          <w:sz w:val="32"/>
          <w:szCs w:val="32"/>
          <w:highlight w:val="none"/>
          <w:lang w:eastAsia="zh-CN"/>
        </w:rPr>
        <w:t>说明</w:t>
      </w:r>
    </w:p>
    <w:p>
      <w:pPr>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本单位</w:t>
      </w:r>
      <w:r>
        <w:rPr>
          <w:rFonts w:hint="eastAsia" w:ascii="仿宋_GB2312" w:hAnsi="仿宋_GB2312" w:eastAsia="仿宋_GB2312" w:cs="仿宋_GB2312"/>
          <w:color w:val="auto"/>
          <w:sz w:val="32"/>
          <w:szCs w:val="32"/>
          <w:highlight w:val="none"/>
          <w:lang w:eastAsia="zh-CN"/>
        </w:rPr>
        <w:t>当年</w:t>
      </w:r>
      <w:r>
        <w:rPr>
          <w:rFonts w:hint="eastAsia" w:ascii="仿宋_GB2312" w:hAnsi="仿宋_GB2312" w:eastAsia="仿宋_GB2312" w:cs="仿宋_GB2312"/>
          <w:color w:val="auto"/>
          <w:sz w:val="32"/>
          <w:szCs w:val="32"/>
          <w:highlight w:val="none"/>
        </w:rPr>
        <w:t>无政府</w:t>
      </w:r>
      <w:r>
        <w:rPr>
          <w:rFonts w:hint="eastAsia" w:ascii="仿宋_GB2312" w:hAnsi="仿宋_GB2312" w:eastAsia="仿宋_GB2312" w:cs="仿宋_GB2312"/>
          <w:color w:val="auto"/>
          <w:sz w:val="32"/>
          <w:szCs w:val="32"/>
          <w:highlight w:val="none"/>
          <w:lang w:eastAsia="zh-CN"/>
        </w:rPr>
        <w:t>采购预算，并</w:t>
      </w:r>
      <w:r>
        <w:rPr>
          <w:rFonts w:hint="eastAsia" w:ascii="仿宋_GB2312" w:hAnsi="仿宋_GB2312" w:eastAsia="仿宋_GB2312" w:cs="仿宋_GB2312"/>
          <w:color w:val="auto"/>
          <w:sz w:val="32"/>
          <w:szCs w:val="32"/>
          <w:highlight w:val="none"/>
        </w:rPr>
        <w:t>已公开空表。</w:t>
      </w:r>
    </w:p>
    <w:p>
      <w:pPr>
        <w:ind w:firstLine="64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九、</w:t>
      </w:r>
      <w:r>
        <w:rPr>
          <w:rFonts w:hint="eastAsia" w:ascii="仿宋_GB2312" w:hAnsi="仿宋_GB2312" w:eastAsia="仿宋_GB2312" w:cs="仿宋_GB2312"/>
          <w:b/>
          <w:bCs/>
          <w:color w:val="auto"/>
          <w:sz w:val="32"/>
          <w:szCs w:val="32"/>
          <w:highlight w:val="none"/>
        </w:rPr>
        <w:t>绩效目标</w:t>
      </w:r>
      <w:r>
        <w:rPr>
          <w:rFonts w:hint="eastAsia" w:ascii="仿宋_GB2312" w:hAnsi="仿宋_GB2312" w:eastAsia="仿宋_GB2312" w:cs="仿宋_GB2312"/>
          <w:b/>
          <w:bCs/>
          <w:color w:val="auto"/>
          <w:sz w:val="32"/>
          <w:szCs w:val="32"/>
          <w:highlight w:val="none"/>
          <w:lang w:eastAsia="zh-CN"/>
        </w:rPr>
        <w:t>情况</w:t>
      </w:r>
      <w:r>
        <w:rPr>
          <w:rFonts w:hint="eastAsia" w:ascii="仿宋_GB2312" w:hAnsi="仿宋_GB2312" w:eastAsia="仿宋_GB2312" w:cs="仿宋_GB2312"/>
          <w:b/>
          <w:bCs/>
          <w:color w:val="auto"/>
          <w:sz w:val="32"/>
          <w:szCs w:val="32"/>
          <w:highlight w:val="none"/>
        </w:rPr>
        <w:t>说明</w:t>
      </w:r>
    </w:p>
    <w:p>
      <w:pPr>
        <w:spacing w:line="560" w:lineRule="exact"/>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本单位绩效目标管理全覆盖，涉及当年一般公共预算当年拨款60.72万元,</w:t>
      </w:r>
      <w:r>
        <w:rPr>
          <w:rFonts w:hint="eastAsia" w:ascii="仿宋_GB2312" w:hAnsi="仿宋_GB2312" w:eastAsia="仿宋_GB2312" w:cs="仿宋_GB2312"/>
          <w:color w:val="auto"/>
          <w:sz w:val="32"/>
          <w:szCs w:val="32"/>
        </w:rPr>
        <w:t>当年</w:t>
      </w:r>
      <w:r>
        <w:rPr>
          <w:rFonts w:hint="eastAsia" w:ascii="仿宋_GB2312" w:hAnsi="仿宋_GB2312" w:eastAsia="仿宋_GB2312" w:cs="仿宋_GB2312"/>
          <w:color w:val="auto"/>
          <w:sz w:val="32"/>
          <w:szCs w:val="32"/>
          <w:lang w:eastAsia="zh-CN"/>
        </w:rPr>
        <w:t>无</w:t>
      </w:r>
      <w:r>
        <w:rPr>
          <w:rFonts w:hint="eastAsia" w:ascii="仿宋_GB2312" w:hAnsi="仿宋_GB2312" w:eastAsia="仿宋_GB2312" w:cs="仿宋_GB2312"/>
          <w:color w:val="auto"/>
          <w:sz w:val="32"/>
          <w:szCs w:val="32"/>
        </w:rPr>
        <w:t>政府性基金预算拨款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无</w:t>
      </w:r>
      <w:r>
        <w:rPr>
          <w:rFonts w:hint="eastAsia" w:ascii="仿宋_GB2312" w:hAnsi="仿宋_GB2312" w:eastAsia="仿宋_GB2312" w:cs="仿宋_GB2312"/>
          <w:color w:val="auto"/>
          <w:sz w:val="32"/>
          <w:szCs w:val="32"/>
        </w:rPr>
        <w:t>国有资本经营预算拨款</w:t>
      </w:r>
      <w:r>
        <w:rPr>
          <w:rFonts w:hint="eastAsia" w:ascii="仿宋_GB2312" w:hAnsi="仿宋_GB2312" w:eastAsia="仿宋_GB2312" w:cs="仿宋_GB2312"/>
          <w:color w:val="auto"/>
          <w:sz w:val="32"/>
          <w:szCs w:val="32"/>
          <w:highlight w:val="none"/>
          <w:lang w:val="en-US" w:eastAsia="zh-CN"/>
        </w:rPr>
        <w:t>（详见公开报表中的绩效目标表）。</w:t>
      </w:r>
    </w:p>
    <w:p>
      <w:pPr>
        <w:ind w:firstLine="640"/>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十、</w:t>
      </w:r>
      <w:r>
        <w:rPr>
          <w:rFonts w:hint="eastAsia" w:ascii="仿宋_GB2312" w:hAnsi="仿宋_GB2312" w:eastAsia="仿宋_GB2312" w:cs="仿宋_GB2312"/>
          <w:b/>
          <w:bCs/>
          <w:color w:val="auto"/>
          <w:sz w:val="32"/>
          <w:szCs w:val="32"/>
          <w:highlight w:val="none"/>
        </w:rPr>
        <w:t>机关运行经费安排情况</w:t>
      </w:r>
      <w:r>
        <w:rPr>
          <w:rFonts w:hint="eastAsia" w:ascii="仿宋_GB2312" w:hAnsi="仿宋_GB2312" w:eastAsia="仿宋_GB2312" w:cs="仿宋_GB2312"/>
          <w:b/>
          <w:bCs/>
          <w:color w:val="auto"/>
          <w:sz w:val="32"/>
          <w:szCs w:val="32"/>
          <w:highlight w:val="none"/>
          <w:lang w:eastAsia="zh-CN"/>
        </w:rPr>
        <w:t>说明</w:t>
      </w:r>
    </w:p>
    <w:p>
      <w:pPr>
        <w:spacing w:line="560" w:lineRule="exact"/>
        <w:ind w:firstLine="64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本单位当年机关运行经费预算安排2.8万元，</w:t>
      </w:r>
      <w:r>
        <w:rPr>
          <w:rFonts w:hint="eastAsia" w:ascii="仿宋_GB2312" w:hAnsi="仿宋_GB2312" w:eastAsia="仿宋_GB2312" w:cs="仿宋_GB2312"/>
          <w:color w:val="auto"/>
          <w:sz w:val="32"/>
          <w:szCs w:val="32"/>
          <w:lang w:eastAsia="zh-CN"/>
        </w:rPr>
        <w:t>与上年持平</w:t>
      </w:r>
      <w:r>
        <w:rPr>
          <w:rFonts w:hint="eastAsia" w:ascii="仿宋_GB2312" w:hAnsi="仿宋_GB2312" w:eastAsia="仿宋_GB2312" w:cs="仿宋_GB2312"/>
          <w:color w:val="auto"/>
          <w:sz w:val="32"/>
          <w:szCs w:val="32"/>
        </w:rPr>
        <w:t>。</w:t>
      </w:r>
    </w:p>
    <w:p>
      <w:pPr>
        <w:ind w:firstLine="640"/>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lang w:eastAsia="zh-CN"/>
        </w:rPr>
        <w:t>十一</w:t>
      </w:r>
      <w:r>
        <w:rPr>
          <w:rFonts w:hint="eastAsia" w:ascii="仿宋_GB2312" w:hAnsi="仿宋_GB2312" w:eastAsia="仿宋_GB2312" w:cs="仿宋_GB2312"/>
          <w:b/>
          <w:bCs/>
          <w:color w:val="auto"/>
          <w:sz w:val="32"/>
          <w:szCs w:val="32"/>
          <w:highlight w:val="none"/>
        </w:rPr>
        <w:t>、专业名词解释</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机关运行经费：指各部门的公用经费，包括办公及印刷费、邮电费、差旅费、会议费、福利费、日常维修费、专用材料及一般设备购置费、办公用房水电费、办公用房取暖费、办公用房物业管理费、公务用车运行费以及其他费用。</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eastAsia="zh-CN"/>
        </w:rPr>
        <w:t>第四部分</w:t>
      </w:r>
      <w:r>
        <w:rPr>
          <w:rFonts w:hint="eastAsia" w:ascii="仿宋_GB2312" w:hAnsi="仿宋_GB2312" w:eastAsia="仿宋_GB2312" w:cs="仿宋_GB2312"/>
          <w:b/>
          <w:bCs/>
          <w:color w:val="auto"/>
          <w:sz w:val="32"/>
          <w:szCs w:val="32"/>
          <w:highlight w:val="none"/>
          <w:lang w:val="en-US" w:eastAsia="zh-CN"/>
        </w:rPr>
        <w:t xml:space="preserve">  公开报表</w:t>
      </w:r>
      <w:r>
        <w:rPr>
          <w:rFonts w:hint="eastAsia" w:ascii="仿宋_GB2312" w:hAnsi="仿宋_GB2312" w:eastAsia="仿宋_GB2312" w:cs="仿宋_GB2312"/>
          <w:color w:val="auto"/>
          <w:sz w:val="32"/>
          <w:szCs w:val="32"/>
          <w:highlight w:val="none"/>
        </w:rPr>
        <w:tab/>
      </w:r>
    </w:p>
    <w:p>
      <w:pPr>
        <w:spacing w:line="560" w:lineRule="exact"/>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（见附件内容）</w:t>
      </w:r>
      <w:r>
        <w:rPr>
          <w:rFonts w:hint="eastAsia" w:ascii="仿宋_GB2312" w:hAnsi="仿宋_GB2312" w:eastAsia="仿宋_GB2312" w:cs="仿宋_GB2312"/>
          <w:color w:val="auto"/>
          <w:sz w:val="32"/>
          <w:szCs w:val="32"/>
        </w:rPr>
        <w:tab/>
      </w:r>
    </w:p>
    <w:p>
      <w:pPr>
        <w:pStyle w:val="2"/>
        <w:rPr>
          <w:rFonts w:hint="eastAsia"/>
          <w:color w:val="auto"/>
        </w:rPr>
      </w:pPr>
    </w:p>
    <w:p>
      <w:pPr>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ab/>
      </w:r>
      <w:r>
        <w:rPr>
          <w:rFonts w:hint="eastAsia" w:ascii="仿宋_GB2312" w:hAnsi="仿宋_GB2312" w:eastAsia="仿宋_GB2312" w:cs="仿宋_GB2312"/>
          <w:color w:val="auto"/>
          <w:sz w:val="32"/>
          <w:szCs w:val="32"/>
          <w:highlight w:val="none"/>
        </w:rPr>
        <w:tab/>
      </w:r>
    </w:p>
    <w:p>
      <w:pPr>
        <w:rPr>
          <w:color w:val="auto"/>
          <w:highlight w:val="none"/>
        </w:rPr>
      </w:pPr>
    </w:p>
    <w:p>
      <w:pPr>
        <w:keepNext w:val="0"/>
        <w:keepLines w:val="0"/>
        <w:pageBreakBefore w:val="0"/>
        <w:widowControl w:val="0"/>
        <w:kinsoku/>
        <w:wordWrap/>
        <w:overflowPunct/>
        <w:topLinePunct w:val="0"/>
        <w:autoSpaceDE/>
        <w:autoSpaceDN/>
        <w:bidi w:val="0"/>
        <w:adjustRightInd/>
        <w:snapToGrid/>
        <w:spacing w:beforeLines="0" w:afterLines="0"/>
        <w:jc w:val="left"/>
        <w:textAlignment w:val="auto"/>
        <w:outlineLvl w:val="9"/>
        <w:rPr>
          <w:rFonts w:hint="default" w:ascii="FangSong_GB2312" w:hAnsi="FangSong_GB2312" w:eastAsia="FangSong_GB2312"/>
          <w:color w:val="auto"/>
          <w:sz w:val="32"/>
          <w:lang w:val="en-US" w:eastAsia="zh-CN"/>
        </w:rPr>
      </w:pPr>
    </w:p>
    <w:sectPr>
      <w:pgSz w:w="11906" w:h="16838"/>
      <w:pgMar w:top="1440" w:right="1800" w:bottom="1440" w:left="1800" w:header="851" w:footer="992" w:gutter="0"/>
      <w:cols w:space="720"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24364"/>
    <w:multiLevelType w:val="singleLevel"/>
    <w:tmpl w:val="69D2436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0665"/>
    <w:rsid w:val="000D3C31"/>
    <w:rsid w:val="00325D3E"/>
    <w:rsid w:val="003F266E"/>
    <w:rsid w:val="00495EAC"/>
    <w:rsid w:val="00534525"/>
    <w:rsid w:val="006553D2"/>
    <w:rsid w:val="006A779A"/>
    <w:rsid w:val="007138CC"/>
    <w:rsid w:val="00715F37"/>
    <w:rsid w:val="00727AF9"/>
    <w:rsid w:val="007C1591"/>
    <w:rsid w:val="007F592D"/>
    <w:rsid w:val="00911D54"/>
    <w:rsid w:val="009B78D6"/>
    <w:rsid w:val="00CB6F2D"/>
    <w:rsid w:val="00CC7DB5"/>
    <w:rsid w:val="00E863A2"/>
    <w:rsid w:val="0140466F"/>
    <w:rsid w:val="014A2072"/>
    <w:rsid w:val="015144D4"/>
    <w:rsid w:val="026B3076"/>
    <w:rsid w:val="032E74B8"/>
    <w:rsid w:val="04320FD9"/>
    <w:rsid w:val="049A40D7"/>
    <w:rsid w:val="04A216F1"/>
    <w:rsid w:val="04DD00BC"/>
    <w:rsid w:val="04FB7C1A"/>
    <w:rsid w:val="05176F3F"/>
    <w:rsid w:val="056E4C3D"/>
    <w:rsid w:val="06274E74"/>
    <w:rsid w:val="06C77A24"/>
    <w:rsid w:val="06ED23D2"/>
    <w:rsid w:val="07C63897"/>
    <w:rsid w:val="08161293"/>
    <w:rsid w:val="08611A07"/>
    <w:rsid w:val="091F1266"/>
    <w:rsid w:val="09B770EC"/>
    <w:rsid w:val="0B0948B2"/>
    <w:rsid w:val="0CCC7EE6"/>
    <w:rsid w:val="0D930FB4"/>
    <w:rsid w:val="0E4F0B3C"/>
    <w:rsid w:val="0F326069"/>
    <w:rsid w:val="104E7D4B"/>
    <w:rsid w:val="115F76F0"/>
    <w:rsid w:val="11612AEC"/>
    <w:rsid w:val="116F3C82"/>
    <w:rsid w:val="11B821A8"/>
    <w:rsid w:val="12F60EFF"/>
    <w:rsid w:val="13793DFA"/>
    <w:rsid w:val="13D65C09"/>
    <w:rsid w:val="176D6084"/>
    <w:rsid w:val="17E3395E"/>
    <w:rsid w:val="18696069"/>
    <w:rsid w:val="18F432D7"/>
    <w:rsid w:val="1A3178A8"/>
    <w:rsid w:val="1B3C2DC7"/>
    <w:rsid w:val="1C9D3AC1"/>
    <w:rsid w:val="1DFA38F4"/>
    <w:rsid w:val="1E310FF4"/>
    <w:rsid w:val="1E3D1F50"/>
    <w:rsid w:val="1E5351D6"/>
    <w:rsid w:val="1F6552E0"/>
    <w:rsid w:val="209E403D"/>
    <w:rsid w:val="20C466F3"/>
    <w:rsid w:val="2389587E"/>
    <w:rsid w:val="241C4EC9"/>
    <w:rsid w:val="241C5460"/>
    <w:rsid w:val="24A53039"/>
    <w:rsid w:val="25337A20"/>
    <w:rsid w:val="26FB12AB"/>
    <w:rsid w:val="27972316"/>
    <w:rsid w:val="27C05106"/>
    <w:rsid w:val="27CA3C8D"/>
    <w:rsid w:val="28C04EAD"/>
    <w:rsid w:val="2A9E7D17"/>
    <w:rsid w:val="2B6E114C"/>
    <w:rsid w:val="2BA106C6"/>
    <w:rsid w:val="2DD21556"/>
    <w:rsid w:val="2E9F2417"/>
    <w:rsid w:val="2EB57C9F"/>
    <w:rsid w:val="31163662"/>
    <w:rsid w:val="31193056"/>
    <w:rsid w:val="31471050"/>
    <w:rsid w:val="31686CF5"/>
    <w:rsid w:val="32383B0A"/>
    <w:rsid w:val="32D46C3C"/>
    <w:rsid w:val="32DB48BA"/>
    <w:rsid w:val="33264181"/>
    <w:rsid w:val="33801EA2"/>
    <w:rsid w:val="33E25E0F"/>
    <w:rsid w:val="33F87BF7"/>
    <w:rsid w:val="34B74C75"/>
    <w:rsid w:val="35457DE0"/>
    <w:rsid w:val="35555E4E"/>
    <w:rsid w:val="3579363D"/>
    <w:rsid w:val="359252AB"/>
    <w:rsid w:val="35F905B6"/>
    <w:rsid w:val="36697C67"/>
    <w:rsid w:val="3749679F"/>
    <w:rsid w:val="38871E99"/>
    <w:rsid w:val="388B0D2A"/>
    <w:rsid w:val="388F6532"/>
    <w:rsid w:val="389D7182"/>
    <w:rsid w:val="3A4E044E"/>
    <w:rsid w:val="3B975BF3"/>
    <w:rsid w:val="3BB9056A"/>
    <w:rsid w:val="3C207982"/>
    <w:rsid w:val="3DC7004C"/>
    <w:rsid w:val="3E3A7C4F"/>
    <w:rsid w:val="3EC86AD4"/>
    <w:rsid w:val="3ECB17A9"/>
    <w:rsid w:val="3F704556"/>
    <w:rsid w:val="40F42A83"/>
    <w:rsid w:val="41C97B79"/>
    <w:rsid w:val="428956F4"/>
    <w:rsid w:val="43606DFF"/>
    <w:rsid w:val="43922513"/>
    <w:rsid w:val="44EE2C86"/>
    <w:rsid w:val="44FF184A"/>
    <w:rsid w:val="46F073D7"/>
    <w:rsid w:val="47505FD5"/>
    <w:rsid w:val="47562713"/>
    <w:rsid w:val="475B2FE9"/>
    <w:rsid w:val="47F51DA1"/>
    <w:rsid w:val="48246A25"/>
    <w:rsid w:val="484637AD"/>
    <w:rsid w:val="492A5BCB"/>
    <w:rsid w:val="4974495A"/>
    <w:rsid w:val="49AF6075"/>
    <w:rsid w:val="49BF1701"/>
    <w:rsid w:val="4AFD517E"/>
    <w:rsid w:val="4CF67C11"/>
    <w:rsid w:val="4D701F63"/>
    <w:rsid w:val="4E1C476E"/>
    <w:rsid w:val="4EAF467F"/>
    <w:rsid w:val="4F4E6E0F"/>
    <w:rsid w:val="501043E3"/>
    <w:rsid w:val="51CB59CE"/>
    <w:rsid w:val="52721EFE"/>
    <w:rsid w:val="53AA1855"/>
    <w:rsid w:val="53D82CB6"/>
    <w:rsid w:val="549A0EDD"/>
    <w:rsid w:val="557A0C77"/>
    <w:rsid w:val="5900561E"/>
    <w:rsid w:val="598048C2"/>
    <w:rsid w:val="59AD2713"/>
    <w:rsid w:val="5A7303A1"/>
    <w:rsid w:val="5A7F118D"/>
    <w:rsid w:val="5B9A0D04"/>
    <w:rsid w:val="5C2757BE"/>
    <w:rsid w:val="5C795EED"/>
    <w:rsid w:val="5EE87ADF"/>
    <w:rsid w:val="5EFF15BA"/>
    <w:rsid w:val="5FA46513"/>
    <w:rsid w:val="5FDD417D"/>
    <w:rsid w:val="60A76F05"/>
    <w:rsid w:val="618C2C38"/>
    <w:rsid w:val="62196ADD"/>
    <w:rsid w:val="62770932"/>
    <w:rsid w:val="638D196B"/>
    <w:rsid w:val="63ED0CD3"/>
    <w:rsid w:val="647E7753"/>
    <w:rsid w:val="66103472"/>
    <w:rsid w:val="667728BC"/>
    <w:rsid w:val="66C7394F"/>
    <w:rsid w:val="675B6B59"/>
    <w:rsid w:val="675B6F91"/>
    <w:rsid w:val="67973B16"/>
    <w:rsid w:val="67B17BDD"/>
    <w:rsid w:val="69090D36"/>
    <w:rsid w:val="6967028F"/>
    <w:rsid w:val="6A6831CC"/>
    <w:rsid w:val="6C4E3F2C"/>
    <w:rsid w:val="6D5E2151"/>
    <w:rsid w:val="6DC66497"/>
    <w:rsid w:val="6DC85A9B"/>
    <w:rsid w:val="6E4A1E62"/>
    <w:rsid w:val="6EF66EF9"/>
    <w:rsid w:val="6FA86D5D"/>
    <w:rsid w:val="70154C98"/>
    <w:rsid w:val="71126808"/>
    <w:rsid w:val="72305309"/>
    <w:rsid w:val="72576549"/>
    <w:rsid w:val="72652BB0"/>
    <w:rsid w:val="732D1040"/>
    <w:rsid w:val="74A97633"/>
    <w:rsid w:val="74EA18BC"/>
    <w:rsid w:val="75162BF5"/>
    <w:rsid w:val="75680A3D"/>
    <w:rsid w:val="767F628E"/>
    <w:rsid w:val="76C5247B"/>
    <w:rsid w:val="770A55ED"/>
    <w:rsid w:val="77FE4A83"/>
    <w:rsid w:val="78B06DDB"/>
    <w:rsid w:val="7B117145"/>
    <w:rsid w:val="7B6D02AD"/>
    <w:rsid w:val="7B72691D"/>
    <w:rsid w:val="7CB67331"/>
    <w:rsid w:val="7D556424"/>
    <w:rsid w:val="7E254972"/>
    <w:rsid w:val="7E30253F"/>
    <w:rsid w:val="7E4F59FA"/>
    <w:rsid w:val="7ECF5F2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qFormat/>
    <w:uiPriority w:val="99"/>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首行缩进1"/>
    <w:basedOn w:val="3"/>
    <w:qFormat/>
    <w:uiPriority w:val="99"/>
    <w:pPr>
      <w:spacing w:before="100" w:beforeAutospacing="1" w:after="0"/>
      <w:ind w:firstLine="420" w:firstLineChars="100"/>
    </w:pPr>
    <w:rPr>
      <w:rFonts w:ascii="Times New Roman" w:hAnsi="Times New Roman" w:eastAsia="楷体_GB2312"/>
    </w:rPr>
  </w:style>
  <w:style w:type="paragraph" w:styleId="3">
    <w:name w:val="Body Text"/>
    <w:basedOn w:val="1"/>
    <w:next w:val="4"/>
    <w:qFormat/>
    <w:uiPriority w:val="0"/>
    <w:pPr>
      <w:spacing w:after="120"/>
    </w:pPr>
  </w:style>
  <w:style w:type="paragraph" w:styleId="4">
    <w:name w:val="Body Text First Indent"/>
    <w:basedOn w:val="3"/>
    <w:qFormat/>
    <w:uiPriority w:val="0"/>
    <w:pPr>
      <w:ind w:firstLine="420" w:firstLineChars="100"/>
    </w:pPr>
  </w:style>
  <w:style w:type="paragraph" w:styleId="5">
    <w:name w:val="Plain Text"/>
    <w:basedOn w:val="1"/>
    <w:link w:val="13"/>
    <w:qFormat/>
    <w:uiPriority w:val="99"/>
    <w:rPr>
      <w:rFonts w:ascii="宋体" w:hAnsi="Courier New" w:cs="Courier New"/>
      <w:szCs w:val="21"/>
    </w:rPr>
  </w:style>
  <w:style w:type="paragraph" w:styleId="6">
    <w:name w:val="footer"/>
    <w:basedOn w:val="1"/>
    <w:link w:val="14"/>
    <w:semiHidden/>
    <w:qFormat/>
    <w:uiPriority w:val="99"/>
    <w:pPr>
      <w:tabs>
        <w:tab w:val="center" w:pos="4153"/>
        <w:tab w:val="right" w:pos="8306"/>
      </w:tabs>
      <w:snapToGrid w:val="0"/>
      <w:jc w:val="left"/>
    </w:pPr>
    <w:rPr>
      <w:sz w:val="18"/>
      <w:szCs w:val="18"/>
    </w:rPr>
  </w:style>
  <w:style w:type="paragraph" w:styleId="7">
    <w:name w:val="header"/>
    <w:basedOn w:val="1"/>
    <w:link w:val="15"/>
    <w:semiHidden/>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Autospacing="1" w:afterAutospacing="1"/>
      <w:jc w:val="left"/>
    </w:pPr>
    <w:rPr>
      <w:rFonts w:ascii="宋体" w:hAnsi="宋体" w:cs="宋体"/>
      <w:kern w:val="0"/>
      <w:sz w:val="24"/>
    </w:rPr>
  </w:style>
  <w:style w:type="character" w:styleId="10">
    <w:name w:val="FollowedHyperlink"/>
    <w:basedOn w:val="9"/>
    <w:semiHidden/>
    <w:qFormat/>
    <w:uiPriority w:val="99"/>
    <w:rPr>
      <w:rFonts w:cs="Times New Roman"/>
      <w:color w:val="800080"/>
      <w:u w:val="single"/>
    </w:rPr>
  </w:style>
  <w:style w:type="character" w:styleId="11">
    <w:name w:val="Hyperlink"/>
    <w:basedOn w:val="9"/>
    <w:qFormat/>
    <w:uiPriority w:val="99"/>
    <w:rPr>
      <w:rFonts w:cs="Times New Roman"/>
      <w:color w:val="0000FF"/>
      <w:u w:val="single"/>
    </w:rPr>
  </w:style>
  <w:style w:type="character" w:customStyle="1" w:styleId="13">
    <w:name w:val="Plain Text Char"/>
    <w:basedOn w:val="9"/>
    <w:link w:val="5"/>
    <w:qFormat/>
    <w:locked/>
    <w:uiPriority w:val="99"/>
    <w:rPr>
      <w:rFonts w:ascii="宋体" w:hAnsi="Courier New" w:eastAsia="宋体" w:cs="Courier New"/>
      <w:sz w:val="21"/>
      <w:szCs w:val="21"/>
    </w:rPr>
  </w:style>
  <w:style w:type="character" w:customStyle="1" w:styleId="14">
    <w:name w:val="Footer Char"/>
    <w:basedOn w:val="9"/>
    <w:link w:val="6"/>
    <w:semiHidden/>
    <w:qFormat/>
    <w:locked/>
    <w:uiPriority w:val="99"/>
    <w:rPr>
      <w:rFonts w:cs="Times New Roman"/>
      <w:sz w:val="18"/>
      <w:szCs w:val="18"/>
    </w:rPr>
  </w:style>
  <w:style w:type="character" w:customStyle="1" w:styleId="15">
    <w:name w:val="Header Char"/>
    <w:basedOn w:val="9"/>
    <w:link w:val="7"/>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247</Words>
  <Characters>1413</Characters>
  <Lines>0</Lines>
  <Paragraphs>0</Paragraphs>
  <TotalTime>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2020-03-17T12:48:00Z</dcterms:created>
  <dc:creator>Administrator</dc:creator>
  <cp:lastModifiedBy>Administrator</cp:lastModifiedBy>
  <cp:lastPrinted>2024-04-30T09:46:51Z</cp:lastPrinted>
  <dcterms:modified xsi:type="dcterms:W3CDTF">2024-04-30T09:46:57Z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