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jc w:val="both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镇坪县残疾人联合会</w:t>
      </w:r>
    </w:p>
    <w:p>
      <w:pPr>
        <w:ind w:firstLine="1800" w:firstLineChars="500"/>
        <w:jc w:val="both"/>
        <w:rPr>
          <w:rFonts w:hint="eastAsia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24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年部门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预算公开说明</w:t>
      </w:r>
    </w:p>
    <w:p>
      <w:pPr>
        <w:ind w:firstLine="2891" w:firstLineChars="800"/>
        <w:jc w:val="both"/>
        <w:rPr>
          <w:rFonts w:hint="eastAsia"/>
          <w:b/>
          <w:bCs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</w:t>
      </w:r>
      <w:r>
        <w:rPr>
          <w:rFonts w:hint="eastAsia"/>
          <w:b/>
          <w:bCs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36"/>
          <w:highlight w:val="none"/>
          <w:lang w:eastAsia="zh-CN"/>
        </w:rPr>
        <w:t>录</w:t>
      </w:r>
    </w:p>
    <w:p>
      <w:pPr>
        <w:pStyle w:val="2"/>
        <w:rPr>
          <w:rFonts w:hint="eastAsia"/>
          <w:lang w:eastAsia="zh-CN"/>
        </w:rPr>
      </w:pP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三、预算单位构成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四、人员情况说明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机关运行经费安排说明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1.宣传贯彻《中华人民共和国残疾人保障法》，维护残疾人在政治、经济、文化、社会和家庭生活等方面同其他公民平等的权利，密切联系残疾人，听取残疾人意见，反映残疾人需求，全心全意为残疾人服务。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2.弘扬人道主义，宣传残疾人事业，沟通政府、社会与残疾人之间的联系，动员社会理解、尊重、关心、帮助残疾人。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3.团结、教育残疾人遵守法律，履行应尽义务，发扬乐观进取精神，自尊、自信、自强、自立，为全面建设小康社会，推进现代化建设贡献力量。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4.协助政府研究、制定和实施残疾人事业的法规、政策、规划和计划，对有关业务领域进行指导和管理。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5.开展残疾人康复、教育、劳动就业、文化体育、科研、用品用具供应、福利、社会服务、无障碍设施和残疾预防工作，创造良好的环境和条件，扶助残疾人平等参与社会生活。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6.接待、处理残疾人来信来访。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做好第三代残疾人证发放管理工作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8.承担县政府残疾人工作协调委员会的日常工作，做好综合、组织、协调和服务工作。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负责听取残疾人意见，需求，维护其合法权益，为其服务；负责为残疾人办证、换证等工作；负责残疾人事业的宣传、教育、社团组织的管理和服务工作；负责调查研究残疾人事业的状况，向政府提出决策建议；协助组织实施残疾人康复、扶贫、就业等工作；负责残联工作年度计划、总结及有关文件起草工作；完成领导交办的其他工作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机构设置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镇坪县残疾人联合会属群团机关，正科级事业单位（参公管理），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编制人数5人，实有人数4人，其中：理事长1名，副理事长1名，四级调研员1名，公务员干部1名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下属事业单位残疾人劳动就业服务1个；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事业编3人，其中：管理岗2人，机关高级工1人。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做好第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代残疾人证的核发工作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（二）落实残疾儿童康复救助补助政策；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进一步做好残疾人就业服务工作，增加家庭收入；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（四）做好为有需求的残疾人适配辅具；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（五）组织免费为精神病患者服药活动；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按省、市残联工作要求，抓好农村残疾人专职委员队伍建设并落实好待遇；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完成县委、县政府安排的其他工作任务。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三、预算单位构成</w:t>
      </w:r>
    </w:p>
    <w:p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纳入20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编制范围的单位共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个，从预算单位构成看，本部门的部门预算包括部门本级（镇坪县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残疾人联合会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），属一级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参公管理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，经费由县财政全额预算拨款。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4912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491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20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12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镇坪县残疾人联合会（汇总）</w:t>
            </w:r>
          </w:p>
        </w:tc>
        <w:tc>
          <w:tcPr>
            <w:tcW w:w="2011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4912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镇坪县残疾人联合会（本级）</w:t>
            </w:r>
          </w:p>
        </w:tc>
        <w:tc>
          <w:tcPr>
            <w:tcW w:w="2011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四、人员情况说明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镇坪县残疾人联合会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人员编制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8人，其中：行政编制5人（参公管理）、事业编制3人；实有人员7人，其中：行政4人、事业3人。单位管理的离退休人员3人。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4097655" cy="2289175"/>
            <wp:effectExtent l="4445" t="5080" r="12700" b="1079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2"/>
        <w:rPr>
          <w:rFonts w:hint="eastAsia" w:eastAsia="宋体"/>
          <w:lang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按照综合预算的原则，本部门所有收入和支出均纳入部门预算管理，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104.47万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104.47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减少58.97万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是专项业务经费及</w:t>
      </w:r>
      <w:r>
        <w:rPr>
          <w:rFonts w:hint="eastAsia" w:ascii="仿宋_GB2312" w:hAnsi="仿宋_GB2312" w:eastAsia="仿宋_GB2312" w:cs="仿宋_GB2312"/>
          <w:sz w:val="32"/>
          <w:szCs w:val="32"/>
        </w:rPr>
        <w:t>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104.47万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104.47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减少58.97万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本级专项预算未列入公开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104.47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104.47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政府性基金拨款收入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减少58.97万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是本级专项预算未列入公开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104.47万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104.47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政府性基金拨款支出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减少58.97万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是本级专项预算未列入公开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1、一般公</w:t>
      </w:r>
      <w:r>
        <w:rPr>
          <w:rFonts w:hint="eastAsia" w:ascii="仿宋_GB2312" w:hAnsi="仿宋_GB2312" w:eastAsia="仿宋_GB2312" w:cs="仿宋_GB2312"/>
          <w:sz w:val="32"/>
          <w:szCs w:val="32"/>
        </w:rPr>
        <w:t>共预算当年拨款规模变化情况。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104.47万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减少58.97万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是残疾人事业发展本级专项未列入预算公开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104.47万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工会事务（2012906）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增加0.2万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严格按照工会管理办法在预算范围内。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机关事业单位基本养老保险缴费支出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2080505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）14.7万元，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增加2.2万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原因是工资基数增加。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机关事业单位职业年金缴费支出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（2080506）2.35万元，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较上年增加2.35万元，原因是规范功能科目使用，为人员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职业年金缴费支出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（4)行政运行（2081101）69.06万元，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减少9.91万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原因是人员经费减少。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事业单位医疗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2101102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）5.68万元，较上年减少3.24万元，原因是减少退休人员1人，严格按照工资基数预算。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（9）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住房公积金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2210201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）11.89万元，较上年增加2.35万元，原因是人员增资发生变化。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3、支出按经济科目分类的明细情况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本部门当年一般公共预算支出104.47万元，其中：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87.97万元，较上年减少13.44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取暖费、降温费科目分开及医疗保险缴费减少。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15.38万元，较上年增加6.7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增加残联工作经费5万元及取暖经费1.7万元列入其中。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对个人和家庭的补助支出（303）1.11万元，较上年减少18.49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此次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残疾人事业发展本级专项未列入预算公开，1.11万元为单位人员降温费。</w:t>
      </w:r>
    </w:p>
    <w:p>
      <w:pPr>
        <w:numPr>
          <w:ilvl w:val="0"/>
          <w:numId w:val="2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分类的类级科目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本部门当年一般公共预算支出104.47万元，其中：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87.97万元，较上年减少13.44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取暖费、降温费科目分开及医疗保险缴费减少。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10.38万元，较上年增加1.7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取暖费列入此科目中。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其他对个人和家庭的补助支出（509）1.11万元，较上年增加1.11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规范科目使用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为单位人员降温费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1.当年政府性基金预算支出情况。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本部门无当年政府性基金预算收支，并已公开空表。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2.上年结转政府性基金预算支出情况。</w:t>
      </w:r>
    </w:p>
    <w:p>
      <w:pPr>
        <w:ind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本部门无2023年结转的政府性基金预算拨款支出。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本部门无当年国有资本经营预算拨款收支，并在财政拨款收支总体情况表中列示。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本部门无2023年结转的国有资本经营预算拨款支出。  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 w:firstLine="320" w:firstLineChars="100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2024年本部门当年一般公共预算“三公”经费预算支出4.8万元，较上年一致。其中：因公出国（境）经费0万元；公务接待费0.6万元，较上年无变化；公务用车运行费4.2万元，较上年无变化；公务用车购置费0元，较上年无变化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1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本部门无2023年结转的财政拨款“三公”经费支出。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1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2024年会议费预算为0万元，本部门无2023年结转的财政拨款会议费预算支出。 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1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2024年培训费预算为0万元，本部门无2023年结转的财政拨款培训费预算支出。 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年底，本部门所属预算单位共有车辆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辆，单价20万元以上的设备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年当年部门预算安排购置车辆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辆；安排购置单价20万元以上的设备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年结转的财政拨款支出资产购置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年无政府采购预算，并已公开空表。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年结转的政府采购资金支出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年本部门专项业务经费绩效目标管理全覆盖，涉及当年一般公共预算拨款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元,当年政府性基金预算拨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元，当年国有资本经营预算拨款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元（详见公开报表中的绩效目标表）。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机关运行经费安排情况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本部门当年机关运行经费预算安排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8.68万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年结转的财政拨款机关运行经费支出。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专业名词解释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rPr>
          <w:highlight w:val="none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560" w:lineRule="exact"/>
                            <w:ind w:left="0" w:leftChars="0" w:right="210" w:rightChars="100"/>
                            <w:textAlignment w:val="auto"/>
                            <w:outlineLvl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560" w:lineRule="exact"/>
                      <w:ind w:left="0" w:leftChars="0" w:right="210" w:rightChars="100"/>
                      <w:textAlignment w:val="auto"/>
                      <w:outlineLvl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D29A3D"/>
    <w:multiLevelType w:val="singleLevel"/>
    <w:tmpl w:val="DBD29A3D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031FCE5"/>
    <w:multiLevelType w:val="singleLevel"/>
    <w:tmpl w:val="6031FCE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50BD1"/>
    <w:rsid w:val="008D61E0"/>
    <w:rsid w:val="021B31BC"/>
    <w:rsid w:val="02B90FA6"/>
    <w:rsid w:val="02C0490E"/>
    <w:rsid w:val="03DD7F75"/>
    <w:rsid w:val="046C2755"/>
    <w:rsid w:val="05ED4D8A"/>
    <w:rsid w:val="064500A6"/>
    <w:rsid w:val="07922973"/>
    <w:rsid w:val="08BC571B"/>
    <w:rsid w:val="09B06825"/>
    <w:rsid w:val="0BA27A4B"/>
    <w:rsid w:val="0CB8238D"/>
    <w:rsid w:val="0E525B3A"/>
    <w:rsid w:val="0EB34DDC"/>
    <w:rsid w:val="108D4643"/>
    <w:rsid w:val="12690216"/>
    <w:rsid w:val="12706204"/>
    <w:rsid w:val="13D03303"/>
    <w:rsid w:val="16E26C86"/>
    <w:rsid w:val="18EE5DF3"/>
    <w:rsid w:val="1B584D7C"/>
    <w:rsid w:val="1C891DE7"/>
    <w:rsid w:val="1D4838CF"/>
    <w:rsid w:val="1E450BD1"/>
    <w:rsid w:val="1F294F8E"/>
    <w:rsid w:val="1FFF59E2"/>
    <w:rsid w:val="21984C6C"/>
    <w:rsid w:val="21D4425D"/>
    <w:rsid w:val="229529D1"/>
    <w:rsid w:val="22E52D66"/>
    <w:rsid w:val="255B2236"/>
    <w:rsid w:val="26D57F7C"/>
    <w:rsid w:val="28FD3870"/>
    <w:rsid w:val="29840240"/>
    <w:rsid w:val="2A651B35"/>
    <w:rsid w:val="2A9F06B4"/>
    <w:rsid w:val="2AC308A6"/>
    <w:rsid w:val="2AE65971"/>
    <w:rsid w:val="2CB75421"/>
    <w:rsid w:val="2D140B8A"/>
    <w:rsid w:val="30C1411B"/>
    <w:rsid w:val="30F4574A"/>
    <w:rsid w:val="315B10B6"/>
    <w:rsid w:val="31864087"/>
    <w:rsid w:val="32C300EA"/>
    <w:rsid w:val="331509DF"/>
    <w:rsid w:val="33C83DA0"/>
    <w:rsid w:val="34DA3281"/>
    <w:rsid w:val="3790571F"/>
    <w:rsid w:val="382965B6"/>
    <w:rsid w:val="39474137"/>
    <w:rsid w:val="39D5670E"/>
    <w:rsid w:val="3AB149C7"/>
    <w:rsid w:val="3C1A6756"/>
    <w:rsid w:val="3D6E7A39"/>
    <w:rsid w:val="3ED95AEB"/>
    <w:rsid w:val="41FD4C97"/>
    <w:rsid w:val="43216985"/>
    <w:rsid w:val="446607FD"/>
    <w:rsid w:val="448E3621"/>
    <w:rsid w:val="449620B8"/>
    <w:rsid w:val="4710213B"/>
    <w:rsid w:val="47156284"/>
    <w:rsid w:val="48A77BB6"/>
    <w:rsid w:val="4903070B"/>
    <w:rsid w:val="497105B4"/>
    <w:rsid w:val="4AB011F9"/>
    <w:rsid w:val="4ABC06CB"/>
    <w:rsid w:val="4C003650"/>
    <w:rsid w:val="4EAD0C1F"/>
    <w:rsid w:val="50843F45"/>
    <w:rsid w:val="51324548"/>
    <w:rsid w:val="54B21E9C"/>
    <w:rsid w:val="55491A8A"/>
    <w:rsid w:val="556B72C3"/>
    <w:rsid w:val="56D00E70"/>
    <w:rsid w:val="56F54DAE"/>
    <w:rsid w:val="59B0099A"/>
    <w:rsid w:val="5B1F2E6B"/>
    <w:rsid w:val="5BBA0568"/>
    <w:rsid w:val="5BEE7B57"/>
    <w:rsid w:val="5BF00C9A"/>
    <w:rsid w:val="622F51C3"/>
    <w:rsid w:val="63A01DEB"/>
    <w:rsid w:val="63C00657"/>
    <w:rsid w:val="66BD4FFD"/>
    <w:rsid w:val="6B19719C"/>
    <w:rsid w:val="6B292B01"/>
    <w:rsid w:val="6B3E6804"/>
    <w:rsid w:val="6BA50BB4"/>
    <w:rsid w:val="6BA71A00"/>
    <w:rsid w:val="6D535020"/>
    <w:rsid w:val="71702E4B"/>
    <w:rsid w:val="71A3360D"/>
    <w:rsid w:val="71D02518"/>
    <w:rsid w:val="7377670B"/>
    <w:rsid w:val="74564700"/>
    <w:rsid w:val="74ED053D"/>
    <w:rsid w:val="75714DA8"/>
    <w:rsid w:val="75B452B0"/>
    <w:rsid w:val="76175FC6"/>
    <w:rsid w:val="761B408B"/>
    <w:rsid w:val="76CB0135"/>
    <w:rsid w:val="771243EC"/>
    <w:rsid w:val="7B284D25"/>
    <w:rsid w:val="7B6A4637"/>
    <w:rsid w:val="7BF962EB"/>
    <w:rsid w:val="7C1C684B"/>
    <w:rsid w:val="7FCB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semiHidden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customStyle="1" w:styleId="3">
    <w:name w:val="Char1"/>
    <w:basedOn w:val="1"/>
    <w:qFormat/>
    <w:uiPriority w:val="99"/>
    <w:pPr>
      <w:tabs>
        <w:tab w:val="left" w:pos="840"/>
      </w:tabs>
      <w:ind w:left="840" w:hanging="420"/>
    </w:pPr>
    <w:rPr>
      <w:rFonts w:ascii="Calibri" w:hAnsi="Calibri"/>
      <w:sz w:val="24"/>
      <w:szCs w:val="30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人数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8人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4人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3人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3人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编制数</c:v>
                </c:pt>
                <c:pt idx="1">
                  <c:v>实有行政在编人数</c:v>
                </c:pt>
                <c:pt idx="2">
                  <c:v>实有事业在编人数</c:v>
                </c:pt>
                <c:pt idx="3">
                  <c:v>退休人数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237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2019-02-15T02:44:00Z</dcterms:created>
  <dc:creator>奈何。</dc:creator>
  <cp:lastModifiedBy>Administrator</cp:lastModifiedBy>
  <cp:lastPrinted>2024-04-28T07:50:00Z</cp:lastPrinted>
  <dcterms:modified xsi:type="dcterms:W3CDTF">2024-10-15T02:35:57Z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