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镇坪县中药材种植奖励扶持办法</w:t>
      </w:r>
    </w:p>
    <w:p>
      <w:pPr>
        <w:pStyle w:val="2"/>
        <w:ind w:left="0" w:leftChars="0" w:firstLine="0" w:firstLineChars="0"/>
        <w:jc w:val="center"/>
        <w:rPr>
          <w:rFonts w:hint="eastAsia" w:ascii="楷体" w:hAnsi="楷体" w:eastAsia="楷体" w:cs="楷体"/>
          <w:sz w:val="20"/>
          <w:szCs w:val="22"/>
          <w:lang w:eastAsia="zh-CN"/>
        </w:rPr>
      </w:pPr>
      <w:bookmarkStart w:id="8" w:name="_GoBack"/>
      <w:bookmarkEnd w:id="8"/>
      <w:r>
        <w:rPr>
          <w:rFonts w:hint="eastAsia" w:ascii="楷体" w:hAnsi="楷体" w:eastAsia="楷体" w:cs="楷体"/>
          <w:color w:val="000000"/>
          <w:sz w:val="40"/>
          <w:szCs w:val="40"/>
          <w:lang w:eastAsia="zh-CN"/>
        </w:rPr>
        <w:t>（讨论稿）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00" w:firstLineChars="200"/>
        <w:contextualSpacing/>
        <w:jc w:val="left"/>
        <w:textAlignment w:val="auto"/>
        <w:rPr>
          <w:rFonts w:ascii="仿宋_GB2312" w:hAnsi="仿宋_GB2312" w:eastAsia="仿宋_GB2312" w:cs="仿宋_GB2312"/>
          <w:color w:val="000000"/>
          <w:spacing w:val="-5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加快推进我县中药首位产业高质量发展，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助推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乡村振兴，依据县委、县政府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《关于加快推进中药材产业高质量发展的决定》，结合实际制订本办法。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left"/>
        <w:textAlignment w:val="auto"/>
        <w:rPr>
          <w:rFonts w:ascii="黑体" w:hAnsi="黑体" w:eastAsia="黑体" w:cs="黑体"/>
          <w:color w:val="00000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5"/>
          <w:sz w:val="32"/>
          <w:szCs w:val="32"/>
        </w:rPr>
        <w:t>一、奖</w:t>
      </w:r>
      <w:r>
        <w:rPr>
          <w:rFonts w:hint="eastAsia" w:ascii="黑体" w:hAnsi="黑体" w:eastAsia="黑体" w:cs="黑体"/>
          <w:color w:val="000000"/>
          <w:spacing w:val="-5"/>
          <w:sz w:val="32"/>
          <w:szCs w:val="32"/>
          <w:lang w:eastAsia="zh-CN"/>
        </w:rPr>
        <w:t>扶</w:t>
      </w:r>
      <w:r>
        <w:rPr>
          <w:rFonts w:hint="eastAsia" w:ascii="黑体" w:hAnsi="黑体" w:eastAsia="黑体" w:cs="黑体"/>
          <w:color w:val="000000"/>
          <w:spacing w:val="-5"/>
          <w:sz w:val="32"/>
          <w:szCs w:val="32"/>
        </w:rPr>
        <w:t>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从事中药材育苗、种植的农户及各类农业经营主体。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left"/>
        <w:textAlignment w:val="auto"/>
        <w:rPr>
          <w:rFonts w:ascii="黑体" w:hAnsi="黑体" w:eastAsia="黑体" w:cs="黑体"/>
          <w:color w:val="00000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5"/>
          <w:sz w:val="32"/>
          <w:szCs w:val="32"/>
        </w:rPr>
        <w:t>二、奖</w:t>
      </w:r>
      <w:r>
        <w:rPr>
          <w:rFonts w:hint="eastAsia" w:ascii="黑体" w:hAnsi="黑体" w:eastAsia="黑体" w:cs="黑体"/>
          <w:color w:val="000000"/>
          <w:spacing w:val="-5"/>
          <w:sz w:val="32"/>
          <w:szCs w:val="32"/>
          <w:lang w:eastAsia="zh-CN"/>
        </w:rPr>
        <w:t>扶</w:t>
      </w:r>
      <w:r>
        <w:rPr>
          <w:rFonts w:hint="eastAsia" w:ascii="黑体" w:hAnsi="黑体" w:eastAsia="黑体" w:cs="黑体"/>
          <w:color w:val="000000"/>
          <w:spacing w:val="-5"/>
          <w:sz w:val="32"/>
          <w:szCs w:val="32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contextualSpacing/>
        <w:jc w:val="left"/>
        <w:textAlignment w:val="auto"/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</w:rPr>
      </w:pPr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</w:rPr>
        <w:t>（一）育苗。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jc w:val="left"/>
        <w:textAlignment w:val="auto"/>
        <w:rPr>
          <w:rFonts w:ascii="仿宋_GB2312" w:hAnsi="仿宋_GB2312" w:eastAsia="仿宋_GB2312" w:cs="仿宋_GB2312"/>
          <w:color w:val="000000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1.黄连育苗。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县域内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黄连育苗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基地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100亩以上（含100亩）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按照种苗密度分类奖励，种苗密度达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30万株（每平方米450株）以上的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每亩奖补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1000元，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种苗密度达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20-29.9万株（每平方米300-449株）的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每亩奖补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800元，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种苗密度达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10-19.9万株（每平方米150-299株）的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每亩奖补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500元，以上奖补均为一次性奖补，种苗密度低于10万株每亩的不予以奖补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contextualSpacing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-5"/>
          <w:sz w:val="32"/>
          <w:szCs w:val="32"/>
        </w:rPr>
        <w:t>2.葛根扦插育苗。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县域内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实施葛根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育苗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葛根种苗成活后，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每株补助0.1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contextualSpacing/>
        <w:jc w:val="left"/>
        <w:textAlignment w:val="auto"/>
        <w:rPr>
          <w:rFonts w:ascii="楷体_GB2312" w:hAnsi="华文楷体" w:eastAsia="楷体_GB2312" w:cs="华文楷体"/>
          <w:bCs/>
          <w:color w:val="000000"/>
          <w:spacing w:val="-5"/>
          <w:sz w:val="32"/>
          <w:szCs w:val="32"/>
        </w:rPr>
      </w:pPr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</w:rPr>
        <w:t>（二）种植。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contextualSpacing/>
        <w:jc w:val="left"/>
        <w:textAlignment w:val="auto"/>
        <w:rPr>
          <w:rFonts w:ascii="仿宋_GB2312" w:hAnsi="仿宋_GB2312" w:eastAsia="仿宋_GB2312" w:cs="仿宋_GB2312"/>
          <w:color w:val="000000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1.黄连。当年新移栽黄连1亩以上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，成活后密度不低于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4万株/亩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，每亩奖补1000元。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2.葛根。当年新移栽葛根1亩以上50亩（含）以下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，密度不低于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200株/亩，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成活率不低于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90%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的，每亩奖补100元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移栽葛根50亩以上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，密度不低于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200株/亩，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成活率不低于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90%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的，每亩奖补120元。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3.其他药材。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当年种植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以下药材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1亩以上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且达到种植标准的，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每亩奖补500元。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（1）绞股蓝。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林下移栽或者与粮食作物套种，成活后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密度不低于2000株/亩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（2）玄参。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与粮食作物套种，成活后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密度不低于6000株/亩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（3）淫羊藿。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林下移栽或者大棚移栽，成活后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密度不低于8000株/亩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（4）独活。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林下移栽或者与粮食作物套种，成活后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密度不低于3000株/亩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（5）白芨。林下移栽或者与粮食作物套种，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成活后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密度不低于6000株/亩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（6）射干。林下移栽或者与粮食作物套种，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成活后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密度不低于8000株/亩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（7）云木香。林下移栽或者与粮食作物套种，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成活后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密度不低于8000株/亩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（8）党参。林下移栽，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成活后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密度不低于15000株/亩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（9）前胡。林下移栽或者与粮食作物套种，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成活后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密度不低于15000株/亩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（10）百合。林下移栽或者与粮食作物套种，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成活后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密度不低于8000株/亩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11）大黄。林下移栽或者与粮食作物套种，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成活后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密度不低于4000株/亩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12）款冬。林下移栽或者与粮食作物套种，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成活后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密度不低于12000株/亩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contextualSpacing/>
        <w:jc w:val="both"/>
        <w:textAlignment w:val="auto"/>
        <w:rPr>
          <w:rFonts w:ascii="仿宋_GB2312" w:hAnsi="仿宋_GB2312" w:eastAsia="仿宋_GB2312" w:cs="仿宋_GB2312"/>
          <w:color w:val="000000"/>
          <w:spacing w:val="-5"/>
          <w:sz w:val="32"/>
          <w:szCs w:val="32"/>
        </w:rPr>
      </w:pPr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</w:rPr>
        <w:t>（三）管护。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2022年（包括2022年）以后移栽的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黄连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，从第二年开始，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每亩奖补管护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费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200元。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</w:pPr>
      <w:bookmarkStart w:id="0" w:name="OLE_LINK1"/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  <w:lang w:val="en-US" w:eastAsia="zh-CN"/>
        </w:rPr>
        <w:t>(四）品牌</w:t>
      </w:r>
      <w:bookmarkEnd w:id="0"/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  <w:lang w:val="en-US" w:eastAsia="zh-CN"/>
        </w:rPr>
        <w:t>创建。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“三无一全”品牌基地核定、中药材GAP基地延伸检查、绿色、有机或优质药材认证的基地，每个基地奖励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5万元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contextualSpacing/>
        <w:jc w:val="left"/>
        <w:textAlignment w:val="auto"/>
        <w:rPr>
          <w:rFonts w:ascii="黑体" w:hAnsi="黑体" w:eastAsia="黑体" w:cs="黑体"/>
          <w:color w:val="00000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5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pacing w:val="-5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pacing w:val="-5"/>
          <w:sz w:val="32"/>
          <w:szCs w:val="32"/>
          <w:lang w:eastAsia="zh-CN"/>
        </w:rPr>
        <w:t>认定</w:t>
      </w:r>
      <w:r>
        <w:rPr>
          <w:rFonts w:hint="eastAsia" w:ascii="黑体" w:hAnsi="黑体" w:eastAsia="黑体" w:cs="黑体"/>
          <w:color w:val="000000"/>
          <w:spacing w:val="-5"/>
          <w:sz w:val="32"/>
          <w:szCs w:val="32"/>
        </w:rPr>
        <w:t>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left"/>
        <w:textAlignment w:val="auto"/>
      </w:pPr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</w:rPr>
        <w:t>（一）</w:t>
      </w:r>
      <w:bookmarkStart w:id="1" w:name="OLE_LINK3"/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</w:rPr>
        <w:t>黄连育苗。</w:t>
      </w:r>
      <w:bookmarkEnd w:id="1"/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eastAsia="zh-CN"/>
        </w:rPr>
        <w:t>县域内育苗的，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</w:rPr>
        <w:t>通过“梅花”抽样法计算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eastAsia="zh-CN"/>
        </w:rPr>
        <w:t>种苗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</w:rPr>
        <w:t>密度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eastAsia="zh-CN"/>
        </w:rPr>
        <w:t>，密度达标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val="en-US" w:eastAsia="zh-CN"/>
        </w:rPr>
        <w:t>的实地丈量验收。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left"/>
        <w:textAlignment w:val="auto"/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eastAsia="zh-CN"/>
        </w:rPr>
      </w:pPr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</w:rPr>
        <w:t>（二）葛根育苗。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eastAsia="zh-CN"/>
        </w:rPr>
        <w:t>以葛根种苗出苗圃前现场清点葛根实际成活种苗数量为准。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left"/>
        <w:textAlignment w:val="auto"/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eastAsia="zh-CN"/>
        </w:rPr>
      </w:pPr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</w:rPr>
        <w:t>（三）中药材种植。</w:t>
      </w:r>
      <w:r>
        <w:rPr>
          <w:rFonts w:hint="eastAsia" w:ascii="仿宋_GB2312" w:hAnsi="仿宋_GB2312" w:eastAsia="仿宋_GB2312" w:cs="仿宋_GB2312"/>
          <w:bCs/>
          <w:color w:val="000000"/>
          <w:spacing w:val="-5"/>
          <w:sz w:val="32"/>
          <w:szCs w:val="32"/>
          <w:lang w:eastAsia="zh-CN"/>
        </w:rPr>
        <w:t>种植密度、葛根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eastAsia="zh-CN"/>
        </w:rPr>
        <w:t>成活率以现场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</w:rPr>
        <w:t>抽样计算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eastAsia="zh-CN"/>
        </w:rPr>
        <w:t>为准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</w:rPr>
        <w:t>，种植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eastAsia="zh-CN"/>
        </w:rPr>
        <w:t>面积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</w:rPr>
        <w:t>以实地丈量数量为准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</w:rPr>
        <w:t>种植密度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eastAsia="zh-CN"/>
        </w:rPr>
        <w:t>及成活率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</w:rPr>
        <w:t>低于种植要求的不予以验收。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jc w:val="left"/>
        <w:textAlignment w:val="auto"/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</w:rPr>
      </w:pPr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</w:rPr>
        <w:t>（四）</w:t>
      </w:r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  <w:lang w:eastAsia="zh-CN"/>
        </w:rPr>
        <w:t>黄连</w:t>
      </w:r>
      <w:r>
        <w:rPr>
          <w:rFonts w:ascii="楷体_GB2312" w:hAnsi="华文楷体" w:eastAsia="楷体_GB2312" w:cs="华文楷体"/>
          <w:bCs/>
          <w:color w:val="000000"/>
          <w:spacing w:val="-5"/>
          <w:sz w:val="32"/>
          <w:szCs w:val="32"/>
        </w:rPr>
        <w:t>管护。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</w:rPr>
        <w:t>按照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val="en-US" w:eastAsia="zh-CN"/>
        </w:rPr>
        <w:t>黄连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</w:rPr>
        <w:t>的标准化管理要求，完成除草、施肥、病虫害防治等工作（头两年每年除草3-5次，并及时摘除花苔并培土一次以上），田间整齐无杂草，长势良好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eastAsia="zh-CN"/>
        </w:rPr>
        <w:t>。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</w:rPr>
        <w:t>缺苗的要补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eastAsia="zh-CN"/>
        </w:rPr>
        <w:t>植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</w:rPr>
        <w:t>补栽，合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eastAsia="zh-CN"/>
        </w:rPr>
        <w:t>验收达标的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</w:rPr>
        <w:t>兑现奖补。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left"/>
        <w:textAlignment w:val="auto"/>
        <w:rPr>
          <w:rFonts w:hint="eastAsia" w:ascii="仿宋_GB2312" w:hAnsi="楷体" w:eastAsia="仿宋_GB2312" w:cs="楷体"/>
          <w:bCs/>
          <w:color w:val="000000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  <w:lang w:val="en-US" w:eastAsia="zh-CN"/>
        </w:rPr>
        <w:t>(五）品牌创建。</w:t>
      </w:r>
      <w:r>
        <w:rPr>
          <w:rFonts w:hint="eastAsia" w:ascii="仿宋_GB2312" w:hAnsi="楷体" w:eastAsia="仿宋_GB2312" w:cs="楷体"/>
          <w:bCs/>
          <w:color w:val="000000"/>
          <w:spacing w:val="-5"/>
          <w:kern w:val="2"/>
          <w:sz w:val="32"/>
          <w:szCs w:val="32"/>
          <w:lang w:val="en-US" w:eastAsia="zh-CN" w:bidi="ar-SA"/>
        </w:rPr>
        <w:t>以认定文件或者相关证书为准。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left"/>
        <w:textAlignment w:val="auto"/>
        <w:rPr>
          <w:rFonts w:ascii="黑体" w:hAnsi="黑体" w:eastAsia="黑体" w:cs="黑体"/>
          <w:bCs/>
          <w:color w:val="00000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-5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color w:val="000000"/>
          <w:spacing w:val="-5"/>
          <w:sz w:val="32"/>
          <w:szCs w:val="32"/>
        </w:rPr>
        <w:t>、验收时间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葛根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种苗实时实地进行验收，黄连种苗基地、黄连移栽、管护、葛根种植及品牌创建于每年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月底前组织验收；其他当年新发展中药材于每年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月底前组织验收。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contextualSpacing/>
        <w:jc w:val="left"/>
        <w:textAlignment w:val="auto"/>
        <w:rPr>
          <w:rFonts w:ascii="黑体" w:hAnsi="黑体" w:eastAsia="黑体" w:cs="黑体"/>
          <w:bCs/>
          <w:color w:val="00000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-5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Cs/>
          <w:color w:val="000000"/>
          <w:spacing w:val="-5"/>
          <w:sz w:val="32"/>
          <w:szCs w:val="32"/>
        </w:rPr>
        <w:t>、验收程序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</w:rPr>
        <w:t>黄连育苗。</w:t>
      </w: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黄连种苗基地在播种前，由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农户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或者经营主体向县中药材产业办公室</w:t>
      </w:r>
      <w:bookmarkStart w:id="2" w:name="OLE_LINK6"/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提出黄连种子查验申请，</w:t>
      </w:r>
      <w:bookmarkEnd w:id="2"/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县中药材产业办公室组织技术员现场查验合格后进行播种。出苗后，</w:t>
      </w: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农户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或者经营主体进行自验，自验合格的向县中药材产业办公室提出黄连种苗基地验收申请，县中药材产业办公室组织技术员现场验收合格的，</w:t>
      </w:r>
      <w:bookmarkStart w:id="3" w:name="OLE_LINK8"/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按程序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农业林业和水利局。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contextualSpacing/>
        <w:jc w:val="both"/>
        <w:textAlignment w:val="auto"/>
        <w:rPr>
          <w:rFonts w:hint="eastAsia" w:ascii="楷体_GB2312" w:hAnsi="华文楷体" w:eastAsia="仿宋_GB2312" w:cs="华文楷体"/>
          <w:bCs/>
          <w:color w:val="000000"/>
          <w:spacing w:val="-5"/>
          <w:sz w:val="32"/>
          <w:szCs w:val="32"/>
          <w:lang w:eastAsia="zh-CN"/>
        </w:rPr>
      </w:pPr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  <w:lang w:eastAsia="zh-CN"/>
        </w:rPr>
        <w:t>（二）葛根育苗。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葛根移栽前，由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农户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药材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经营主体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向当地村委会提出验收申请，由村委会汇总上报辖区镇政府，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辖区镇政府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上报县农业林业和水利局，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由</w:t>
      </w:r>
      <w:bookmarkStart w:id="4" w:name="OLE_LINK7"/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县农业林业和水利局</w:t>
      </w:r>
      <w:bookmarkEnd w:id="4"/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牵头，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组织相关人员组成联合验收组进行验收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contextualSpacing/>
        <w:jc w:val="both"/>
        <w:textAlignment w:val="auto"/>
        <w:rPr>
          <w:rFonts w:ascii="仿宋_GB2312" w:hAnsi="仿宋_GB2312" w:eastAsia="仿宋_GB2312" w:cs="仿宋_GB2312"/>
          <w:color w:val="000000"/>
          <w:spacing w:val="-1"/>
          <w:sz w:val="32"/>
          <w:szCs w:val="32"/>
        </w:rPr>
      </w:pPr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  <w:lang w:eastAsia="zh-CN"/>
        </w:rPr>
        <w:t>（三）药材基地。</w:t>
      </w:r>
      <w:bookmarkStart w:id="5" w:name="OLE_LINK2"/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农户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药材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经营主体</w:t>
      </w:r>
      <w:bookmarkEnd w:id="5"/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提前1个工作周向辖区村委会提出验收申请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，</w:t>
      </w:r>
      <w:bookmarkStart w:id="6" w:name="OLE_LINK4"/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由村委会汇总上报辖区镇政府，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辖区镇政府组织镇村组相关人员组成联合验收组进行验收</w:t>
      </w:r>
      <w:bookmarkEnd w:id="6"/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（验收组一般由3-5人组成，可适当增加威信高的药农种植大户参加验收），验收结束后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</w:rPr>
        <w:t>镇村两级同时进行公示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，公示无异议的，汇总上报县农业林业和水利局中药材产业办。</w:t>
      </w:r>
      <w:bookmarkStart w:id="7" w:name="OLE_LINK5"/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县农业林业和水利局牵头，</w:t>
      </w:r>
      <w:bookmarkEnd w:id="7"/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组织复核验收并进行县级公示，公示无异议的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</w:rPr>
        <w:t>县政府审批。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当年新发展中药材及黄连管护面积均须全部实地验收，逐地块登记、绘图并建档立卡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，县级复核验收</w:t>
      </w:r>
      <w:r>
        <w:rPr>
          <w:rFonts w:hint="eastAsia" w:ascii="仿宋_GB2312" w:hAnsi="楷体" w:eastAsia="仿宋_GB2312" w:cs="仿宋_GB2312"/>
          <w:sz w:val="32"/>
          <w:szCs w:val="32"/>
        </w:rPr>
        <w:t>面积与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镇村</w:t>
      </w:r>
      <w:r>
        <w:rPr>
          <w:rFonts w:hint="eastAsia" w:ascii="仿宋_GB2312" w:hAnsi="楷体" w:eastAsia="仿宋_GB2312" w:cs="仿宋_GB2312"/>
          <w:sz w:val="32"/>
          <w:szCs w:val="32"/>
        </w:rPr>
        <w:t>验收面积误差在5%以上的，责令涉关镇政府重新组织验收。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（四）品牌创建。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由创建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经营主体向县中药材产业办公室提出查验申请，并提供相关资料，县中药材产业办实地核查后报按程序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eastAsia="zh-CN"/>
        </w:rPr>
        <w:t>农业林业和水利局。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20"/>
        <w:jc w:val="left"/>
        <w:textAlignment w:val="auto"/>
        <w:rPr>
          <w:rFonts w:ascii="黑体" w:hAnsi="黑体" w:eastAsia="黑体" w:cs="黑体"/>
          <w:bCs/>
          <w:color w:val="00000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-5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Cs/>
          <w:color w:val="000000"/>
          <w:spacing w:val="-5"/>
          <w:sz w:val="32"/>
          <w:szCs w:val="32"/>
        </w:rPr>
        <w:t>、资金筹措及兑现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contextualSpacing/>
        <w:jc w:val="left"/>
        <w:textAlignment w:val="auto"/>
        <w:rPr>
          <w:rFonts w:ascii="仿宋_GB2312" w:hAnsi="楷体" w:eastAsia="仿宋_GB2312" w:cs="楷体"/>
          <w:bCs/>
          <w:color w:val="000000"/>
          <w:spacing w:val="-5"/>
          <w:sz w:val="32"/>
          <w:szCs w:val="32"/>
        </w:rPr>
      </w:pPr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</w:rPr>
        <w:t>（一）资金筹措。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</w:rPr>
        <w:t>中药材产业所需奖补资金,由县级财政统筹安排解决。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contextualSpacing/>
        <w:jc w:val="left"/>
        <w:textAlignment w:val="auto"/>
        <w:rPr>
          <w:rFonts w:ascii="仿宋_GB2312" w:hAnsi="楷体" w:eastAsia="仿宋_GB2312" w:cs="楷体"/>
          <w:bCs/>
          <w:color w:val="000000"/>
          <w:spacing w:val="-5"/>
          <w:sz w:val="32"/>
          <w:szCs w:val="32"/>
        </w:rPr>
      </w:pPr>
      <w:r>
        <w:rPr>
          <w:rFonts w:hint="eastAsia" w:ascii="楷体_GB2312" w:hAnsi="华文楷体" w:eastAsia="楷体_GB2312" w:cs="华文楷体"/>
          <w:bCs/>
          <w:color w:val="000000"/>
          <w:spacing w:val="-5"/>
          <w:sz w:val="32"/>
          <w:szCs w:val="32"/>
        </w:rPr>
        <w:t>（二）兑现程序。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</w:rPr>
        <w:t>奖扶资金由县财政局拨付到行业主管部门，由行业主管部门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  <w:lang w:eastAsia="zh-CN"/>
        </w:rPr>
        <w:t>次年</w:t>
      </w:r>
      <w:r>
        <w:rPr>
          <w:rFonts w:hint="eastAsia" w:ascii="仿宋_GB2312" w:hAnsi="楷体" w:eastAsia="仿宋_GB2312" w:cs="楷体"/>
          <w:bCs/>
          <w:color w:val="000000"/>
          <w:spacing w:val="-5"/>
          <w:sz w:val="32"/>
          <w:szCs w:val="32"/>
        </w:rPr>
        <w:t>兑付到经营主体（含中药材产业协会、中药材产业合作社、农户）账户。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七</w:t>
      </w:r>
      <w:r>
        <w:rPr>
          <w:rFonts w:ascii="黑体" w:eastAsia="黑体" w:cs="黑体"/>
          <w:color w:val="000000"/>
          <w:sz w:val="32"/>
          <w:szCs w:val="32"/>
        </w:rPr>
        <w:t>、责任追究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农业经营主体在申报中弄虚作假套取奖补资金的，严格追究责任，追回奖补资金，并对农业经营主体纳入不诚信企业黑名单管理，公开向社会公布。国家公职人员在审核、验收过程中存在弄虚作假、徇私舞弊、失职失责的，移交县纪委监委依规依纪依法追究相关责任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八</w:t>
      </w:r>
      <w:r>
        <w:rPr>
          <w:rFonts w:ascii="黑体" w:eastAsia="黑体" w:cs="黑体"/>
          <w:color w:val="000000"/>
          <w:sz w:val="32"/>
          <w:szCs w:val="32"/>
        </w:rPr>
        <w:t>、附则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（一）本办法适用于202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年度中药材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育苗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种植奖扶。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（二）本办法所涉奖扶政策均指当年新发展项目（黄连管护除外）。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（三）本办法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由县农业林业和水利局</w:t>
      </w:r>
      <w:r>
        <w:rPr>
          <w:rFonts w:ascii="仿宋_GB2312" w:eastAsia="仿宋_GB2312" w:cs="仿宋_GB2312"/>
          <w:color w:val="000000"/>
          <w:sz w:val="32"/>
          <w:szCs w:val="32"/>
        </w:rPr>
        <w:t>负责解释。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153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spacing w:after="0"/>
          <w:ind w:right="210" w:rightChars="10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891939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spacing w:after="0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NDQzZjRkZTUzY2I5ZmNjNjFiMjlkYmE2NWQzOTQifQ=="/>
  </w:docVars>
  <w:rsids>
    <w:rsidRoot w:val="00E971CD"/>
    <w:rsid w:val="0009417C"/>
    <w:rsid w:val="003B2E1B"/>
    <w:rsid w:val="007A51B4"/>
    <w:rsid w:val="00A12359"/>
    <w:rsid w:val="00DA6563"/>
    <w:rsid w:val="00E971CD"/>
    <w:rsid w:val="01B70AF5"/>
    <w:rsid w:val="02AC6044"/>
    <w:rsid w:val="05DB66F5"/>
    <w:rsid w:val="065C19F3"/>
    <w:rsid w:val="06791CB3"/>
    <w:rsid w:val="06D76DC6"/>
    <w:rsid w:val="08764C87"/>
    <w:rsid w:val="08800E9D"/>
    <w:rsid w:val="097A7230"/>
    <w:rsid w:val="09A45C60"/>
    <w:rsid w:val="0B13248D"/>
    <w:rsid w:val="0BBB6595"/>
    <w:rsid w:val="0D1D40E9"/>
    <w:rsid w:val="0D3F3CF1"/>
    <w:rsid w:val="0DEF52EA"/>
    <w:rsid w:val="0DF02F5A"/>
    <w:rsid w:val="0E005D5F"/>
    <w:rsid w:val="0E1360E0"/>
    <w:rsid w:val="0EDE69A8"/>
    <w:rsid w:val="0FE64C29"/>
    <w:rsid w:val="0FED4DB0"/>
    <w:rsid w:val="0FFF6653"/>
    <w:rsid w:val="1030284E"/>
    <w:rsid w:val="104A4BA3"/>
    <w:rsid w:val="140114BB"/>
    <w:rsid w:val="145071A6"/>
    <w:rsid w:val="14A625C4"/>
    <w:rsid w:val="15C142D9"/>
    <w:rsid w:val="167077E4"/>
    <w:rsid w:val="171B3F42"/>
    <w:rsid w:val="172E280E"/>
    <w:rsid w:val="17551C88"/>
    <w:rsid w:val="17AC1CA0"/>
    <w:rsid w:val="17AE789C"/>
    <w:rsid w:val="183348BB"/>
    <w:rsid w:val="187A3168"/>
    <w:rsid w:val="18BC1EFA"/>
    <w:rsid w:val="195909C9"/>
    <w:rsid w:val="1A286F85"/>
    <w:rsid w:val="1A64536F"/>
    <w:rsid w:val="1AC16573"/>
    <w:rsid w:val="1B171B26"/>
    <w:rsid w:val="1B2330ED"/>
    <w:rsid w:val="1CB26467"/>
    <w:rsid w:val="1CBA5446"/>
    <w:rsid w:val="1D23548E"/>
    <w:rsid w:val="1D640D44"/>
    <w:rsid w:val="1D730C34"/>
    <w:rsid w:val="1EC3275B"/>
    <w:rsid w:val="20F76B2D"/>
    <w:rsid w:val="232703F4"/>
    <w:rsid w:val="24341C92"/>
    <w:rsid w:val="24F64419"/>
    <w:rsid w:val="255549CD"/>
    <w:rsid w:val="260649D0"/>
    <w:rsid w:val="26DB37B4"/>
    <w:rsid w:val="270D1B20"/>
    <w:rsid w:val="278F1CE7"/>
    <w:rsid w:val="27D555DD"/>
    <w:rsid w:val="27F631F0"/>
    <w:rsid w:val="2861041D"/>
    <w:rsid w:val="29BD5DC7"/>
    <w:rsid w:val="2B9A2542"/>
    <w:rsid w:val="2C180060"/>
    <w:rsid w:val="2C3F3A4D"/>
    <w:rsid w:val="2C48135C"/>
    <w:rsid w:val="2C8C39F6"/>
    <w:rsid w:val="2CDD3FFE"/>
    <w:rsid w:val="2D1D6F6C"/>
    <w:rsid w:val="2D9E38AD"/>
    <w:rsid w:val="2F7D0FB0"/>
    <w:rsid w:val="2F874EED"/>
    <w:rsid w:val="2FB37E02"/>
    <w:rsid w:val="2FFE3624"/>
    <w:rsid w:val="30482359"/>
    <w:rsid w:val="30D57E07"/>
    <w:rsid w:val="320B0C1F"/>
    <w:rsid w:val="32350C33"/>
    <w:rsid w:val="3288679A"/>
    <w:rsid w:val="32DD51B7"/>
    <w:rsid w:val="33E01873"/>
    <w:rsid w:val="33F96ECB"/>
    <w:rsid w:val="342D3C9E"/>
    <w:rsid w:val="34346E4D"/>
    <w:rsid w:val="35285192"/>
    <w:rsid w:val="36282325"/>
    <w:rsid w:val="36F17504"/>
    <w:rsid w:val="37223F06"/>
    <w:rsid w:val="383C7A04"/>
    <w:rsid w:val="383F1B40"/>
    <w:rsid w:val="38EE49B6"/>
    <w:rsid w:val="3A7B25D5"/>
    <w:rsid w:val="3AE07D2F"/>
    <w:rsid w:val="3B486993"/>
    <w:rsid w:val="3B506BA3"/>
    <w:rsid w:val="3C0D0C66"/>
    <w:rsid w:val="3C5800BB"/>
    <w:rsid w:val="3C5B52C6"/>
    <w:rsid w:val="3D54230E"/>
    <w:rsid w:val="3D785FFC"/>
    <w:rsid w:val="3E6A7408"/>
    <w:rsid w:val="3F235CAB"/>
    <w:rsid w:val="3FB23927"/>
    <w:rsid w:val="40F41E3E"/>
    <w:rsid w:val="41B6005B"/>
    <w:rsid w:val="41C73B79"/>
    <w:rsid w:val="42EB1E9E"/>
    <w:rsid w:val="431B49F9"/>
    <w:rsid w:val="43BE5F58"/>
    <w:rsid w:val="44652898"/>
    <w:rsid w:val="46E00F3E"/>
    <w:rsid w:val="46F00BDF"/>
    <w:rsid w:val="47111100"/>
    <w:rsid w:val="47F339F8"/>
    <w:rsid w:val="480D474D"/>
    <w:rsid w:val="480E7F1B"/>
    <w:rsid w:val="4A7F6034"/>
    <w:rsid w:val="4A8F3F3F"/>
    <w:rsid w:val="4A9F427C"/>
    <w:rsid w:val="4AC27CB3"/>
    <w:rsid w:val="4AF97BDF"/>
    <w:rsid w:val="4B0F26B1"/>
    <w:rsid w:val="4B807CB9"/>
    <w:rsid w:val="4E0E2C9E"/>
    <w:rsid w:val="50B9008E"/>
    <w:rsid w:val="512468CE"/>
    <w:rsid w:val="5167171C"/>
    <w:rsid w:val="51701F58"/>
    <w:rsid w:val="52811BED"/>
    <w:rsid w:val="53481C31"/>
    <w:rsid w:val="53623178"/>
    <w:rsid w:val="55092073"/>
    <w:rsid w:val="551469F5"/>
    <w:rsid w:val="569402A8"/>
    <w:rsid w:val="574014E1"/>
    <w:rsid w:val="576A6721"/>
    <w:rsid w:val="579E7A5F"/>
    <w:rsid w:val="58951ACD"/>
    <w:rsid w:val="5938642A"/>
    <w:rsid w:val="593A0BD8"/>
    <w:rsid w:val="5A5D05FC"/>
    <w:rsid w:val="5A9970A6"/>
    <w:rsid w:val="5AA76B87"/>
    <w:rsid w:val="5AD266EF"/>
    <w:rsid w:val="5AD923DB"/>
    <w:rsid w:val="5B3F5F54"/>
    <w:rsid w:val="5B4B35D6"/>
    <w:rsid w:val="5B6A6EF2"/>
    <w:rsid w:val="5C3210C8"/>
    <w:rsid w:val="5D9849DC"/>
    <w:rsid w:val="5E327412"/>
    <w:rsid w:val="5E6279A4"/>
    <w:rsid w:val="5E9C563E"/>
    <w:rsid w:val="5EB357C7"/>
    <w:rsid w:val="5FAB5E09"/>
    <w:rsid w:val="60634492"/>
    <w:rsid w:val="60D9712D"/>
    <w:rsid w:val="62BD997A"/>
    <w:rsid w:val="64412AB0"/>
    <w:rsid w:val="64775CE1"/>
    <w:rsid w:val="6536682B"/>
    <w:rsid w:val="656F2A09"/>
    <w:rsid w:val="65A750EF"/>
    <w:rsid w:val="65C07D27"/>
    <w:rsid w:val="66427FFA"/>
    <w:rsid w:val="6776534C"/>
    <w:rsid w:val="67A30C85"/>
    <w:rsid w:val="67FB781E"/>
    <w:rsid w:val="68434A9E"/>
    <w:rsid w:val="6888309E"/>
    <w:rsid w:val="688A6346"/>
    <w:rsid w:val="68DD45C7"/>
    <w:rsid w:val="69557DDE"/>
    <w:rsid w:val="698044A5"/>
    <w:rsid w:val="6B537261"/>
    <w:rsid w:val="6C1678D5"/>
    <w:rsid w:val="6CB3127B"/>
    <w:rsid w:val="6DD30EA9"/>
    <w:rsid w:val="6E595841"/>
    <w:rsid w:val="70C833D4"/>
    <w:rsid w:val="71615246"/>
    <w:rsid w:val="716C4744"/>
    <w:rsid w:val="71B30B97"/>
    <w:rsid w:val="7205511E"/>
    <w:rsid w:val="72790A63"/>
    <w:rsid w:val="72A520D7"/>
    <w:rsid w:val="72B37453"/>
    <w:rsid w:val="73603B76"/>
    <w:rsid w:val="74141876"/>
    <w:rsid w:val="743B5107"/>
    <w:rsid w:val="75D55DBE"/>
    <w:rsid w:val="761F76DC"/>
    <w:rsid w:val="769C1025"/>
    <w:rsid w:val="77AB7391"/>
    <w:rsid w:val="78095806"/>
    <w:rsid w:val="78814A34"/>
    <w:rsid w:val="788C733F"/>
    <w:rsid w:val="78D70799"/>
    <w:rsid w:val="78FFC0BF"/>
    <w:rsid w:val="799B0D38"/>
    <w:rsid w:val="79CF717A"/>
    <w:rsid w:val="79D31BBA"/>
    <w:rsid w:val="7A29287B"/>
    <w:rsid w:val="7AB26F5C"/>
    <w:rsid w:val="7B95754E"/>
    <w:rsid w:val="7BAA37C7"/>
    <w:rsid w:val="7BEA367A"/>
    <w:rsid w:val="7CB92795"/>
    <w:rsid w:val="7E25115A"/>
    <w:rsid w:val="7E6D627A"/>
    <w:rsid w:val="7EE96597"/>
    <w:rsid w:val="7F4C0A1E"/>
    <w:rsid w:val="7F6C5500"/>
    <w:rsid w:val="7F8519C2"/>
    <w:rsid w:val="7FB51217"/>
    <w:rsid w:val="7FBE616B"/>
    <w:rsid w:val="7FE75E37"/>
    <w:rsid w:val="7FFC0707"/>
    <w:rsid w:val="B7EC0733"/>
    <w:rsid w:val="CAF5669C"/>
    <w:rsid w:val="DDF93F5C"/>
    <w:rsid w:val="E57FBB74"/>
    <w:rsid w:val="FE7F5385"/>
    <w:rsid w:val="FFEDA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1731</Words>
  <Characters>1827</Characters>
  <Lines>14</Lines>
  <Paragraphs>4</Paragraphs>
  <TotalTime>2</TotalTime>
  <ScaleCrop>false</ScaleCrop>
  <LinksUpToDate>false</LinksUpToDate>
  <CharactersWithSpaces>1831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wps</cp:lastModifiedBy>
  <cp:lastPrinted>2025-03-31T09:11:00Z</cp:lastPrinted>
  <dcterms:modified xsi:type="dcterms:W3CDTF">2025-04-25T08:08:09Z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908219C3878E4A76BCC8ABDE92DA812C</vt:lpwstr>
  </property>
</Properties>
</file>