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035B4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76212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640" w:firstLineChars="6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镇坪县师训教研中心</w:t>
      </w:r>
    </w:p>
    <w:p w14:paraId="7EB1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eastAsia="zh-CN"/>
        </w:rPr>
        <w:t>单位预算公开说明</w:t>
      </w:r>
    </w:p>
    <w:p w14:paraId="2CED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4D5D4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目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录</w:t>
      </w:r>
    </w:p>
    <w:p w14:paraId="3146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0382E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第一部分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：单位概况</w:t>
      </w:r>
    </w:p>
    <w:p w14:paraId="1DCA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主要职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能及机构设置</w:t>
      </w:r>
    </w:p>
    <w:p w14:paraId="7F9F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二、工作任务</w:t>
      </w:r>
    </w:p>
    <w:p w14:paraId="5CAB7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、人员情况说明</w:t>
      </w:r>
    </w:p>
    <w:p w14:paraId="6CF9C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第二部分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：单位预算收支情况说明</w:t>
      </w:r>
    </w:p>
    <w:p w14:paraId="2AFEC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四、收支预算总体情况说明</w:t>
      </w:r>
    </w:p>
    <w:p w14:paraId="2983F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五、财政拨款收支情况说明</w:t>
      </w:r>
    </w:p>
    <w:p w14:paraId="03167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六、一般公共预算拨款支出明细情况说明</w:t>
      </w:r>
    </w:p>
    <w:p w14:paraId="0F019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七、政府性基金预算支出情况说明</w:t>
      </w:r>
    </w:p>
    <w:p w14:paraId="42025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八、国有资本经营预算拨款收支情况说明</w:t>
      </w:r>
    </w:p>
    <w:p w14:paraId="1DF72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第三部分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：其他重要事项说明</w:t>
      </w:r>
    </w:p>
    <w:p w14:paraId="1B44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 w14:paraId="394A6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、国有资产占有使用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情况说明</w:t>
      </w:r>
    </w:p>
    <w:p w14:paraId="7170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十一、政府采购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情况说明</w:t>
      </w:r>
    </w:p>
    <w:p w14:paraId="05BF6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十二、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说明</w:t>
      </w:r>
    </w:p>
    <w:p w14:paraId="73561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十三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公用经费情况说明</w:t>
      </w:r>
    </w:p>
    <w:p w14:paraId="1B73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第四部分：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专业名词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解释</w:t>
      </w:r>
    </w:p>
    <w:p w14:paraId="19AA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第五部分：单位预算公开报表</w:t>
      </w:r>
    </w:p>
    <w:p w14:paraId="0761C21B"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 w14:paraId="28713693"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</w:p>
    <w:p w14:paraId="3BC86E03"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 w14:paraId="05CF7B6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概况</w:t>
      </w:r>
    </w:p>
    <w:p w14:paraId="21037A2E"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 w14:paraId="1DB65031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 w14:paraId="517A53B5"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（一）主要职责</w:t>
      </w:r>
    </w:p>
    <w:p w14:paraId="3D68AB6A"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1、围绕基础教育课程改革，深入扎实做好教学研究、指导、服务工作，从整体上提高新课程实施水平。</w:t>
      </w:r>
    </w:p>
    <w:p w14:paraId="0038A533"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2、组织开展教育教学改革实验推动教学改革，为教育行政部门的决策提供依据。</w:t>
      </w:r>
    </w:p>
    <w:p w14:paraId="5156098B">
      <w:pPr>
        <w:widowControl/>
        <w:shd w:val="clear" w:color="auto" w:fill="FFFFFF"/>
        <w:spacing w:line="480" w:lineRule="atLeast"/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3、负责全县小学、幼儿园教师教学业务进修、业务培训及中小学幼儿园教师继续教育管理工作。</w:t>
      </w:r>
    </w:p>
    <w:p w14:paraId="56B39BDE">
      <w:pPr>
        <w:widowControl/>
        <w:shd w:val="clear" w:color="auto" w:fill="FFFFFF"/>
        <w:spacing w:line="480" w:lineRule="atLeast"/>
        <w:ind w:firstLine="64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机构设置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495"/>
      </w:tblGrid>
      <w:tr w14:paraId="1984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top"/>
          </w:tcPr>
          <w:p w14:paraId="11F11475"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科室名称</w:t>
            </w:r>
          </w:p>
        </w:tc>
        <w:tc>
          <w:tcPr>
            <w:tcW w:w="6495" w:type="dxa"/>
            <w:noWrap w:val="0"/>
            <w:vAlign w:val="top"/>
          </w:tcPr>
          <w:p w14:paraId="610F9B25"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工作任务</w:t>
            </w:r>
          </w:p>
        </w:tc>
      </w:tr>
      <w:tr w14:paraId="01B9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 w14:paraId="7090BCAA"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办公室</w:t>
            </w:r>
          </w:p>
        </w:tc>
        <w:tc>
          <w:tcPr>
            <w:tcW w:w="6495" w:type="dxa"/>
            <w:noWrap w:val="0"/>
            <w:vAlign w:val="top"/>
          </w:tcPr>
          <w:p w14:paraId="5434A9C9"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负责中心文件起草印刷、会议通知、记录及信访和日常接待工作。</w:t>
            </w:r>
          </w:p>
        </w:tc>
      </w:tr>
      <w:tr w14:paraId="14B9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 w14:paraId="1A9C636D"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党支部</w:t>
            </w:r>
          </w:p>
        </w:tc>
        <w:tc>
          <w:tcPr>
            <w:tcW w:w="6495" w:type="dxa"/>
            <w:noWrap w:val="0"/>
            <w:vAlign w:val="top"/>
          </w:tcPr>
          <w:p w14:paraId="680EDE9D"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党建工作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。</w:t>
            </w:r>
          </w:p>
        </w:tc>
      </w:tr>
      <w:tr w14:paraId="123A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 w14:paraId="38422A08"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师训部</w:t>
            </w:r>
          </w:p>
        </w:tc>
        <w:tc>
          <w:tcPr>
            <w:tcW w:w="6495" w:type="dxa"/>
            <w:noWrap w:val="0"/>
            <w:vAlign w:val="top"/>
          </w:tcPr>
          <w:p w14:paraId="059FB890"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全县中小学教师各类培训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工作。</w:t>
            </w:r>
          </w:p>
        </w:tc>
      </w:tr>
      <w:tr w14:paraId="4DF1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 w14:paraId="500C3ED3"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中教组</w:t>
            </w:r>
          </w:p>
        </w:tc>
        <w:tc>
          <w:tcPr>
            <w:tcW w:w="6495" w:type="dxa"/>
            <w:noWrap w:val="0"/>
            <w:vAlign w:val="top"/>
          </w:tcPr>
          <w:p w14:paraId="5BAB2620"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初级中学教学教改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</w:t>
            </w:r>
          </w:p>
        </w:tc>
      </w:tr>
      <w:tr w14:paraId="0C0F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 w14:paraId="2DD7AF38"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小教组</w:t>
            </w:r>
          </w:p>
        </w:tc>
        <w:tc>
          <w:tcPr>
            <w:tcW w:w="6495" w:type="dxa"/>
            <w:noWrap w:val="0"/>
            <w:vAlign w:val="top"/>
          </w:tcPr>
          <w:p w14:paraId="2E80A003"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全县小学教学教改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</w:t>
            </w:r>
          </w:p>
        </w:tc>
      </w:tr>
      <w:tr w14:paraId="0DE5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 w14:paraId="16422658"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幼教组</w:t>
            </w:r>
          </w:p>
        </w:tc>
        <w:tc>
          <w:tcPr>
            <w:tcW w:w="6495" w:type="dxa"/>
            <w:noWrap w:val="0"/>
            <w:vAlign w:val="top"/>
          </w:tcPr>
          <w:p w14:paraId="0AB07AA6"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全县幼儿园保教保育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工作。</w:t>
            </w:r>
          </w:p>
        </w:tc>
      </w:tr>
      <w:tr w14:paraId="48B2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top"/>
          </w:tcPr>
          <w:p w14:paraId="2B07713C">
            <w:pPr>
              <w:widowControl/>
              <w:spacing w:line="480" w:lineRule="atLeast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室</w:t>
            </w:r>
          </w:p>
        </w:tc>
        <w:tc>
          <w:tcPr>
            <w:tcW w:w="6495" w:type="dxa"/>
            <w:noWrap w:val="0"/>
            <w:vAlign w:val="top"/>
          </w:tcPr>
          <w:p w14:paraId="5F68EA8E"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负责中心财务及后勤保障工作</w:t>
            </w:r>
          </w:p>
        </w:tc>
      </w:tr>
    </w:tbl>
    <w:p w14:paraId="3AFF7A23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6D0845B3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 w14:paraId="09DD4615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（一）中小学幼儿园教育教学研究、指导与服务。</w:t>
      </w:r>
    </w:p>
    <w:p w14:paraId="07831BC8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（二）完成中小学、幼儿园教师各级各类培训工作。</w:t>
      </w:r>
    </w:p>
    <w:p w14:paraId="116EBAB0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（三）在中小学幼儿园开展各级各类教学竞赛活动。</w:t>
      </w:r>
    </w:p>
    <w:p w14:paraId="6700BEC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 w:line="4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（四）与各学校联合开展各类党建活动。</w:t>
      </w:r>
    </w:p>
    <w:p w14:paraId="2DB570F3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 w:line="4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（五）完成镇坪县教育体育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局安排的其他工作。</w:t>
      </w:r>
    </w:p>
    <w:p w14:paraId="67FA69B4">
      <w:pPr>
        <w:numPr>
          <w:ilvl w:val="0"/>
          <w:numId w:val="0"/>
        </w:num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人员情况说明</w:t>
      </w:r>
    </w:p>
    <w:p w14:paraId="7092F11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本单位人员编制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其中行政编制0人，事业编制12人；实有人员10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其中行政编制0人，事业编制10人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。单位管理的退休人员共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人。</w:t>
      </w:r>
    </w:p>
    <w:p w14:paraId="1216E203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FDD8461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pict>
          <v:shape id="_x0000_i1025" o:spt="75" type="#_x0000_t75" style="height:212.65pt;width:390.6pt;" filled="f" o:preferrelative="t" stroked="f" coordsize="21600,21600" o:gfxdata="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">
            <v:path/>
            <v:fill on="f" focussize="0,0"/>
            <v:stroke on="f"/>
            <v:imagedata r:id="rId4" o:title=""/>
            <o:lock v:ext="edit" aspectratio="f"/>
            <w10:wrap type="none"/>
            <w10:anchorlock/>
          </v:shape>
        </w:pict>
      </w:r>
    </w:p>
    <w:p w14:paraId="7C64B4CE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0051FF4"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 w14:paraId="40893B82"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 w14:paraId="43908C21"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</w:p>
    <w:p w14:paraId="73C7A672">
      <w:pPr>
        <w:ind w:firstLine="64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单位预算收支情况说明</w:t>
      </w:r>
    </w:p>
    <w:p w14:paraId="3914C203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、收支预算总体情况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说明</w:t>
      </w:r>
    </w:p>
    <w:p w14:paraId="19C00E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所有收入和支出均纳入部门预算管理。本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是单位增员导致人员经费增加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政府性基金拨款支出，较上年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是单位增员导致人员经费增加。</w:t>
      </w:r>
    </w:p>
    <w:p w14:paraId="515C3049">
      <w:p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财政拨款收支情况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说明</w:t>
      </w:r>
    </w:p>
    <w:p w14:paraId="1F8BA75E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本单位当年财政拨款收入</w:t>
      </w:r>
      <w:r>
        <w:rPr>
          <w:rFonts w:hint="eastAsia" w:ascii="仿宋_GB2312" w:hAnsi="仿宋_GB2312" w:eastAsia="仿宋_GB2312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sz w:val="32"/>
        </w:rPr>
        <w:t>万元，其中一般共预算拨款收入</w:t>
      </w:r>
      <w:r>
        <w:rPr>
          <w:rFonts w:hint="eastAsia" w:ascii="仿宋_GB2312" w:hAnsi="仿宋_GB2312" w:eastAsia="仿宋_GB2312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sz w:val="32"/>
        </w:rPr>
        <w:t>万元、政府性基金拨款收入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</w:rPr>
        <w:t>万元，主要原因是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单位增员导致人员经费增加</w:t>
      </w:r>
      <w:r>
        <w:rPr>
          <w:rFonts w:hint="eastAsia" w:ascii="仿宋_GB2312" w:hAnsi="仿宋_GB2312" w:eastAsia="仿宋_GB2312"/>
          <w:sz w:val="32"/>
        </w:rPr>
        <w:t>；本单位当年财政拨款支出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sz w:val="32"/>
        </w:rPr>
        <w:t>万元，其中一般公共预算拨款支出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sz w:val="32"/>
        </w:rPr>
        <w:t>万元、政府性基金拨款支出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</w:rPr>
        <w:t>万元，主要原因是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单位增员导致人员经费增加</w:t>
      </w:r>
      <w:r>
        <w:rPr>
          <w:rFonts w:hint="eastAsia" w:ascii="仿宋_GB2312" w:hAnsi="仿宋_GB2312" w:eastAsia="仿宋_GB2312"/>
          <w:sz w:val="32"/>
        </w:rPr>
        <w:t>。</w:t>
      </w:r>
    </w:p>
    <w:p w14:paraId="48E57D77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说明</w:t>
      </w:r>
    </w:p>
    <w:p w14:paraId="62A5E777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当年拨款规模变化情况</w:t>
      </w:r>
    </w:p>
    <w:p w14:paraId="70C2E3F9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本单位当年一般公共预算拨款支出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</w:rPr>
        <w:t>万元，主要原因</w:t>
      </w:r>
      <w:r>
        <w:rPr>
          <w:rFonts w:hint="eastAsia" w:ascii="仿宋_GB2312" w:hAnsi="仿宋_GB2312" w:eastAsia="仿宋_GB2312"/>
          <w:sz w:val="32"/>
          <w:lang w:val="en-US" w:eastAsia="zh-CN"/>
        </w:rPr>
        <w:t>是单位增员导致人员经费增加</w:t>
      </w:r>
      <w:r>
        <w:rPr>
          <w:rFonts w:hint="eastAsia" w:ascii="仿宋_GB2312" w:hAnsi="仿宋_GB2312" w:eastAsia="仿宋_GB2312"/>
          <w:sz w:val="32"/>
        </w:rPr>
        <w:t>。</w:t>
      </w:r>
    </w:p>
    <w:p w14:paraId="3B036ED1">
      <w:pPr>
        <w:numPr>
          <w:ilvl w:val="0"/>
          <w:numId w:val="1"/>
        </w:numPr>
        <w:ind w:left="80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支出按功能科目分类的明细情况</w:t>
      </w:r>
    </w:p>
    <w:p w14:paraId="2AC42537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本单位当年一般公共预算支出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sz w:val="32"/>
        </w:rPr>
        <w:t>万元，其中：</w:t>
      </w:r>
    </w:p>
    <w:p w14:paraId="5BDA8E5B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</w:t>
      </w:r>
      <w:r>
        <w:rPr>
          <w:rFonts w:hint="eastAsia" w:ascii="仿宋_GB2312" w:hAnsi="仿宋_GB2312" w:eastAsia="仿宋_GB2312"/>
          <w:sz w:val="32"/>
          <w:lang w:val="en-US" w:eastAsia="zh-CN"/>
        </w:rPr>
        <w:t>教育支出</w:t>
      </w:r>
      <w:r>
        <w:rPr>
          <w:rFonts w:hint="eastAsia" w:ascii="仿宋_GB2312" w:hAnsi="仿宋_GB2312" w:eastAsia="仿宋_GB2312"/>
          <w:sz w:val="32"/>
        </w:rPr>
        <w:t>（</w:t>
      </w:r>
      <w:r>
        <w:rPr>
          <w:rFonts w:hint="eastAsia" w:ascii="仿宋_GB2312" w:hAnsi="仿宋_GB2312" w:eastAsia="仿宋_GB2312"/>
          <w:sz w:val="32"/>
          <w:lang w:val="en-US" w:eastAsia="zh-CN"/>
        </w:rPr>
        <w:t>205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val="en-US" w:eastAsia="zh-CN"/>
        </w:rPr>
        <w:t>112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14</w:t>
      </w:r>
      <w:r>
        <w:rPr>
          <w:rFonts w:hint="eastAsia" w:ascii="仿宋_GB2312" w:hAnsi="仿宋_GB2312" w:eastAsia="仿宋_GB2312"/>
          <w:sz w:val="32"/>
        </w:rPr>
        <w:t>万元，原因</w:t>
      </w:r>
      <w:r>
        <w:rPr>
          <w:rFonts w:hint="eastAsia" w:ascii="仿宋_GB2312" w:hAnsi="仿宋_GB2312" w:eastAsia="仿宋_GB2312"/>
          <w:sz w:val="32"/>
          <w:lang w:val="en-US" w:eastAsia="zh-CN"/>
        </w:rPr>
        <w:t>是单位人员增加导致教育支出增加</w:t>
      </w:r>
      <w:r>
        <w:rPr>
          <w:rFonts w:hint="eastAsia" w:ascii="仿宋_GB2312" w:hAnsi="仿宋_GB2312" w:eastAsia="仿宋_GB2312"/>
          <w:sz w:val="32"/>
        </w:rPr>
        <w:t>；</w:t>
      </w:r>
    </w:p>
    <w:p w14:paraId="221F42B3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</w:t>
      </w:r>
      <w:r>
        <w:rPr>
          <w:rFonts w:hint="eastAsia" w:ascii="仿宋_GB2312" w:hAnsi="仿宋_GB2312" w:eastAsia="仿宋_GB2312"/>
          <w:sz w:val="32"/>
          <w:lang w:val="en-US" w:eastAsia="zh-CN"/>
        </w:rPr>
        <w:t>社会保障和就业支出</w:t>
      </w:r>
      <w:r>
        <w:rPr>
          <w:rFonts w:hint="eastAsia" w:ascii="仿宋_GB2312" w:hAnsi="仿宋_GB2312" w:eastAsia="仿宋_GB2312"/>
          <w:sz w:val="32"/>
        </w:rPr>
        <w:t>（20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val="en-US" w:eastAsia="zh-CN"/>
        </w:rPr>
        <w:t>16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万元，原因是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单位增员导致社会保障和就业支出增加</w:t>
      </w:r>
      <w:r>
        <w:rPr>
          <w:rFonts w:hint="eastAsia" w:ascii="仿宋_GB2312" w:hAnsi="仿宋_GB2312" w:eastAsia="仿宋_GB2312"/>
          <w:sz w:val="32"/>
        </w:rPr>
        <w:t>；</w:t>
      </w:r>
    </w:p>
    <w:p w14:paraId="782AA958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</w:t>
      </w:r>
      <w:r>
        <w:rPr>
          <w:rFonts w:hint="eastAsia" w:ascii="仿宋_GB2312" w:hAnsi="仿宋_GB2312" w:eastAsia="仿宋_GB2312"/>
          <w:sz w:val="32"/>
          <w:lang w:val="en-US" w:eastAsia="zh-CN"/>
        </w:rPr>
        <w:t>卫生和健康支出</w:t>
      </w:r>
      <w:r>
        <w:rPr>
          <w:rFonts w:hint="eastAsia" w:ascii="仿宋_GB2312" w:hAnsi="仿宋_GB2312" w:eastAsia="仿宋_GB2312"/>
          <w:sz w:val="32"/>
        </w:rPr>
        <w:t>（2</w:t>
      </w:r>
      <w:r>
        <w:rPr>
          <w:rFonts w:hint="eastAsia" w:ascii="仿宋_GB2312" w:hAnsi="仿宋_GB2312" w:eastAsia="仿宋_GB2312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val="en-US" w:eastAsia="zh-CN"/>
        </w:rPr>
        <w:t>14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万元，原因是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单位增员导致卫生和健康支出增加</w:t>
      </w:r>
      <w:r>
        <w:rPr>
          <w:rFonts w:hint="eastAsia" w:ascii="仿宋_GB2312" w:hAnsi="仿宋_GB2312" w:eastAsia="仿宋_GB2312"/>
          <w:sz w:val="32"/>
        </w:rPr>
        <w:t>。</w:t>
      </w:r>
    </w:p>
    <w:p w14:paraId="598FFB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4、住房保障支出（221）12万元，较上年增加1万元，主要原因是单位增员导致住房保障支出增加。</w:t>
      </w:r>
    </w:p>
    <w:p w14:paraId="0DEECCCF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（三）支出按经济科目分类的明细情况</w:t>
      </w:r>
    </w:p>
    <w:p w14:paraId="2FF8DF10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1、</w:t>
      </w:r>
      <w:r>
        <w:rPr>
          <w:rFonts w:hint="eastAsia" w:ascii="仿宋_GB2312" w:hAnsi="仿宋_GB2312" w:eastAsia="仿宋_GB2312"/>
          <w:sz w:val="32"/>
        </w:rPr>
        <w:t>本单位当年一般公共预算支出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sz w:val="32"/>
        </w:rPr>
        <w:t>万元，其中：</w:t>
      </w:r>
    </w:p>
    <w:p w14:paraId="4502D984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工资福利支出（301）</w:t>
      </w:r>
      <w:r>
        <w:rPr>
          <w:rFonts w:hint="eastAsia" w:ascii="仿宋_GB2312" w:hAnsi="仿宋_GB2312" w:eastAsia="仿宋_GB2312"/>
          <w:sz w:val="32"/>
          <w:lang w:val="en-US" w:eastAsia="zh-CN"/>
        </w:rPr>
        <w:t>146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17</w:t>
      </w:r>
      <w:r>
        <w:rPr>
          <w:rFonts w:hint="eastAsia" w:ascii="仿宋_GB2312" w:hAnsi="仿宋_GB2312" w:eastAsia="仿宋_GB2312"/>
          <w:sz w:val="32"/>
        </w:rPr>
        <w:t>万元，原因是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单位增员导致工资福利支出增加</w:t>
      </w:r>
      <w:r>
        <w:rPr>
          <w:rFonts w:hint="eastAsia" w:ascii="仿宋_GB2312" w:hAnsi="仿宋_GB2312" w:eastAsia="仿宋_GB2312"/>
          <w:sz w:val="32"/>
        </w:rPr>
        <w:t>；</w:t>
      </w:r>
    </w:p>
    <w:p w14:paraId="3F42A369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商品和服务支出（302）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万元，</w:t>
      </w:r>
      <w:r>
        <w:rPr>
          <w:rFonts w:hint="eastAsia" w:ascii="仿宋_GB2312" w:hAnsi="仿宋_GB2312" w:eastAsia="仿宋_GB2312"/>
          <w:sz w:val="32"/>
          <w:lang w:val="en-US" w:eastAsia="zh-CN"/>
        </w:rPr>
        <w:t>与上年持平</w:t>
      </w:r>
      <w:r>
        <w:rPr>
          <w:rFonts w:hint="eastAsia" w:ascii="仿宋_GB2312" w:hAnsi="仿宋_GB2312" w:eastAsia="仿宋_GB2312"/>
          <w:sz w:val="32"/>
        </w:rPr>
        <w:t>；</w:t>
      </w:r>
    </w:p>
    <w:p w14:paraId="73390AE4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对个人和家庭的补助支出（303）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万元，原因是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本年将在职及退休人员的降温费列入对个人和家庭的补助支出</w:t>
      </w:r>
      <w:r>
        <w:rPr>
          <w:rFonts w:hint="eastAsia" w:ascii="仿宋_GB2312" w:hAnsi="仿宋_GB2312" w:eastAsia="仿宋_GB2312"/>
          <w:sz w:val="32"/>
        </w:rPr>
        <w:t>。</w:t>
      </w:r>
    </w:p>
    <w:p w14:paraId="59BF0083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color w:val="FF0000"/>
          <w:sz w:val="32"/>
        </w:rPr>
      </w:pPr>
      <w:r>
        <w:rPr>
          <w:rFonts w:hint="eastAsia" w:ascii="仿宋_GB2312" w:hAnsi="仿宋_GB2312" w:eastAsia="仿宋_GB2312"/>
          <w:color w:val="000000" w:themeColor="text1"/>
          <w:sz w:val="32"/>
        </w:rPr>
        <w:t>2</w:t>
      </w:r>
      <w:r>
        <w:rPr>
          <w:rFonts w:hint="eastAsia" w:ascii="仿宋_GB2312" w:hAnsi="仿宋_GB2312" w:eastAsia="仿宋_GB2312"/>
          <w:color w:val="000000" w:themeColor="text1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000000" w:themeColor="text1"/>
          <w:sz w:val="32"/>
        </w:rPr>
        <w:t>本单位当年一般公共预算支出</w:t>
      </w: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</w:rPr>
        <w:t>154</w:t>
      </w:r>
      <w:r>
        <w:rPr>
          <w:rFonts w:hint="eastAsia" w:ascii="仿宋_GB2312" w:hAnsi="仿宋_GB2312" w:eastAsia="仿宋_GB2312"/>
          <w:color w:val="000000" w:themeColor="text1"/>
          <w:sz w:val="32"/>
        </w:rPr>
        <w:t>万元，其中：</w:t>
      </w:r>
    </w:p>
    <w:p w14:paraId="33CE8C5C">
      <w:pPr>
        <w:spacing w:beforeLines="0" w:afterLines="0" w:line="620" w:lineRule="exact"/>
        <w:ind w:firstLine="616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pacing w:val="-6"/>
          <w:sz w:val="32"/>
        </w:rPr>
        <w:t>工资福利支出（50</w:t>
      </w:r>
      <w:r>
        <w:rPr>
          <w:rFonts w:hint="eastAsia" w:ascii="仿宋_GB2312" w:hAnsi="仿宋_GB2312" w:eastAsia="仿宋_GB2312"/>
          <w:spacing w:val="-6"/>
          <w:sz w:val="32"/>
          <w:lang w:val="en-US" w:eastAsia="zh-CN"/>
        </w:rPr>
        <w:t>501</w:t>
      </w:r>
      <w:r>
        <w:rPr>
          <w:rFonts w:hint="eastAsia" w:ascii="仿宋_GB2312" w:hAnsi="仿宋_GB2312" w:eastAsia="仿宋_GB2312"/>
          <w:spacing w:val="-6"/>
          <w:sz w:val="32"/>
        </w:rPr>
        <w:t>）</w:t>
      </w:r>
      <w:r>
        <w:rPr>
          <w:rFonts w:hint="eastAsia" w:ascii="仿宋_GB2312" w:hAnsi="仿宋_GB2312" w:eastAsia="仿宋_GB2312"/>
          <w:spacing w:val="-6"/>
          <w:sz w:val="32"/>
          <w:lang w:val="en-US" w:eastAsia="zh-CN"/>
        </w:rPr>
        <w:t>146</w:t>
      </w:r>
      <w:r>
        <w:rPr>
          <w:rFonts w:hint="eastAsia" w:ascii="仿宋_GB2312" w:hAnsi="仿宋_GB2312" w:eastAsia="仿宋_GB2312"/>
          <w:spacing w:val="-6"/>
          <w:sz w:val="32"/>
        </w:rPr>
        <w:t>万元，较上年增加</w:t>
      </w:r>
      <w:r>
        <w:rPr>
          <w:rFonts w:hint="eastAsia" w:ascii="仿宋_GB2312" w:hAnsi="仿宋_GB2312" w:eastAsia="仿宋_GB2312"/>
          <w:spacing w:val="-6"/>
          <w:sz w:val="32"/>
          <w:lang w:val="en-US" w:eastAsia="zh-CN"/>
        </w:rPr>
        <w:t>17</w:t>
      </w:r>
      <w:r>
        <w:rPr>
          <w:rFonts w:hint="eastAsia" w:ascii="仿宋_GB2312" w:hAnsi="仿宋_GB2312" w:eastAsia="仿宋_GB2312"/>
          <w:spacing w:val="-6"/>
          <w:sz w:val="32"/>
        </w:rPr>
        <w:t>万</w:t>
      </w:r>
      <w:r>
        <w:rPr>
          <w:rFonts w:hint="eastAsia" w:ascii="仿宋_GB2312" w:hAnsi="仿宋_GB2312" w:eastAsia="仿宋_GB2312"/>
          <w:sz w:val="32"/>
        </w:rPr>
        <w:t>元，原因是原因是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单位增员导致工资福利支出增加</w:t>
      </w:r>
      <w:r>
        <w:rPr>
          <w:rFonts w:hint="eastAsia" w:ascii="仿宋_GB2312" w:hAnsi="仿宋_GB2312" w:eastAsia="仿宋_GB2312"/>
          <w:sz w:val="32"/>
        </w:rPr>
        <w:t>；</w:t>
      </w:r>
    </w:p>
    <w:p w14:paraId="52CF1858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商品和服务支出（50</w:t>
      </w:r>
      <w:r>
        <w:rPr>
          <w:rFonts w:hint="eastAsia" w:ascii="仿宋_GB2312" w:hAnsi="仿宋_GB2312" w:eastAsia="仿宋_GB2312"/>
          <w:sz w:val="32"/>
          <w:lang w:val="en-US" w:eastAsia="zh-CN"/>
        </w:rPr>
        <w:t>502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万元，</w:t>
      </w:r>
      <w:r>
        <w:rPr>
          <w:rFonts w:hint="eastAsia" w:ascii="仿宋_GB2312" w:hAnsi="仿宋_GB2312" w:eastAsia="仿宋_GB2312"/>
          <w:sz w:val="32"/>
          <w:lang w:val="en-US" w:eastAsia="zh-CN"/>
        </w:rPr>
        <w:t>与上年持平</w:t>
      </w:r>
      <w:r>
        <w:rPr>
          <w:rFonts w:hint="eastAsia" w:ascii="仿宋_GB2312" w:hAnsi="仿宋_GB2312" w:eastAsia="仿宋_GB2312"/>
          <w:sz w:val="32"/>
        </w:rPr>
        <w:t>；</w:t>
      </w:r>
    </w:p>
    <w:p w14:paraId="603478FE">
      <w:pPr>
        <w:spacing w:beforeLines="0" w:afterLines="0" w:line="62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对个人和家庭补助支出</w:t>
      </w:r>
      <w:r>
        <w:rPr>
          <w:rFonts w:hint="eastAsia" w:ascii="仿宋_GB2312" w:hAnsi="仿宋_GB2312" w:eastAsia="仿宋_GB2312"/>
          <w:sz w:val="32"/>
        </w:rPr>
        <w:t>（50</w:t>
      </w:r>
      <w:r>
        <w:rPr>
          <w:rFonts w:hint="eastAsia" w:ascii="仿宋_GB2312" w:hAnsi="仿宋_GB2312" w:eastAsia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</w:rPr>
        <w:t>）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万元，较上年增加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万元，原因是</w:t>
      </w:r>
      <w:r>
        <w:rPr>
          <w:rFonts w:hint="eastAsia" w:ascii="仿宋_GB2312" w:hAnsi="仿宋_GB2312" w:eastAsia="仿宋_GB2312"/>
          <w:sz w:val="32"/>
          <w:lang w:val="en-US" w:eastAsia="zh-CN"/>
        </w:rPr>
        <w:t>本年将在职及退休人员的降温费列入对个人和家庭的补助支出</w:t>
      </w:r>
      <w:r>
        <w:rPr>
          <w:rFonts w:hint="eastAsia" w:ascii="仿宋_GB2312" w:hAnsi="仿宋_GB2312" w:eastAsia="仿宋_GB2312"/>
          <w:sz w:val="32"/>
        </w:rPr>
        <w:t>。</w:t>
      </w:r>
    </w:p>
    <w:p w14:paraId="0AFE3FE6">
      <w:pPr>
        <w:ind w:firstLine="64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</w:rPr>
        <w:t>政府性基金预算支出情况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</w:rPr>
        <w:t>说明</w:t>
      </w:r>
    </w:p>
    <w:p w14:paraId="220BB81F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65A2A4B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说明</w:t>
      </w:r>
    </w:p>
    <w:p w14:paraId="44A8CDC2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国有资本经营预算收支。</w:t>
      </w:r>
    </w:p>
    <w:p w14:paraId="77643F79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35E6C45">
      <w:pPr>
        <w:jc w:val="center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</w:rPr>
        <w:t xml:space="preserve">  其他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</w:rPr>
        <w:t>重要事项说明</w:t>
      </w:r>
    </w:p>
    <w:p w14:paraId="654F6A31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 w14:paraId="11C4811C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一般公共预算“三公”经费预算支出0.8万元，较上年减少0.2万元。其中：公务接待费费0.8万元，较上年减少0.2万元，主要原因是严格落实中央八项规定及其实施细则精神，厉行节约，减少公务接待费用；无公务用车运行维护费、公车购置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会议费及培训费预算支出。 </w:t>
      </w:r>
    </w:p>
    <w:p w14:paraId="0524661A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 w14:paraId="105AC2AF">
      <w:pPr>
        <w:spacing w:line="560" w:lineRule="exact"/>
        <w:ind w:firstLine="643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截止上年底，本单位共有车辆0辆，单价20万元以上的设备0台（套）。当年部门预算安排购置车辆0辆；安排购置单价20万元以上的设备0台（套）。</w:t>
      </w:r>
    </w:p>
    <w:p w14:paraId="098CD3F7"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 w14:paraId="544F2524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 w14:paraId="219E8B6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 w14:paraId="45C6B6D8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本单位绩效目标管理全覆盖，涉及当年一般公共预算当年拨款154万元,政府性基金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0万元，国有资本经营预算拨款0万元（详见公开报表中的绩效目标表）。</w:t>
      </w:r>
    </w:p>
    <w:p w14:paraId="31224AE0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公用经费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 w14:paraId="4B8C4BF3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公用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上年预算5万元，与上年持平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 w14:paraId="3BA301BE">
      <w:pPr>
        <w:ind w:firstLine="2249" w:firstLineChars="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专业名词解释</w:t>
      </w:r>
    </w:p>
    <w:p w14:paraId="20D47D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公用经费：包括办公及印刷费、邮电费、差旅费、会议费、福利费、日常维修费、专用材料及一般设备购置费、办公用房水电费、办公用房取暖费、办公用房物业管理费、公务用车运行维护费以及其他费用。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5CA946D2">
      <w:pPr>
        <w:ind w:firstLine="1928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单位预算公开报表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 w14:paraId="6BBA8196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 w14:paraId="3D43C00F">
      <w:pPr>
        <w:rPr>
          <w:highlight w:val="none"/>
        </w:rPr>
      </w:pPr>
    </w:p>
    <w:p w14:paraId="251D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066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85C1C"/>
    <w:multiLevelType w:val="singleLevel"/>
    <w:tmpl w:val="AEC85C1C"/>
    <w:lvl w:ilvl="0" w:tentative="0">
      <w:start w:val="2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jNTBkMDRkNDViNjJiZjc4Y2ZmZDhjMjk4YWY1ODIifQ=="/>
  </w:docVars>
  <w:rsids>
    <w:rsidRoot w:val="00172A27"/>
    <w:rsid w:val="00030665"/>
    <w:rsid w:val="000D3C31"/>
    <w:rsid w:val="00256A8D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52A14B6"/>
    <w:rsid w:val="07663F86"/>
    <w:rsid w:val="07C63897"/>
    <w:rsid w:val="09B770EC"/>
    <w:rsid w:val="0BC263E3"/>
    <w:rsid w:val="0D930FB4"/>
    <w:rsid w:val="0E093BCD"/>
    <w:rsid w:val="0E2368ED"/>
    <w:rsid w:val="0E9412D0"/>
    <w:rsid w:val="104E7D4B"/>
    <w:rsid w:val="12473BEA"/>
    <w:rsid w:val="14BC7C40"/>
    <w:rsid w:val="15E433A4"/>
    <w:rsid w:val="176D6084"/>
    <w:rsid w:val="17BC62E7"/>
    <w:rsid w:val="17E3395E"/>
    <w:rsid w:val="18696069"/>
    <w:rsid w:val="1A74798E"/>
    <w:rsid w:val="1AA11864"/>
    <w:rsid w:val="1F5A75B5"/>
    <w:rsid w:val="25563A8F"/>
    <w:rsid w:val="256834E4"/>
    <w:rsid w:val="2B204A82"/>
    <w:rsid w:val="2B6E114C"/>
    <w:rsid w:val="2B7C0401"/>
    <w:rsid w:val="2C896498"/>
    <w:rsid w:val="2D2B3D46"/>
    <w:rsid w:val="2DD21556"/>
    <w:rsid w:val="2E0E6AD9"/>
    <w:rsid w:val="2EB57C9F"/>
    <w:rsid w:val="2FB016AA"/>
    <w:rsid w:val="315D14D5"/>
    <w:rsid w:val="318E6273"/>
    <w:rsid w:val="32383B0A"/>
    <w:rsid w:val="32516F1F"/>
    <w:rsid w:val="32DB48BA"/>
    <w:rsid w:val="33801EA2"/>
    <w:rsid w:val="34194A5F"/>
    <w:rsid w:val="34B74C75"/>
    <w:rsid w:val="35457DE0"/>
    <w:rsid w:val="35555E4E"/>
    <w:rsid w:val="359252AB"/>
    <w:rsid w:val="378A1E8D"/>
    <w:rsid w:val="388B0D2A"/>
    <w:rsid w:val="388F6532"/>
    <w:rsid w:val="38E00110"/>
    <w:rsid w:val="3B975BF3"/>
    <w:rsid w:val="3BB50F3F"/>
    <w:rsid w:val="3C0317EA"/>
    <w:rsid w:val="3DC7004C"/>
    <w:rsid w:val="3EE02315"/>
    <w:rsid w:val="3FB84DD6"/>
    <w:rsid w:val="4095756F"/>
    <w:rsid w:val="412B0298"/>
    <w:rsid w:val="43606DFF"/>
    <w:rsid w:val="43922513"/>
    <w:rsid w:val="44A941BF"/>
    <w:rsid w:val="44EE2C86"/>
    <w:rsid w:val="46F073D7"/>
    <w:rsid w:val="47F51DA1"/>
    <w:rsid w:val="48246A25"/>
    <w:rsid w:val="4974495A"/>
    <w:rsid w:val="49D53403"/>
    <w:rsid w:val="4AFD517E"/>
    <w:rsid w:val="4B644064"/>
    <w:rsid w:val="4E67513A"/>
    <w:rsid w:val="4EAF467F"/>
    <w:rsid w:val="4F21112A"/>
    <w:rsid w:val="4F437168"/>
    <w:rsid w:val="4F4E6E0F"/>
    <w:rsid w:val="509B096B"/>
    <w:rsid w:val="52CF73D9"/>
    <w:rsid w:val="53D82CB6"/>
    <w:rsid w:val="549A0EDD"/>
    <w:rsid w:val="5900561E"/>
    <w:rsid w:val="59724A0A"/>
    <w:rsid w:val="5A39726E"/>
    <w:rsid w:val="5A7F118D"/>
    <w:rsid w:val="5AB67EF2"/>
    <w:rsid w:val="5C2757BE"/>
    <w:rsid w:val="5C305975"/>
    <w:rsid w:val="5D4C7FE2"/>
    <w:rsid w:val="5FDD417D"/>
    <w:rsid w:val="60A76F05"/>
    <w:rsid w:val="62770932"/>
    <w:rsid w:val="63ED0CD3"/>
    <w:rsid w:val="652238E8"/>
    <w:rsid w:val="663A100A"/>
    <w:rsid w:val="667728BC"/>
    <w:rsid w:val="668E417F"/>
    <w:rsid w:val="66CE30CB"/>
    <w:rsid w:val="675B6F91"/>
    <w:rsid w:val="67B17BDD"/>
    <w:rsid w:val="69090D36"/>
    <w:rsid w:val="6B40329C"/>
    <w:rsid w:val="6B4B78ED"/>
    <w:rsid w:val="6B6712DB"/>
    <w:rsid w:val="6D676116"/>
    <w:rsid w:val="6EF66EF9"/>
    <w:rsid w:val="6FA86D5D"/>
    <w:rsid w:val="6FCA4443"/>
    <w:rsid w:val="70154C98"/>
    <w:rsid w:val="72576549"/>
    <w:rsid w:val="74A97633"/>
    <w:rsid w:val="74EA18BC"/>
    <w:rsid w:val="76C5247B"/>
    <w:rsid w:val="770A55ED"/>
    <w:rsid w:val="77BB722B"/>
    <w:rsid w:val="78B06DDB"/>
    <w:rsid w:val="79651F35"/>
    <w:rsid w:val="7A686D07"/>
    <w:rsid w:val="7ABE3CCA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0"/>
    <w:rPr>
      <w:rFonts w:hint="default"/>
      <w:sz w:val="24"/>
    </w:rPr>
  </w:style>
  <w:style w:type="character" w:styleId="10">
    <w:name w:val="FollowedHyperlink"/>
    <w:basedOn w:val="8"/>
    <w:semiHidden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Plain Text Char"/>
    <w:basedOn w:val="8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2249</Words>
  <Characters>2336</Characters>
  <Lines>0</Lines>
  <Paragraphs>0</Paragraphs>
  <TotalTime>13</TotalTime>
  <ScaleCrop>false</ScaleCrop>
  <LinksUpToDate>false</LinksUpToDate>
  <CharactersWithSpaces>2361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春暖花开</cp:lastModifiedBy>
  <cp:lastPrinted>2020-04-13T01:53:00Z</cp:lastPrinted>
  <dcterms:modified xsi:type="dcterms:W3CDTF">2025-05-12T07:44:16Z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C38BB2304CDA4CCF87D39825A41345C2_12</vt:lpwstr>
  </property>
  <property fmtid="{D5CDD505-2E9C-101B-9397-08002B2CF9AE}" pid="4" name="KSOTemplateDocerSaveRecord">
    <vt:lpwstr>eyJoZGlkIjoiMGJkYWU3NWRlY2E2MTYyZjU2N2M4YmQ3ZGQwNzdmZjYiLCJ1c2VySWQiOiIzMjUwOTY1OTgifQ==</vt:lpwstr>
  </property>
</Properties>
</file>